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970DB" w:rsidRPr="00ED0139" w:rsidRDefault="001970DB" w:rsidP="00882D0A">
      <w:pPr>
        <w:jc w:val="both"/>
        <w:rPr>
          <w:rStyle w:val="Nadpis2Char"/>
          <w:rFonts w:ascii="Times New Roman" w:hAnsi="Times New Roman"/>
          <w:bCs w:val="0"/>
          <w:i w:val="0"/>
          <w:iCs w:val="0"/>
          <w:sz w:val="22"/>
          <w:szCs w:val="22"/>
        </w:rPr>
      </w:pPr>
    </w:p>
    <w:p w:rsidR="00451D5D" w:rsidRPr="00ED0139" w:rsidRDefault="004D4E06">
      <w:pPr>
        <w:numPr>
          <w:ilvl w:val="0"/>
          <w:numId w:val="12"/>
        </w:numPr>
        <w:ind w:left="426" w:hanging="426"/>
        <w:jc w:val="both"/>
        <w:rPr>
          <w:rStyle w:val="Nadpis2Char"/>
          <w:rFonts w:ascii="Times New Roman" w:hAnsi="Times New Roman"/>
          <w:bCs w:val="0"/>
          <w:i w:val="0"/>
          <w:iCs w:val="0"/>
          <w:sz w:val="24"/>
        </w:rPr>
      </w:pPr>
      <w:r w:rsidRPr="00ED0139">
        <w:rPr>
          <w:rStyle w:val="Nadpis2Char"/>
          <w:rFonts w:ascii="Times New Roman" w:hAnsi="Times New Roman"/>
          <w:bCs w:val="0"/>
          <w:i w:val="0"/>
          <w:iCs w:val="0"/>
          <w:sz w:val="24"/>
        </w:rPr>
        <w:t>I</w:t>
      </w:r>
      <w:r w:rsidR="00782B43" w:rsidRPr="00ED0139">
        <w:rPr>
          <w:rStyle w:val="Nadpis2Char"/>
          <w:rFonts w:ascii="Times New Roman" w:hAnsi="Times New Roman"/>
          <w:bCs w:val="0"/>
          <w:i w:val="0"/>
          <w:iCs w:val="0"/>
          <w:sz w:val="24"/>
        </w:rPr>
        <w:t>N</w:t>
      </w:r>
      <w:r w:rsidR="00451D5D" w:rsidRPr="00ED0139">
        <w:rPr>
          <w:rStyle w:val="Nadpis2Char"/>
          <w:rFonts w:ascii="Times New Roman" w:hAnsi="Times New Roman"/>
          <w:bCs w:val="0"/>
          <w:i w:val="0"/>
          <w:iCs w:val="0"/>
          <w:sz w:val="24"/>
        </w:rPr>
        <w:t>FORMÁCIE O ÚČTOVNEJ JEDNOTKE</w:t>
      </w:r>
    </w:p>
    <w:p w:rsidR="00451D5D" w:rsidRPr="00ED0139" w:rsidRDefault="00451D5D">
      <w:pPr>
        <w:ind w:left="426"/>
        <w:jc w:val="both"/>
        <w:rPr>
          <w:rStyle w:val="Nadpis2Char"/>
          <w:rFonts w:ascii="Times New Roman" w:hAnsi="Times New Roman"/>
          <w:bCs w:val="0"/>
          <w:i w:val="0"/>
          <w:iCs w:val="0"/>
          <w:sz w:val="22"/>
          <w:szCs w:val="22"/>
        </w:rPr>
      </w:pPr>
    </w:p>
    <w:p w:rsidR="00865B6E" w:rsidRPr="00ED0139" w:rsidRDefault="0045253E">
      <w:pPr>
        <w:jc w:val="both"/>
        <w:rPr>
          <w:rStyle w:val="Nadpis2Char"/>
          <w:rFonts w:ascii="Times New Roman" w:hAnsi="Times New Roman"/>
          <w:bCs w:val="0"/>
          <w:i w:val="0"/>
          <w:iCs w:val="0"/>
          <w:sz w:val="22"/>
          <w:szCs w:val="22"/>
        </w:rPr>
      </w:pPr>
      <w:r w:rsidRPr="00ED0139">
        <w:rPr>
          <w:rStyle w:val="Nadpis2Char"/>
          <w:rFonts w:ascii="Times New Roman" w:hAnsi="Times New Roman"/>
          <w:bCs w:val="0"/>
          <w:i w:val="0"/>
          <w:iCs w:val="0"/>
          <w:sz w:val="22"/>
          <w:szCs w:val="22"/>
        </w:rPr>
        <w:t xml:space="preserve">1. </w:t>
      </w:r>
      <w:r w:rsidR="0062144A" w:rsidRPr="00ED0139">
        <w:rPr>
          <w:rStyle w:val="Nadpis2Char"/>
          <w:rFonts w:ascii="Times New Roman" w:hAnsi="Times New Roman"/>
          <w:sz w:val="22"/>
          <w:szCs w:val="22"/>
        </w:rPr>
        <w:t>Obchodné meno a sídlo spoločnosti</w:t>
      </w:r>
      <w:r w:rsidR="0062144A" w:rsidRPr="00ED0139" w:rsidDel="0062144A">
        <w:rPr>
          <w:rStyle w:val="Nadpis2Char"/>
          <w:rFonts w:ascii="Times New Roman" w:hAnsi="Times New Roman"/>
          <w:bCs w:val="0"/>
          <w:i w:val="0"/>
          <w:iCs w:val="0"/>
          <w:sz w:val="22"/>
          <w:szCs w:val="22"/>
        </w:rPr>
        <w:t xml:space="preserve"> </w:t>
      </w:r>
    </w:p>
    <w:p w:rsidR="00451D5D" w:rsidRPr="00ED0139" w:rsidRDefault="00451D5D">
      <w:pPr>
        <w:jc w:val="both"/>
        <w:rPr>
          <w:rStyle w:val="Nadpis2Char"/>
          <w:rFonts w:ascii="Times New Roman" w:hAnsi="Times New Roman"/>
          <w:i w:val="0"/>
          <w:iCs w:val="0"/>
          <w:sz w:val="22"/>
          <w:szCs w:val="22"/>
        </w:rPr>
      </w:pPr>
    </w:p>
    <w:p w:rsidR="00865B6E" w:rsidRPr="00ED0139" w:rsidRDefault="00865B6E">
      <w:pPr>
        <w:jc w:val="both"/>
        <w:rPr>
          <w:rStyle w:val="Nadpis2Char"/>
          <w:rFonts w:ascii="Times New Roman" w:hAnsi="Times New Roman"/>
          <w:i w:val="0"/>
          <w:iCs w:val="0"/>
          <w:sz w:val="22"/>
          <w:szCs w:val="22"/>
        </w:rPr>
      </w:pPr>
      <w:proofErr w:type="spellStart"/>
      <w:r w:rsidRPr="00ED0139">
        <w:rPr>
          <w:rStyle w:val="Nadpis2Char"/>
          <w:rFonts w:ascii="Times New Roman" w:hAnsi="Times New Roman"/>
          <w:i w:val="0"/>
          <w:iCs w:val="0"/>
          <w:sz w:val="22"/>
          <w:szCs w:val="22"/>
        </w:rPr>
        <w:t>Lion</w:t>
      </w:r>
      <w:proofErr w:type="spellEnd"/>
      <w:r w:rsidRPr="00ED0139">
        <w:rPr>
          <w:rStyle w:val="Nadpis2Char"/>
          <w:rFonts w:ascii="Times New Roman" w:hAnsi="Times New Roman"/>
          <w:i w:val="0"/>
          <w:iCs w:val="0"/>
          <w:sz w:val="22"/>
          <w:szCs w:val="22"/>
        </w:rPr>
        <w:t xml:space="preserve"> </w:t>
      </w:r>
      <w:proofErr w:type="spellStart"/>
      <w:r w:rsidRPr="00ED0139">
        <w:rPr>
          <w:rStyle w:val="Nadpis2Char"/>
          <w:rFonts w:ascii="Times New Roman" w:hAnsi="Times New Roman"/>
          <w:i w:val="0"/>
          <w:iCs w:val="0"/>
          <w:sz w:val="22"/>
          <w:szCs w:val="22"/>
        </w:rPr>
        <w:t>Teleservices</w:t>
      </w:r>
      <w:proofErr w:type="spellEnd"/>
      <w:r w:rsidRPr="00ED0139">
        <w:rPr>
          <w:rStyle w:val="Nadpis2Char"/>
          <w:rFonts w:ascii="Times New Roman" w:hAnsi="Times New Roman"/>
          <w:i w:val="0"/>
          <w:iCs w:val="0"/>
          <w:sz w:val="22"/>
          <w:szCs w:val="22"/>
        </w:rPr>
        <w:t xml:space="preserve"> SK, spol. s </w:t>
      </w:r>
      <w:proofErr w:type="spellStart"/>
      <w:r w:rsidRPr="00ED0139">
        <w:rPr>
          <w:rStyle w:val="Nadpis2Char"/>
          <w:rFonts w:ascii="Times New Roman" w:hAnsi="Times New Roman"/>
          <w:i w:val="0"/>
          <w:iCs w:val="0"/>
          <w:sz w:val="22"/>
          <w:szCs w:val="22"/>
        </w:rPr>
        <w:t>r.o</w:t>
      </w:r>
      <w:proofErr w:type="spellEnd"/>
      <w:r w:rsidRPr="00ED0139">
        <w:rPr>
          <w:rStyle w:val="Nadpis2Char"/>
          <w:rFonts w:ascii="Times New Roman" w:hAnsi="Times New Roman"/>
          <w:i w:val="0"/>
          <w:iCs w:val="0"/>
          <w:sz w:val="22"/>
          <w:szCs w:val="22"/>
        </w:rPr>
        <w:t>.</w:t>
      </w:r>
    </w:p>
    <w:p w:rsidR="00865B6E" w:rsidRPr="00ED0139" w:rsidRDefault="00782B43">
      <w:pPr>
        <w:jc w:val="both"/>
        <w:rPr>
          <w:rStyle w:val="Nadpis2Char"/>
          <w:rFonts w:ascii="Times New Roman" w:hAnsi="Times New Roman"/>
          <w:i w:val="0"/>
          <w:iCs w:val="0"/>
          <w:sz w:val="22"/>
          <w:szCs w:val="22"/>
        </w:rPr>
      </w:pPr>
      <w:r w:rsidRPr="00ED0139">
        <w:rPr>
          <w:rStyle w:val="Nadpis2Char"/>
          <w:rFonts w:ascii="Times New Roman" w:hAnsi="Times New Roman"/>
          <w:b w:val="0"/>
          <w:i w:val="0"/>
          <w:iCs w:val="0"/>
          <w:sz w:val="22"/>
          <w:szCs w:val="22"/>
        </w:rPr>
        <w:t>Murgašova 2</w:t>
      </w:r>
    </w:p>
    <w:p w:rsidR="00865B6E" w:rsidRPr="00ED0139" w:rsidRDefault="00865B6E">
      <w:pPr>
        <w:jc w:val="both"/>
        <w:rPr>
          <w:rStyle w:val="Nadpis2Char"/>
          <w:rFonts w:ascii="Times New Roman" w:hAnsi="Times New Roman"/>
          <w:b w:val="0"/>
          <w:bCs w:val="0"/>
          <w:i w:val="0"/>
          <w:iCs w:val="0"/>
          <w:sz w:val="22"/>
          <w:szCs w:val="22"/>
        </w:rPr>
      </w:pPr>
      <w:r w:rsidRPr="00ED0139">
        <w:rPr>
          <w:rStyle w:val="Nadpis2Char"/>
          <w:rFonts w:ascii="Times New Roman" w:hAnsi="Times New Roman"/>
          <w:b w:val="0"/>
          <w:bCs w:val="0"/>
          <w:i w:val="0"/>
          <w:iCs w:val="0"/>
          <w:sz w:val="22"/>
          <w:szCs w:val="22"/>
        </w:rPr>
        <w:t>010 01 Žilina</w:t>
      </w:r>
    </w:p>
    <w:p w:rsidR="00865B6E" w:rsidRPr="00ED0139" w:rsidRDefault="00865B6E">
      <w:pPr>
        <w:jc w:val="both"/>
        <w:rPr>
          <w:rStyle w:val="Nadpis2Char"/>
          <w:rFonts w:ascii="Times New Roman" w:hAnsi="Times New Roman"/>
          <w:b w:val="0"/>
          <w:bCs w:val="0"/>
          <w:i w:val="0"/>
          <w:iCs w:val="0"/>
          <w:sz w:val="22"/>
          <w:szCs w:val="22"/>
        </w:rPr>
      </w:pPr>
      <w:r w:rsidRPr="00ED0139">
        <w:rPr>
          <w:rStyle w:val="Nadpis2Char"/>
          <w:rFonts w:ascii="Times New Roman" w:hAnsi="Times New Roman"/>
          <w:b w:val="0"/>
          <w:bCs w:val="0"/>
          <w:i w:val="0"/>
          <w:iCs w:val="0"/>
          <w:sz w:val="22"/>
          <w:szCs w:val="22"/>
        </w:rPr>
        <w:t>SLOVENSKÁ REPUBLIKA</w:t>
      </w:r>
    </w:p>
    <w:p w:rsidR="00865B6E" w:rsidRPr="00ED0139" w:rsidRDefault="00865B6E">
      <w:pPr>
        <w:jc w:val="both"/>
        <w:rPr>
          <w:rStyle w:val="Nadpis2Char"/>
          <w:rFonts w:ascii="Times New Roman" w:hAnsi="Times New Roman"/>
          <w:b w:val="0"/>
          <w:bCs w:val="0"/>
          <w:i w:val="0"/>
          <w:iCs w:val="0"/>
          <w:sz w:val="22"/>
          <w:szCs w:val="22"/>
        </w:rPr>
      </w:pPr>
    </w:p>
    <w:p w:rsidR="00865B6E" w:rsidRPr="00ED0139" w:rsidRDefault="00865B6E">
      <w:pPr>
        <w:pStyle w:val="Zarkazkladnhotextu"/>
        <w:ind w:left="0"/>
        <w:jc w:val="both"/>
        <w:rPr>
          <w:rFonts w:ascii="Times New Roman" w:hAnsi="Times New Roman"/>
          <w:szCs w:val="22"/>
        </w:rPr>
      </w:pPr>
      <w:r w:rsidRPr="00ED0139">
        <w:rPr>
          <w:rFonts w:ascii="Times New Roman" w:hAnsi="Times New Roman"/>
          <w:szCs w:val="22"/>
        </w:rPr>
        <w:t xml:space="preserve">Spoločnosť </w:t>
      </w:r>
      <w:proofErr w:type="spellStart"/>
      <w:r w:rsidRPr="00ED0139">
        <w:rPr>
          <w:rFonts w:ascii="Times New Roman" w:hAnsi="Times New Roman"/>
          <w:szCs w:val="22"/>
        </w:rPr>
        <w:t>Lion</w:t>
      </w:r>
      <w:proofErr w:type="spellEnd"/>
      <w:r w:rsidRPr="00ED0139">
        <w:rPr>
          <w:rFonts w:ascii="Times New Roman" w:hAnsi="Times New Roman"/>
          <w:szCs w:val="22"/>
        </w:rPr>
        <w:t xml:space="preserve"> </w:t>
      </w:r>
      <w:proofErr w:type="spellStart"/>
      <w:r w:rsidRPr="00ED0139">
        <w:rPr>
          <w:rFonts w:ascii="Times New Roman" w:hAnsi="Times New Roman"/>
          <w:szCs w:val="22"/>
        </w:rPr>
        <w:t>Teleservices</w:t>
      </w:r>
      <w:proofErr w:type="spellEnd"/>
      <w:r w:rsidRPr="00ED0139">
        <w:rPr>
          <w:rFonts w:ascii="Times New Roman" w:hAnsi="Times New Roman"/>
          <w:szCs w:val="22"/>
        </w:rPr>
        <w:t xml:space="preserve"> SK, spol. s </w:t>
      </w:r>
      <w:proofErr w:type="spellStart"/>
      <w:r w:rsidRPr="00ED0139">
        <w:rPr>
          <w:rFonts w:ascii="Times New Roman" w:hAnsi="Times New Roman"/>
          <w:szCs w:val="22"/>
        </w:rPr>
        <w:t>r.o</w:t>
      </w:r>
      <w:proofErr w:type="spellEnd"/>
      <w:r w:rsidRPr="00ED0139">
        <w:rPr>
          <w:rFonts w:ascii="Times New Roman" w:hAnsi="Times New Roman"/>
          <w:szCs w:val="22"/>
        </w:rPr>
        <w:t xml:space="preserve">. </w:t>
      </w:r>
      <w:r w:rsidRPr="00ED0139">
        <w:rPr>
          <w:rFonts w:ascii="Times New Roman" w:hAnsi="Times New Roman"/>
          <w:i/>
          <w:szCs w:val="22"/>
        </w:rPr>
        <w:t xml:space="preserve">(ďalej len „spoločnosť“) </w:t>
      </w:r>
      <w:r w:rsidRPr="00ED0139">
        <w:rPr>
          <w:rFonts w:ascii="Times New Roman" w:hAnsi="Times New Roman"/>
          <w:szCs w:val="22"/>
        </w:rPr>
        <w:t xml:space="preserve">bola založená  spoločenskou zmluvou zo dňa  29. 4. 1999 a do obchodného registra bola zapísaná 8. 7. 1999 (Obchodný register Okresného súdu Žilina Oddiel:  </w:t>
      </w:r>
      <w:proofErr w:type="spellStart"/>
      <w:r w:rsidRPr="00ED0139">
        <w:rPr>
          <w:rFonts w:ascii="Times New Roman" w:hAnsi="Times New Roman"/>
          <w:szCs w:val="22"/>
        </w:rPr>
        <w:t>Sro</w:t>
      </w:r>
      <w:proofErr w:type="spellEnd"/>
      <w:r w:rsidRPr="00ED0139">
        <w:rPr>
          <w:rFonts w:ascii="Times New Roman" w:hAnsi="Times New Roman"/>
          <w:szCs w:val="22"/>
        </w:rPr>
        <w:t xml:space="preserve">, Vložka číslo: 11712/L). Identifikačné číslo organizácie (IČO) je 36386723. Daňové registračné </w:t>
      </w:r>
      <w:r w:rsidR="00EB6F06" w:rsidRPr="00ED0139">
        <w:rPr>
          <w:rFonts w:ascii="Times New Roman" w:hAnsi="Times New Roman"/>
          <w:szCs w:val="22"/>
        </w:rPr>
        <w:t>číslo</w:t>
      </w:r>
      <w:r w:rsidRPr="00ED0139">
        <w:rPr>
          <w:rFonts w:ascii="Times New Roman" w:hAnsi="Times New Roman"/>
          <w:szCs w:val="22"/>
        </w:rPr>
        <w:t xml:space="preserve"> je 2020103602.  </w:t>
      </w:r>
    </w:p>
    <w:p w:rsidR="00865B6E" w:rsidRPr="00ED0139" w:rsidRDefault="00865B6E">
      <w:pPr>
        <w:jc w:val="both"/>
        <w:rPr>
          <w:rStyle w:val="Nadpis2Char"/>
          <w:rFonts w:ascii="Times New Roman" w:hAnsi="Times New Roman"/>
          <w:bCs w:val="0"/>
          <w:i w:val="0"/>
          <w:iCs w:val="0"/>
          <w:sz w:val="22"/>
          <w:szCs w:val="22"/>
        </w:rPr>
      </w:pPr>
      <w:r w:rsidRPr="00ED0139">
        <w:rPr>
          <w:rStyle w:val="Nadpis2Char"/>
          <w:rFonts w:ascii="Times New Roman" w:hAnsi="Times New Roman"/>
          <w:bCs w:val="0"/>
          <w:i w:val="0"/>
          <w:iCs w:val="0"/>
          <w:sz w:val="22"/>
          <w:szCs w:val="22"/>
        </w:rPr>
        <w:t>Hlavnými činnosťami spoločnosti sú:</w:t>
      </w:r>
    </w:p>
    <w:p w:rsidR="00865B6E" w:rsidRPr="00ED0139" w:rsidRDefault="009D1DDE">
      <w:pPr>
        <w:jc w:val="both"/>
        <w:rPr>
          <w:rStyle w:val="Nadpis2Char"/>
          <w:rFonts w:ascii="Times New Roman" w:hAnsi="Times New Roman"/>
          <w:b w:val="0"/>
          <w:bCs w:val="0"/>
          <w:i w:val="0"/>
          <w:iCs w:val="0"/>
          <w:sz w:val="22"/>
          <w:szCs w:val="22"/>
        </w:rPr>
      </w:pPr>
      <w:r>
        <w:rPr>
          <w:rStyle w:val="Nadpis2Char"/>
          <w:rFonts w:ascii="Times New Roman" w:hAnsi="Times New Roman"/>
          <w:b w:val="0"/>
          <w:bCs w:val="0"/>
          <w:i w:val="0"/>
          <w:iCs w:val="0"/>
          <w:sz w:val="22"/>
          <w:szCs w:val="22"/>
        </w:rPr>
        <w:t>Prieskum</w:t>
      </w:r>
      <w:r w:rsidR="00865B6E" w:rsidRPr="00ED0139">
        <w:rPr>
          <w:rStyle w:val="Nadpis2Char"/>
          <w:rFonts w:ascii="Times New Roman" w:hAnsi="Times New Roman"/>
          <w:b w:val="0"/>
          <w:bCs w:val="0"/>
          <w:i w:val="0"/>
          <w:iCs w:val="0"/>
          <w:sz w:val="22"/>
          <w:szCs w:val="22"/>
        </w:rPr>
        <w:t xml:space="preserve"> trhu, reklamné činnosti, spracovanie dát a súvisiace činnosti, obchodná činnosť v rozsahu voľných živností.</w:t>
      </w:r>
    </w:p>
    <w:p w:rsidR="00865B6E" w:rsidRPr="00ED0139" w:rsidRDefault="00865B6E">
      <w:pPr>
        <w:jc w:val="both"/>
        <w:rPr>
          <w:rStyle w:val="Nadpis2Char"/>
          <w:rFonts w:ascii="Times New Roman" w:hAnsi="Times New Roman"/>
          <w:b w:val="0"/>
          <w:bCs w:val="0"/>
          <w:i w:val="0"/>
          <w:iCs w:val="0"/>
          <w:sz w:val="22"/>
          <w:szCs w:val="22"/>
        </w:rPr>
      </w:pPr>
    </w:p>
    <w:p w:rsidR="00941848" w:rsidRPr="00ED0139" w:rsidRDefault="00941848" w:rsidP="00ED0139">
      <w:pPr>
        <w:pStyle w:val="Zkladntext"/>
        <w:tabs>
          <w:tab w:val="left" w:pos="567"/>
        </w:tabs>
        <w:rPr>
          <w:sz w:val="22"/>
          <w:szCs w:val="22"/>
        </w:rPr>
      </w:pPr>
      <w:r w:rsidRPr="00ED0139">
        <w:rPr>
          <w:sz w:val="22"/>
          <w:szCs w:val="22"/>
        </w:rPr>
        <w:t xml:space="preserve">2. </w:t>
      </w:r>
      <w:r w:rsidRPr="00ED0139">
        <w:rPr>
          <w:rStyle w:val="Nadpis2Char"/>
          <w:rFonts w:ascii="Times New Roman" w:hAnsi="Times New Roman"/>
          <w:b/>
          <w:bCs/>
          <w:sz w:val="22"/>
          <w:szCs w:val="22"/>
        </w:rPr>
        <w:t>Dátum schválenia účtovnej závierky za predchádzajúce účtovné obdobie</w:t>
      </w:r>
    </w:p>
    <w:p w:rsidR="006758A6" w:rsidRPr="00ED0139" w:rsidRDefault="006758A6">
      <w:pPr>
        <w:widowControl w:val="0"/>
        <w:jc w:val="both"/>
        <w:rPr>
          <w:rStyle w:val="Nadpis2Char"/>
          <w:rFonts w:ascii="Times New Roman" w:hAnsi="Times New Roman"/>
          <w:b w:val="0"/>
          <w:bCs w:val="0"/>
          <w:i w:val="0"/>
          <w:iCs w:val="0"/>
          <w:sz w:val="22"/>
          <w:szCs w:val="22"/>
        </w:rPr>
      </w:pPr>
      <w:r w:rsidRPr="00ED0139">
        <w:rPr>
          <w:rStyle w:val="Nadpis2Char"/>
          <w:rFonts w:ascii="Times New Roman" w:hAnsi="Times New Roman"/>
          <w:b w:val="0"/>
          <w:bCs w:val="0"/>
          <w:i w:val="0"/>
          <w:iCs w:val="0"/>
          <w:sz w:val="22"/>
          <w:szCs w:val="22"/>
        </w:rPr>
        <w:t>Účtovnú závierku za rok 201</w:t>
      </w:r>
      <w:r w:rsidR="003D79A7">
        <w:rPr>
          <w:rStyle w:val="Nadpis2Char"/>
          <w:rFonts w:ascii="Times New Roman" w:hAnsi="Times New Roman"/>
          <w:b w:val="0"/>
          <w:bCs w:val="0"/>
          <w:i w:val="0"/>
          <w:iCs w:val="0"/>
          <w:sz w:val="22"/>
          <w:szCs w:val="22"/>
        </w:rPr>
        <w:t>6</w:t>
      </w:r>
      <w:r w:rsidRPr="00ED0139">
        <w:rPr>
          <w:rStyle w:val="Nadpis2Char"/>
          <w:rFonts w:ascii="Times New Roman" w:hAnsi="Times New Roman"/>
          <w:b w:val="0"/>
          <w:bCs w:val="0"/>
          <w:i w:val="0"/>
          <w:iCs w:val="0"/>
          <w:sz w:val="22"/>
          <w:szCs w:val="22"/>
        </w:rPr>
        <w:t xml:space="preserve"> </w:t>
      </w:r>
      <w:r w:rsidR="003D79A7">
        <w:rPr>
          <w:rStyle w:val="Nadpis2Char"/>
          <w:rFonts w:ascii="Times New Roman" w:hAnsi="Times New Roman"/>
          <w:b w:val="0"/>
          <w:bCs w:val="0"/>
          <w:i w:val="0"/>
          <w:iCs w:val="0"/>
          <w:sz w:val="22"/>
          <w:szCs w:val="22"/>
        </w:rPr>
        <w:t>sa schválil</w:t>
      </w:r>
      <w:r w:rsidR="00F32548">
        <w:rPr>
          <w:rStyle w:val="Nadpis2Char"/>
          <w:rFonts w:ascii="Times New Roman" w:hAnsi="Times New Roman"/>
          <w:b w:val="0"/>
          <w:bCs w:val="0"/>
          <w:i w:val="0"/>
          <w:iCs w:val="0"/>
          <w:sz w:val="22"/>
          <w:szCs w:val="22"/>
        </w:rPr>
        <w:t>o rozhodnutím jediného konateľa dňa 31. marca 2017.</w:t>
      </w:r>
    </w:p>
    <w:p w:rsidR="00941848" w:rsidRPr="00ED0139" w:rsidRDefault="00941848">
      <w:pPr>
        <w:jc w:val="both"/>
        <w:rPr>
          <w:rStyle w:val="Nadpis2Char"/>
          <w:rFonts w:ascii="Times New Roman" w:hAnsi="Times New Roman"/>
          <w:b w:val="0"/>
          <w:bCs w:val="0"/>
          <w:i w:val="0"/>
          <w:iCs w:val="0"/>
          <w:sz w:val="22"/>
          <w:szCs w:val="22"/>
        </w:rPr>
      </w:pPr>
    </w:p>
    <w:p w:rsidR="00941848" w:rsidRPr="00ED0139" w:rsidRDefault="00941848" w:rsidP="00ED0139">
      <w:pPr>
        <w:pStyle w:val="Zkladntext"/>
        <w:tabs>
          <w:tab w:val="left" w:pos="567"/>
        </w:tabs>
        <w:rPr>
          <w:sz w:val="22"/>
          <w:szCs w:val="22"/>
        </w:rPr>
      </w:pPr>
      <w:r w:rsidRPr="00ED0139">
        <w:rPr>
          <w:sz w:val="22"/>
          <w:szCs w:val="22"/>
        </w:rPr>
        <w:t xml:space="preserve">3. </w:t>
      </w:r>
      <w:r w:rsidRPr="00ED0139">
        <w:rPr>
          <w:i/>
          <w:sz w:val="22"/>
          <w:szCs w:val="22"/>
        </w:rPr>
        <w:t>Právny dôvod na zostavenie účtovnej závierky</w:t>
      </w:r>
    </w:p>
    <w:p w:rsidR="00277055" w:rsidRPr="00ED0139" w:rsidRDefault="00277055" w:rsidP="00ED0139">
      <w:pPr>
        <w:widowControl w:val="0"/>
        <w:jc w:val="both"/>
        <w:rPr>
          <w:rStyle w:val="Nadpis2Char"/>
          <w:rFonts w:ascii="Times New Roman" w:hAnsi="Times New Roman"/>
          <w:b w:val="0"/>
          <w:bCs w:val="0"/>
          <w:i w:val="0"/>
          <w:iCs w:val="0"/>
          <w:sz w:val="22"/>
          <w:szCs w:val="22"/>
        </w:rPr>
      </w:pPr>
      <w:r w:rsidRPr="00D30B85">
        <w:rPr>
          <w:rStyle w:val="Nadpis2Char"/>
          <w:rFonts w:ascii="Times New Roman" w:hAnsi="Times New Roman"/>
          <w:b w:val="0"/>
          <w:bCs w:val="0"/>
          <w:i w:val="0"/>
          <w:iCs w:val="0"/>
          <w:sz w:val="22"/>
          <w:szCs w:val="22"/>
        </w:rPr>
        <w:t>Účtovná záv</w:t>
      </w:r>
      <w:r w:rsidR="00714C27" w:rsidRPr="00ED0139">
        <w:rPr>
          <w:rStyle w:val="Nadpis2Char"/>
          <w:rFonts w:ascii="Times New Roman" w:hAnsi="Times New Roman"/>
          <w:b w:val="0"/>
          <w:bCs w:val="0"/>
          <w:i w:val="0"/>
          <w:iCs w:val="0"/>
          <w:sz w:val="22"/>
          <w:szCs w:val="22"/>
        </w:rPr>
        <w:t>ierka Spoločnosti k 31. 12.</w:t>
      </w:r>
      <w:r w:rsidR="002E349C">
        <w:rPr>
          <w:rStyle w:val="Nadpis2Char"/>
          <w:rFonts w:ascii="Times New Roman" w:hAnsi="Times New Roman"/>
          <w:b w:val="0"/>
          <w:bCs w:val="0"/>
          <w:i w:val="0"/>
          <w:iCs w:val="0"/>
          <w:sz w:val="22"/>
          <w:szCs w:val="22"/>
        </w:rPr>
        <w:t xml:space="preserve"> 2017</w:t>
      </w:r>
      <w:r w:rsidRPr="00D30B85">
        <w:rPr>
          <w:rStyle w:val="Nadpis2Char"/>
          <w:rFonts w:ascii="Times New Roman" w:hAnsi="Times New Roman"/>
          <w:b w:val="0"/>
          <w:bCs w:val="0"/>
          <w:i w:val="0"/>
          <w:iCs w:val="0"/>
          <w:sz w:val="22"/>
          <w:szCs w:val="22"/>
        </w:rPr>
        <w:t xml:space="preserve"> je zostavená ako riadna účtovná závierka podľa § 17 ods. 6 zákona NR SR č. 431/2002 Z. z. o účtovníctve (ďalej „zákon o účtovníctve“) z</w:t>
      </w:r>
      <w:r w:rsidR="00714C27" w:rsidRPr="00ED0139">
        <w:rPr>
          <w:rStyle w:val="Nadpis2Char"/>
          <w:rFonts w:ascii="Times New Roman" w:hAnsi="Times New Roman"/>
          <w:b w:val="0"/>
          <w:bCs w:val="0"/>
          <w:i w:val="0"/>
          <w:iCs w:val="0"/>
          <w:sz w:val="22"/>
          <w:szCs w:val="22"/>
        </w:rPr>
        <w:t xml:space="preserve">a účtovné obdobie od  1. 1. </w:t>
      </w:r>
      <w:r w:rsidR="002E349C">
        <w:rPr>
          <w:rStyle w:val="Nadpis2Char"/>
          <w:rFonts w:ascii="Times New Roman" w:hAnsi="Times New Roman"/>
          <w:b w:val="0"/>
          <w:bCs w:val="0"/>
          <w:i w:val="0"/>
          <w:iCs w:val="0"/>
          <w:sz w:val="22"/>
          <w:szCs w:val="22"/>
        </w:rPr>
        <w:t>2017</w:t>
      </w:r>
      <w:r w:rsidRPr="00D30B85">
        <w:rPr>
          <w:rStyle w:val="Nadpis2Char"/>
          <w:rFonts w:ascii="Times New Roman" w:hAnsi="Times New Roman"/>
          <w:b w:val="0"/>
          <w:bCs w:val="0"/>
          <w:i w:val="0"/>
          <w:iCs w:val="0"/>
          <w:sz w:val="22"/>
          <w:szCs w:val="22"/>
        </w:rPr>
        <w:t xml:space="preserve"> do 31. </w:t>
      </w:r>
      <w:r w:rsidR="00714C27" w:rsidRPr="00ED0139">
        <w:rPr>
          <w:rStyle w:val="Nadpis2Char"/>
          <w:rFonts w:ascii="Times New Roman" w:hAnsi="Times New Roman"/>
          <w:b w:val="0"/>
          <w:bCs w:val="0"/>
          <w:i w:val="0"/>
          <w:iCs w:val="0"/>
          <w:sz w:val="22"/>
          <w:szCs w:val="22"/>
        </w:rPr>
        <w:t xml:space="preserve">12. </w:t>
      </w:r>
      <w:r w:rsidR="002E349C">
        <w:rPr>
          <w:rStyle w:val="Nadpis2Char"/>
          <w:rFonts w:ascii="Times New Roman" w:hAnsi="Times New Roman"/>
          <w:b w:val="0"/>
          <w:bCs w:val="0"/>
          <w:i w:val="0"/>
          <w:iCs w:val="0"/>
          <w:sz w:val="22"/>
          <w:szCs w:val="22"/>
        </w:rPr>
        <w:t>2017</w:t>
      </w:r>
      <w:r w:rsidRPr="00D30B85">
        <w:rPr>
          <w:rStyle w:val="Nadpis2Char"/>
          <w:rFonts w:ascii="Times New Roman" w:hAnsi="Times New Roman"/>
          <w:b w:val="0"/>
          <w:bCs w:val="0"/>
          <w:i w:val="0"/>
          <w:iCs w:val="0"/>
          <w:sz w:val="22"/>
          <w:szCs w:val="22"/>
        </w:rPr>
        <w:t>.</w:t>
      </w:r>
      <w:r w:rsidR="00882D0A" w:rsidRPr="00ED0139">
        <w:rPr>
          <w:rStyle w:val="Nadpis2Char"/>
          <w:rFonts w:ascii="Times New Roman" w:hAnsi="Times New Roman"/>
          <w:b w:val="0"/>
          <w:bCs w:val="0"/>
          <w:i w:val="0"/>
          <w:iCs w:val="0"/>
          <w:sz w:val="22"/>
          <w:szCs w:val="22"/>
        </w:rPr>
        <w:t xml:space="preserve"> </w:t>
      </w:r>
    </w:p>
    <w:p w:rsidR="006C5EC9" w:rsidRPr="00ED0139" w:rsidRDefault="006C5EC9" w:rsidP="006C5EC9">
      <w:pPr>
        <w:widowControl w:val="0"/>
        <w:jc w:val="both"/>
        <w:rPr>
          <w:rStyle w:val="Nadpis2Char"/>
          <w:rFonts w:ascii="Times New Roman" w:hAnsi="Times New Roman"/>
          <w:b w:val="0"/>
          <w:bCs w:val="0"/>
          <w:i w:val="0"/>
          <w:iCs w:val="0"/>
          <w:sz w:val="22"/>
          <w:szCs w:val="22"/>
        </w:rPr>
      </w:pPr>
    </w:p>
    <w:p w:rsidR="006C5EC9" w:rsidRPr="00ED0139" w:rsidRDefault="006C5EC9" w:rsidP="006C5EC9">
      <w:pPr>
        <w:widowControl w:val="0"/>
        <w:jc w:val="both"/>
        <w:rPr>
          <w:rStyle w:val="Nadpis2Char"/>
          <w:rFonts w:ascii="Times New Roman" w:hAnsi="Times New Roman"/>
          <w:b w:val="0"/>
          <w:bCs w:val="0"/>
          <w:i w:val="0"/>
          <w:iCs w:val="0"/>
          <w:sz w:val="22"/>
          <w:szCs w:val="22"/>
        </w:rPr>
      </w:pPr>
      <w:r w:rsidRPr="00ED0139">
        <w:rPr>
          <w:rStyle w:val="Nadpis2Char"/>
          <w:rFonts w:ascii="Times New Roman" w:hAnsi="Times New Roman"/>
          <w:b w:val="0"/>
          <w:bCs w:val="0"/>
          <w:i w:val="0"/>
          <w:iCs w:val="0"/>
          <w:sz w:val="22"/>
          <w:szCs w:val="22"/>
        </w:rPr>
        <w:t xml:space="preserve">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 </w:t>
      </w:r>
    </w:p>
    <w:p w:rsidR="00882D0A" w:rsidRPr="00ED0139" w:rsidRDefault="00882D0A" w:rsidP="00ED0139">
      <w:pPr>
        <w:jc w:val="both"/>
        <w:rPr>
          <w:rStyle w:val="Nadpis2Char"/>
          <w:rFonts w:ascii="Times New Roman" w:hAnsi="Times New Roman"/>
          <w:b w:val="0"/>
          <w:bCs w:val="0"/>
          <w:i w:val="0"/>
          <w:iCs w:val="0"/>
          <w:sz w:val="22"/>
          <w:szCs w:val="22"/>
        </w:rPr>
      </w:pPr>
    </w:p>
    <w:p w:rsidR="00882D0A" w:rsidRPr="00ED0139" w:rsidRDefault="00882D0A" w:rsidP="00ED0139">
      <w:pPr>
        <w:jc w:val="both"/>
        <w:rPr>
          <w:rFonts w:ascii="Times New Roman" w:hAnsi="Times New Roman"/>
          <w:szCs w:val="22"/>
        </w:rPr>
      </w:pPr>
      <w:r w:rsidRPr="00ED0139">
        <w:rPr>
          <w:rStyle w:val="Nadpis2Char"/>
          <w:rFonts w:ascii="Times New Roman" w:hAnsi="Times New Roman"/>
          <w:b w:val="0"/>
          <w:bCs w:val="0"/>
          <w:i w:val="0"/>
          <w:iCs w:val="0"/>
          <w:sz w:val="22"/>
          <w:szCs w:val="22"/>
        </w:rPr>
        <w:t>P</w:t>
      </w:r>
      <w:r w:rsidRPr="00ED0139">
        <w:rPr>
          <w:rFonts w:ascii="Times New Roman" w:hAnsi="Times New Roman"/>
          <w:szCs w:val="22"/>
          <w:lang w:eastAsia="sk-SK"/>
        </w:rPr>
        <w:t xml:space="preserve">odľa zákona č. 333/2014 Z. z., ktorým sa mení a dopĺňa zákon č. 431/2002 Z. z. o účtovníctve v znení neskorších predpisov  s </w:t>
      </w:r>
      <w:r w:rsidR="002E349C">
        <w:rPr>
          <w:rFonts w:ascii="Times New Roman" w:hAnsi="Times New Roman"/>
          <w:szCs w:val="22"/>
          <w:lang w:eastAsia="sk-SK"/>
        </w:rPr>
        <w:t>účinnosťou od 1.1.2017</w:t>
      </w:r>
      <w:r w:rsidRPr="00ED0139">
        <w:rPr>
          <w:rFonts w:ascii="Times New Roman" w:hAnsi="Times New Roman"/>
          <w:szCs w:val="22"/>
          <w:lang w:eastAsia="sk-SK"/>
        </w:rPr>
        <w:t xml:space="preserve"> je podľa kritérií zatriedenia účtovných jednotiek, malou účtovnou jednotkou. Tomu zodpovedá aj rozsah  Poznám</w:t>
      </w:r>
      <w:r w:rsidR="009D1DDE">
        <w:rPr>
          <w:rFonts w:ascii="Times New Roman" w:hAnsi="Times New Roman"/>
          <w:szCs w:val="22"/>
          <w:lang w:eastAsia="sk-SK"/>
        </w:rPr>
        <w:t>ok účtovnej závierky</w:t>
      </w:r>
      <w:r w:rsidR="002E349C">
        <w:rPr>
          <w:rFonts w:ascii="Times New Roman" w:hAnsi="Times New Roman"/>
          <w:szCs w:val="22"/>
          <w:lang w:eastAsia="sk-SK"/>
        </w:rPr>
        <w:t xml:space="preserve"> roku 2017</w:t>
      </w:r>
      <w:r w:rsidRPr="00ED0139">
        <w:rPr>
          <w:rFonts w:ascii="Times New Roman" w:hAnsi="Times New Roman"/>
          <w:szCs w:val="22"/>
          <w:lang w:eastAsia="sk-SK"/>
        </w:rPr>
        <w:t xml:space="preserve">. </w:t>
      </w:r>
      <w:bookmarkStart w:id="0" w:name="_GoBack"/>
      <w:bookmarkEnd w:id="0"/>
    </w:p>
    <w:p w:rsidR="00941848" w:rsidRPr="00ED0139" w:rsidRDefault="00941848">
      <w:pPr>
        <w:jc w:val="both"/>
        <w:rPr>
          <w:rStyle w:val="Nadpis2Char"/>
          <w:rFonts w:ascii="Times New Roman" w:hAnsi="Times New Roman"/>
          <w:b w:val="0"/>
          <w:bCs w:val="0"/>
          <w:i w:val="0"/>
          <w:iCs w:val="0"/>
          <w:sz w:val="22"/>
          <w:szCs w:val="22"/>
        </w:rPr>
      </w:pPr>
    </w:p>
    <w:p w:rsidR="002241E8" w:rsidRPr="00ED0139" w:rsidRDefault="002241E8" w:rsidP="00ED0139">
      <w:pPr>
        <w:pStyle w:val="Zkladntext"/>
        <w:tabs>
          <w:tab w:val="left" w:pos="567"/>
        </w:tabs>
      </w:pPr>
      <w:r w:rsidRPr="00ED0139">
        <w:rPr>
          <w:sz w:val="22"/>
          <w:szCs w:val="22"/>
        </w:rPr>
        <w:t xml:space="preserve">4. </w:t>
      </w:r>
      <w:r w:rsidRPr="00ED0139">
        <w:rPr>
          <w:i/>
          <w:sz w:val="22"/>
          <w:szCs w:val="22"/>
        </w:rPr>
        <w:t xml:space="preserve">Informácie o skupine </w:t>
      </w:r>
    </w:p>
    <w:p w:rsidR="002241E8" w:rsidRPr="00ED0139" w:rsidRDefault="002241E8" w:rsidP="002241E8">
      <w:pPr>
        <w:pStyle w:val="Zkladntext"/>
        <w:tabs>
          <w:tab w:val="left" w:pos="567"/>
        </w:tabs>
        <w:rPr>
          <w:b w:val="0"/>
          <w:color w:val="FFFFFF" w:themeColor="background1"/>
          <w:sz w:val="22"/>
          <w:szCs w:val="22"/>
        </w:rPr>
      </w:pPr>
      <w:r w:rsidRPr="00ED0139">
        <w:rPr>
          <w:b w:val="0"/>
          <w:sz w:val="22"/>
          <w:szCs w:val="22"/>
        </w:rPr>
        <w:t xml:space="preserve">Spoločnosť nemá povinnosť zostavovať konsolidovanú účtovnú závierku. </w:t>
      </w:r>
      <w:r w:rsidRPr="00ED0139">
        <w:rPr>
          <w:b w:val="0"/>
          <w:bCs w:val="0"/>
          <w:sz w:val="22"/>
          <w:szCs w:val="22"/>
        </w:rPr>
        <w:t>Cez svojho spoločníka</w:t>
      </w:r>
      <w:r w:rsidRPr="00ED0139">
        <w:rPr>
          <w:b w:val="0"/>
          <w:sz w:val="22"/>
          <w:szCs w:val="22"/>
        </w:rPr>
        <w:t xml:space="preserve"> </w:t>
      </w:r>
      <w:proofErr w:type="spellStart"/>
      <w:r w:rsidRPr="00ED0139">
        <w:rPr>
          <w:b w:val="0"/>
          <w:sz w:val="22"/>
          <w:szCs w:val="22"/>
        </w:rPr>
        <w:t>Lion</w:t>
      </w:r>
      <w:proofErr w:type="spellEnd"/>
      <w:r w:rsidRPr="00ED0139">
        <w:rPr>
          <w:b w:val="0"/>
          <w:sz w:val="22"/>
          <w:szCs w:val="22"/>
        </w:rPr>
        <w:t xml:space="preserve"> </w:t>
      </w:r>
      <w:proofErr w:type="spellStart"/>
      <w:r w:rsidRPr="00ED0139">
        <w:rPr>
          <w:b w:val="0"/>
          <w:sz w:val="22"/>
          <w:szCs w:val="22"/>
        </w:rPr>
        <w:t>Teleservices</w:t>
      </w:r>
      <w:proofErr w:type="spellEnd"/>
      <w:r w:rsidRPr="00ED0139">
        <w:rPr>
          <w:b w:val="0"/>
          <w:sz w:val="22"/>
          <w:szCs w:val="22"/>
        </w:rPr>
        <w:t xml:space="preserve"> CZ</w:t>
      </w:r>
      <w:r w:rsidR="00EE6C10">
        <w:rPr>
          <w:b w:val="0"/>
          <w:sz w:val="22"/>
          <w:szCs w:val="22"/>
        </w:rPr>
        <w:t>,</w:t>
      </w:r>
      <w:r w:rsidRPr="00ED0139">
        <w:rPr>
          <w:b w:val="0"/>
          <w:sz w:val="22"/>
          <w:szCs w:val="22"/>
        </w:rPr>
        <w:t xml:space="preserve"> </w:t>
      </w:r>
      <w:proofErr w:type="spellStart"/>
      <w:r w:rsidRPr="00ED0139">
        <w:rPr>
          <w:b w:val="0"/>
          <w:sz w:val="22"/>
          <w:szCs w:val="22"/>
        </w:rPr>
        <w:t>a.s</w:t>
      </w:r>
      <w:proofErr w:type="spellEnd"/>
      <w:r w:rsidRPr="00ED0139">
        <w:rPr>
          <w:b w:val="0"/>
          <w:sz w:val="22"/>
          <w:szCs w:val="22"/>
        </w:rPr>
        <w:t xml:space="preserve">. </w:t>
      </w:r>
      <w:r w:rsidRPr="00ED0139">
        <w:rPr>
          <w:b w:val="0"/>
          <w:bCs w:val="0"/>
          <w:sz w:val="22"/>
          <w:szCs w:val="22"/>
        </w:rPr>
        <w:t>spadá do konsolidačného poľa</w:t>
      </w:r>
      <w:r w:rsidRPr="00ED0139">
        <w:rPr>
          <w:b w:val="0"/>
          <w:sz w:val="22"/>
          <w:szCs w:val="22"/>
        </w:rPr>
        <w:t xml:space="preserve"> TELEPERFORMANCE </w:t>
      </w:r>
      <w:r w:rsidR="00C66D50">
        <w:rPr>
          <w:b w:val="0"/>
          <w:sz w:val="22"/>
          <w:szCs w:val="22"/>
        </w:rPr>
        <w:t>SE</w:t>
      </w:r>
      <w:r w:rsidRPr="00ED0139">
        <w:rPr>
          <w:b w:val="0"/>
          <w:sz w:val="22"/>
          <w:szCs w:val="22"/>
        </w:rPr>
        <w:t xml:space="preserve">. Konsolidovanú účtovnú závierku možno získať v sídle spoločnosti TELEPERFORMANCE </w:t>
      </w:r>
      <w:r w:rsidR="00DF50DC">
        <w:rPr>
          <w:b w:val="0"/>
          <w:sz w:val="22"/>
          <w:szCs w:val="22"/>
        </w:rPr>
        <w:t xml:space="preserve">SE, </w:t>
      </w:r>
      <w:r w:rsidRPr="00ED0139">
        <w:rPr>
          <w:b w:val="0"/>
          <w:sz w:val="22"/>
          <w:szCs w:val="22"/>
        </w:rPr>
        <w:t xml:space="preserve">21-25 RUE BALZAC, 75008 </w:t>
      </w:r>
      <w:r w:rsidR="00767FCF">
        <w:rPr>
          <w:b w:val="0"/>
          <w:sz w:val="22"/>
          <w:szCs w:val="22"/>
        </w:rPr>
        <w:t>Paríž</w:t>
      </w:r>
      <w:r w:rsidRPr="00ED0139">
        <w:rPr>
          <w:b w:val="0"/>
          <w:sz w:val="22"/>
          <w:szCs w:val="22"/>
        </w:rPr>
        <w:t xml:space="preserve">, </w:t>
      </w:r>
      <w:r w:rsidR="00767FCF">
        <w:rPr>
          <w:b w:val="0"/>
          <w:sz w:val="22"/>
          <w:szCs w:val="22"/>
        </w:rPr>
        <w:t>Francúzsko</w:t>
      </w:r>
      <w:r w:rsidRPr="00ED0139">
        <w:rPr>
          <w:b w:val="0"/>
          <w:sz w:val="22"/>
          <w:szCs w:val="22"/>
        </w:rPr>
        <w:t>.</w:t>
      </w:r>
    </w:p>
    <w:p w:rsidR="002241E8" w:rsidRPr="00ED0139" w:rsidRDefault="002241E8">
      <w:pPr>
        <w:jc w:val="both"/>
        <w:rPr>
          <w:rStyle w:val="Nadpis2Char"/>
          <w:rFonts w:ascii="Times New Roman" w:hAnsi="Times New Roman"/>
          <w:b w:val="0"/>
          <w:bCs w:val="0"/>
          <w:i w:val="0"/>
          <w:iCs w:val="0"/>
          <w:sz w:val="22"/>
          <w:szCs w:val="22"/>
        </w:rPr>
      </w:pPr>
    </w:p>
    <w:p w:rsidR="002241E8" w:rsidRDefault="002241E8">
      <w:pPr>
        <w:jc w:val="both"/>
        <w:rPr>
          <w:rStyle w:val="Nadpis2Char"/>
          <w:rFonts w:ascii="Times New Roman" w:hAnsi="Times New Roman"/>
          <w:b w:val="0"/>
          <w:bCs w:val="0"/>
          <w:i w:val="0"/>
          <w:iCs w:val="0"/>
          <w:sz w:val="22"/>
          <w:szCs w:val="22"/>
          <w:lang w:eastAsia="cs-CZ"/>
        </w:rPr>
      </w:pPr>
    </w:p>
    <w:p w:rsidR="00B13CC3" w:rsidRDefault="00B13CC3">
      <w:pPr>
        <w:jc w:val="both"/>
        <w:rPr>
          <w:rStyle w:val="Nadpis2Char"/>
          <w:rFonts w:ascii="Times New Roman" w:hAnsi="Times New Roman"/>
          <w:b w:val="0"/>
          <w:bCs w:val="0"/>
          <w:i w:val="0"/>
          <w:iCs w:val="0"/>
          <w:sz w:val="22"/>
          <w:szCs w:val="22"/>
          <w:lang w:eastAsia="cs-CZ"/>
        </w:rPr>
      </w:pPr>
    </w:p>
    <w:p w:rsidR="00B13CC3" w:rsidRDefault="00B13CC3">
      <w:pPr>
        <w:jc w:val="both"/>
        <w:rPr>
          <w:rStyle w:val="Nadpis2Char"/>
          <w:rFonts w:ascii="Times New Roman" w:hAnsi="Times New Roman"/>
          <w:b w:val="0"/>
          <w:bCs w:val="0"/>
          <w:i w:val="0"/>
          <w:iCs w:val="0"/>
          <w:sz w:val="22"/>
          <w:szCs w:val="22"/>
          <w:lang w:eastAsia="cs-CZ"/>
        </w:rPr>
      </w:pPr>
    </w:p>
    <w:p w:rsidR="003D79A7" w:rsidRDefault="003D79A7">
      <w:pPr>
        <w:jc w:val="both"/>
        <w:rPr>
          <w:rStyle w:val="Nadpis2Char"/>
          <w:rFonts w:ascii="Times New Roman" w:hAnsi="Times New Roman"/>
          <w:b w:val="0"/>
          <w:bCs w:val="0"/>
          <w:i w:val="0"/>
          <w:iCs w:val="0"/>
          <w:sz w:val="22"/>
          <w:szCs w:val="22"/>
          <w:lang w:eastAsia="cs-CZ"/>
        </w:rPr>
      </w:pPr>
    </w:p>
    <w:p w:rsidR="00F76D3B" w:rsidRDefault="00F76D3B">
      <w:pPr>
        <w:jc w:val="both"/>
        <w:rPr>
          <w:rStyle w:val="Nadpis2Char"/>
          <w:rFonts w:ascii="Times New Roman" w:hAnsi="Times New Roman"/>
          <w:b w:val="0"/>
          <w:bCs w:val="0"/>
          <w:i w:val="0"/>
          <w:iCs w:val="0"/>
          <w:sz w:val="22"/>
          <w:szCs w:val="22"/>
          <w:lang w:eastAsia="cs-CZ"/>
        </w:rPr>
      </w:pPr>
    </w:p>
    <w:p w:rsidR="00F76D3B" w:rsidRDefault="00F76D3B">
      <w:pPr>
        <w:jc w:val="both"/>
        <w:rPr>
          <w:rStyle w:val="Nadpis2Char"/>
          <w:rFonts w:ascii="Times New Roman" w:hAnsi="Times New Roman"/>
          <w:b w:val="0"/>
          <w:bCs w:val="0"/>
          <w:i w:val="0"/>
          <w:iCs w:val="0"/>
          <w:sz w:val="22"/>
          <w:szCs w:val="22"/>
          <w:lang w:eastAsia="cs-CZ"/>
        </w:rPr>
      </w:pPr>
    </w:p>
    <w:p w:rsidR="00B13CC3" w:rsidRPr="00ED0139" w:rsidRDefault="00B13CC3">
      <w:pPr>
        <w:jc w:val="both"/>
        <w:rPr>
          <w:rStyle w:val="Nadpis2Char"/>
          <w:rFonts w:ascii="Times New Roman" w:hAnsi="Times New Roman"/>
          <w:b w:val="0"/>
          <w:bCs w:val="0"/>
          <w:i w:val="0"/>
          <w:iCs w:val="0"/>
          <w:sz w:val="22"/>
          <w:szCs w:val="22"/>
        </w:rPr>
      </w:pPr>
    </w:p>
    <w:p w:rsidR="002241E8" w:rsidRPr="00ED0139" w:rsidRDefault="002241E8">
      <w:pPr>
        <w:jc w:val="both"/>
        <w:rPr>
          <w:rStyle w:val="Nadpis2Char"/>
          <w:rFonts w:ascii="Times New Roman" w:hAnsi="Times New Roman"/>
          <w:b w:val="0"/>
          <w:bCs w:val="0"/>
          <w:i w:val="0"/>
          <w:iCs w:val="0"/>
          <w:sz w:val="22"/>
          <w:szCs w:val="22"/>
        </w:rPr>
      </w:pPr>
    </w:p>
    <w:p w:rsidR="0045253E" w:rsidRPr="00ED0139" w:rsidRDefault="002241E8">
      <w:pPr>
        <w:pStyle w:val="Zkladntext"/>
        <w:tabs>
          <w:tab w:val="left" w:pos="567"/>
        </w:tabs>
        <w:rPr>
          <w:sz w:val="22"/>
          <w:szCs w:val="22"/>
        </w:rPr>
      </w:pPr>
      <w:r w:rsidRPr="00ED0139">
        <w:rPr>
          <w:sz w:val="22"/>
          <w:szCs w:val="22"/>
        </w:rPr>
        <w:lastRenderedPageBreak/>
        <w:t>5</w:t>
      </w:r>
      <w:r w:rsidR="0045253E" w:rsidRPr="00ED0139">
        <w:rPr>
          <w:sz w:val="22"/>
          <w:szCs w:val="22"/>
        </w:rPr>
        <w:t xml:space="preserve">. </w:t>
      </w:r>
      <w:r w:rsidR="0045253E" w:rsidRPr="00ED0139">
        <w:rPr>
          <w:i/>
          <w:sz w:val="22"/>
          <w:szCs w:val="22"/>
        </w:rPr>
        <w:t>Informácie o počte zamestnancov:</w:t>
      </w:r>
    </w:p>
    <w:p w:rsidR="0045253E" w:rsidRPr="00ED0139" w:rsidRDefault="0045253E">
      <w:pPr>
        <w:pStyle w:val="Zkladntext"/>
        <w:tabs>
          <w:tab w:val="left" w:pos="567"/>
        </w:tabs>
        <w:rPr>
          <w:sz w:val="22"/>
          <w:szCs w:val="22"/>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06"/>
        <w:gridCol w:w="2584"/>
        <w:gridCol w:w="2807"/>
      </w:tblGrid>
      <w:tr w:rsidR="0045253E" w:rsidRPr="008F16A2" w:rsidTr="00343D9A">
        <w:trPr>
          <w:jc w:val="center"/>
        </w:trPr>
        <w:tc>
          <w:tcPr>
            <w:tcW w:w="3675" w:type="dxa"/>
            <w:tcBorders>
              <w:top w:val="single" w:sz="12" w:space="0" w:color="auto"/>
              <w:bottom w:val="nil"/>
              <w:right w:val="single" w:sz="12" w:space="0" w:color="auto"/>
            </w:tcBorders>
            <w:vAlign w:val="center"/>
          </w:tcPr>
          <w:p w:rsidR="0045253E" w:rsidRPr="00ED0139" w:rsidRDefault="0045253E">
            <w:pPr>
              <w:pStyle w:val="TopHeader"/>
              <w:rPr>
                <w:rFonts w:ascii="Times New Roman" w:hAnsi="Times New Roman"/>
                <w:sz w:val="20"/>
                <w:szCs w:val="20"/>
              </w:rPr>
            </w:pPr>
            <w:r w:rsidRPr="00ED0139">
              <w:rPr>
                <w:rFonts w:ascii="Times New Roman" w:hAnsi="Times New Roman"/>
                <w:sz w:val="20"/>
                <w:szCs w:val="20"/>
              </w:rPr>
              <w:t>Názov položky</w:t>
            </w:r>
          </w:p>
        </w:tc>
        <w:tc>
          <w:tcPr>
            <w:tcW w:w="2632" w:type="dxa"/>
            <w:tcBorders>
              <w:top w:val="single" w:sz="12" w:space="0" w:color="auto"/>
              <w:left w:val="single" w:sz="12" w:space="0" w:color="auto"/>
              <w:bottom w:val="nil"/>
              <w:right w:val="single" w:sz="12" w:space="0" w:color="auto"/>
            </w:tcBorders>
            <w:vAlign w:val="center"/>
          </w:tcPr>
          <w:p w:rsidR="0045253E" w:rsidRPr="00ED0139" w:rsidRDefault="0045253E">
            <w:pPr>
              <w:pStyle w:val="TopHeader"/>
              <w:rPr>
                <w:rFonts w:ascii="Times New Roman" w:hAnsi="Times New Roman"/>
                <w:sz w:val="20"/>
                <w:szCs w:val="20"/>
              </w:rPr>
            </w:pPr>
            <w:r w:rsidRPr="00ED0139">
              <w:rPr>
                <w:rFonts w:ascii="Times New Roman" w:hAnsi="Times New Roman"/>
                <w:sz w:val="20"/>
                <w:szCs w:val="20"/>
              </w:rPr>
              <w:t>Bežné účtovné obdobie</w:t>
            </w:r>
          </w:p>
        </w:tc>
        <w:tc>
          <w:tcPr>
            <w:tcW w:w="2860" w:type="dxa"/>
            <w:tcBorders>
              <w:top w:val="single" w:sz="12" w:space="0" w:color="auto"/>
              <w:left w:val="single" w:sz="12" w:space="0" w:color="auto"/>
              <w:bottom w:val="nil"/>
            </w:tcBorders>
            <w:vAlign w:val="center"/>
          </w:tcPr>
          <w:p w:rsidR="0045253E" w:rsidRPr="00ED0139" w:rsidRDefault="0045253E">
            <w:pPr>
              <w:pStyle w:val="TopHeader"/>
              <w:rPr>
                <w:rFonts w:ascii="Times New Roman" w:hAnsi="Times New Roman"/>
                <w:sz w:val="20"/>
                <w:szCs w:val="20"/>
              </w:rPr>
            </w:pPr>
            <w:r w:rsidRPr="00ED0139">
              <w:rPr>
                <w:rFonts w:ascii="Times New Roman" w:hAnsi="Times New Roman"/>
                <w:sz w:val="20"/>
                <w:szCs w:val="20"/>
              </w:rPr>
              <w:t>Bezprostredne predchádzajúce účtovné obdobie</w:t>
            </w:r>
          </w:p>
        </w:tc>
      </w:tr>
      <w:tr w:rsidR="00F35F44" w:rsidRPr="008F16A2" w:rsidTr="00343D9A">
        <w:trPr>
          <w:jc w:val="center"/>
        </w:trPr>
        <w:tc>
          <w:tcPr>
            <w:tcW w:w="3675" w:type="dxa"/>
            <w:tcBorders>
              <w:top w:val="single" w:sz="12" w:space="0" w:color="auto"/>
              <w:right w:val="single" w:sz="12" w:space="0" w:color="auto"/>
            </w:tcBorders>
            <w:vAlign w:val="center"/>
          </w:tcPr>
          <w:p w:rsidR="00F35F44" w:rsidRPr="00ED0139" w:rsidRDefault="00F35F44" w:rsidP="00ED0139">
            <w:pPr>
              <w:jc w:val="both"/>
              <w:rPr>
                <w:rFonts w:ascii="Times New Roman" w:hAnsi="Times New Roman"/>
                <w:sz w:val="20"/>
                <w:szCs w:val="20"/>
              </w:rPr>
            </w:pPr>
            <w:r w:rsidRPr="00ED0139">
              <w:rPr>
                <w:rFonts w:ascii="Times New Roman" w:hAnsi="Times New Roman"/>
                <w:sz w:val="20"/>
                <w:szCs w:val="20"/>
              </w:rPr>
              <w:t>Priemerný prepočítaný počet zamestnancov</w:t>
            </w:r>
          </w:p>
        </w:tc>
        <w:tc>
          <w:tcPr>
            <w:tcW w:w="2632" w:type="dxa"/>
            <w:tcBorders>
              <w:top w:val="single" w:sz="12" w:space="0" w:color="auto"/>
              <w:left w:val="single" w:sz="12" w:space="0" w:color="auto"/>
              <w:right w:val="single" w:sz="12" w:space="0" w:color="auto"/>
            </w:tcBorders>
          </w:tcPr>
          <w:p w:rsidR="00F35F44" w:rsidRPr="00ED0139" w:rsidRDefault="00C623DA">
            <w:pPr>
              <w:spacing w:line="360" w:lineRule="auto"/>
              <w:jc w:val="center"/>
              <w:rPr>
                <w:rFonts w:ascii="Times New Roman" w:hAnsi="Times New Roman"/>
                <w:sz w:val="20"/>
                <w:szCs w:val="20"/>
              </w:rPr>
            </w:pPr>
            <w:r>
              <w:rPr>
                <w:rFonts w:ascii="Times New Roman" w:hAnsi="Times New Roman"/>
                <w:sz w:val="20"/>
                <w:szCs w:val="20"/>
              </w:rPr>
              <w:t>116</w:t>
            </w:r>
          </w:p>
        </w:tc>
        <w:tc>
          <w:tcPr>
            <w:tcW w:w="2860" w:type="dxa"/>
            <w:tcBorders>
              <w:top w:val="single" w:sz="12" w:space="0" w:color="auto"/>
              <w:left w:val="single" w:sz="12" w:space="0" w:color="auto"/>
            </w:tcBorders>
          </w:tcPr>
          <w:p w:rsidR="00F35F44" w:rsidRPr="00ED0139" w:rsidRDefault="00F32548">
            <w:pPr>
              <w:spacing w:line="360" w:lineRule="auto"/>
              <w:jc w:val="center"/>
              <w:rPr>
                <w:rFonts w:ascii="Times New Roman" w:hAnsi="Times New Roman"/>
                <w:sz w:val="20"/>
                <w:szCs w:val="20"/>
              </w:rPr>
            </w:pPr>
            <w:r>
              <w:rPr>
                <w:rFonts w:ascii="Times New Roman" w:hAnsi="Times New Roman"/>
                <w:sz w:val="20"/>
                <w:szCs w:val="20"/>
              </w:rPr>
              <w:t>117</w:t>
            </w:r>
          </w:p>
        </w:tc>
      </w:tr>
      <w:tr w:rsidR="00F35F44" w:rsidRPr="008F16A2" w:rsidTr="00343D9A">
        <w:trPr>
          <w:trHeight w:val="285"/>
          <w:jc w:val="center"/>
        </w:trPr>
        <w:tc>
          <w:tcPr>
            <w:tcW w:w="3675" w:type="dxa"/>
            <w:tcBorders>
              <w:right w:val="single" w:sz="12" w:space="0" w:color="auto"/>
            </w:tcBorders>
            <w:vAlign w:val="center"/>
          </w:tcPr>
          <w:p w:rsidR="00F35F44" w:rsidRPr="00ED0139" w:rsidRDefault="00F35F44" w:rsidP="00ED0139">
            <w:pPr>
              <w:jc w:val="both"/>
              <w:rPr>
                <w:rFonts w:ascii="Times New Roman" w:hAnsi="Times New Roman"/>
                <w:sz w:val="20"/>
                <w:szCs w:val="20"/>
              </w:rPr>
            </w:pPr>
            <w:r w:rsidRPr="00ED0139">
              <w:rPr>
                <w:rFonts w:ascii="Times New Roman" w:hAnsi="Times New Roman"/>
                <w:sz w:val="20"/>
                <w:szCs w:val="20"/>
              </w:rPr>
              <w:t>Stav zamestnancov ku dňu, ku ktorému sa zostavuje účtovná závierka, z toho:</w:t>
            </w:r>
          </w:p>
        </w:tc>
        <w:tc>
          <w:tcPr>
            <w:tcW w:w="2632" w:type="dxa"/>
            <w:tcBorders>
              <w:left w:val="single" w:sz="12" w:space="0" w:color="auto"/>
              <w:right w:val="single" w:sz="12" w:space="0" w:color="auto"/>
            </w:tcBorders>
          </w:tcPr>
          <w:p w:rsidR="00F35F44" w:rsidRPr="00ED0139" w:rsidRDefault="0052008E">
            <w:pPr>
              <w:spacing w:line="360" w:lineRule="auto"/>
              <w:jc w:val="center"/>
              <w:rPr>
                <w:rFonts w:ascii="Times New Roman" w:hAnsi="Times New Roman"/>
                <w:sz w:val="20"/>
                <w:szCs w:val="20"/>
              </w:rPr>
            </w:pPr>
            <w:r>
              <w:rPr>
                <w:rFonts w:ascii="Times New Roman" w:hAnsi="Times New Roman"/>
                <w:sz w:val="20"/>
                <w:szCs w:val="20"/>
              </w:rPr>
              <w:t>122</w:t>
            </w:r>
          </w:p>
        </w:tc>
        <w:tc>
          <w:tcPr>
            <w:tcW w:w="2860" w:type="dxa"/>
            <w:tcBorders>
              <w:left w:val="single" w:sz="12" w:space="0" w:color="auto"/>
            </w:tcBorders>
          </w:tcPr>
          <w:p w:rsidR="00F35F44" w:rsidRPr="00ED0139" w:rsidRDefault="00F32548">
            <w:pPr>
              <w:spacing w:line="360" w:lineRule="auto"/>
              <w:jc w:val="center"/>
              <w:rPr>
                <w:rFonts w:ascii="Times New Roman" w:hAnsi="Times New Roman"/>
                <w:sz w:val="20"/>
                <w:szCs w:val="20"/>
              </w:rPr>
            </w:pPr>
            <w:r>
              <w:rPr>
                <w:rFonts w:ascii="Times New Roman" w:hAnsi="Times New Roman"/>
                <w:sz w:val="20"/>
                <w:szCs w:val="20"/>
              </w:rPr>
              <w:t>131</w:t>
            </w:r>
          </w:p>
        </w:tc>
      </w:tr>
      <w:tr w:rsidR="00F35F44" w:rsidRPr="008F16A2" w:rsidTr="00343D9A">
        <w:trPr>
          <w:trHeight w:val="285"/>
          <w:jc w:val="center"/>
        </w:trPr>
        <w:tc>
          <w:tcPr>
            <w:tcW w:w="3675" w:type="dxa"/>
            <w:tcBorders>
              <w:bottom w:val="single" w:sz="12" w:space="0" w:color="auto"/>
              <w:right w:val="single" w:sz="12" w:space="0" w:color="auto"/>
            </w:tcBorders>
            <w:vAlign w:val="center"/>
          </w:tcPr>
          <w:p w:rsidR="00F35F44" w:rsidRPr="00ED0139" w:rsidRDefault="00F35F44" w:rsidP="00ED0139">
            <w:pPr>
              <w:jc w:val="both"/>
              <w:rPr>
                <w:rFonts w:ascii="Times New Roman" w:hAnsi="Times New Roman"/>
                <w:sz w:val="20"/>
                <w:szCs w:val="20"/>
              </w:rPr>
            </w:pPr>
            <w:r w:rsidRPr="00ED0139">
              <w:rPr>
                <w:rFonts w:ascii="Times New Roman" w:hAnsi="Times New Roman"/>
                <w:sz w:val="20"/>
                <w:szCs w:val="20"/>
              </w:rPr>
              <w:t>počet vedúcich zamestnancov</w:t>
            </w:r>
          </w:p>
        </w:tc>
        <w:tc>
          <w:tcPr>
            <w:tcW w:w="2632" w:type="dxa"/>
            <w:tcBorders>
              <w:left w:val="single" w:sz="12" w:space="0" w:color="auto"/>
              <w:bottom w:val="single" w:sz="12" w:space="0" w:color="auto"/>
              <w:right w:val="single" w:sz="12" w:space="0" w:color="auto"/>
            </w:tcBorders>
          </w:tcPr>
          <w:p w:rsidR="00F35F44" w:rsidRPr="00ED0139" w:rsidRDefault="00C623DA">
            <w:pPr>
              <w:spacing w:line="360" w:lineRule="auto"/>
              <w:jc w:val="center"/>
              <w:rPr>
                <w:rFonts w:ascii="Times New Roman" w:hAnsi="Times New Roman"/>
                <w:sz w:val="20"/>
                <w:szCs w:val="20"/>
              </w:rPr>
            </w:pPr>
            <w:r>
              <w:rPr>
                <w:rFonts w:ascii="Times New Roman" w:hAnsi="Times New Roman"/>
                <w:sz w:val="20"/>
                <w:szCs w:val="20"/>
              </w:rPr>
              <w:t>1</w:t>
            </w:r>
          </w:p>
        </w:tc>
        <w:tc>
          <w:tcPr>
            <w:tcW w:w="2860" w:type="dxa"/>
            <w:tcBorders>
              <w:left w:val="single" w:sz="12" w:space="0" w:color="auto"/>
              <w:bottom w:val="single" w:sz="12" w:space="0" w:color="auto"/>
            </w:tcBorders>
          </w:tcPr>
          <w:p w:rsidR="00F35F44" w:rsidRPr="00ED0139" w:rsidRDefault="00F35F44">
            <w:pPr>
              <w:spacing w:line="360" w:lineRule="auto"/>
              <w:jc w:val="center"/>
              <w:rPr>
                <w:rFonts w:ascii="Times New Roman" w:hAnsi="Times New Roman"/>
                <w:sz w:val="20"/>
                <w:szCs w:val="20"/>
              </w:rPr>
            </w:pPr>
            <w:r w:rsidRPr="00ED0139">
              <w:rPr>
                <w:rFonts w:ascii="Times New Roman" w:hAnsi="Times New Roman"/>
                <w:sz w:val="20"/>
                <w:szCs w:val="20"/>
              </w:rPr>
              <w:t>1</w:t>
            </w:r>
          </w:p>
        </w:tc>
      </w:tr>
    </w:tbl>
    <w:p w:rsidR="0045253E" w:rsidRPr="00ED0139" w:rsidRDefault="0045253E">
      <w:pPr>
        <w:pStyle w:val="Zkladntext"/>
        <w:tabs>
          <w:tab w:val="left" w:pos="567"/>
        </w:tabs>
        <w:rPr>
          <w:szCs w:val="22"/>
        </w:rPr>
      </w:pPr>
    </w:p>
    <w:p w:rsidR="00865B6E" w:rsidRPr="00ED0139" w:rsidRDefault="00865B6E">
      <w:pPr>
        <w:jc w:val="both"/>
        <w:rPr>
          <w:rStyle w:val="Nadpis2Char"/>
          <w:rFonts w:ascii="Times New Roman" w:hAnsi="Times New Roman"/>
          <w:b w:val="0"/>
          <w:bCs w:val="0"/>
          <w:i w:val="0"/>
          <w:iCs w:val="0"/>
          <w:sz w:val="20"/>
          <w:szCs w:val="20"/>
        </w:rPr>
      </w:pPr>
    </w:p>
    <w:p w:rsidR="00455949" w:rsidRPr="00ED0139" w:rsidRDefault="00455949">
      <w:pPr>
        <w:widowControl w:val="0"/>
        <w:jc w:val="both"/>
        <w:rPr>
          <w:rStyle w:val="Nadpis2Char"/>
          <w:rFonts w:ascii="Times New Roman" w:hAnsi="Times New Roman"/>
          <w:b w:val="0"/>
          <w:bCs w:val="0"/>
          <w:i w:val="0"/>
          <w:iCs w:val="0"/>
          <w:sz w:val="22"/>
          <w:szCs w:val="22"/>
        </w:rPr>
      </w:pPr>
    </w:p>
    <w:p w:rsidR="00455949" w:rsidRPr="00ED0139" w:rsidRDefault="00455949">
      <w:pPr>
        <w:numPr>
          <w:ilvl w:val="0"/>
          <w:numId w:val="12"/>
        </w:numPr>
        <w:ind w:left="426" w:hanging="426"/>
        <w:jc w:val="both"/>
        <w:rPr>
          <w:rStyle w:val="Nadpis2Char"/>
          <w:rFonts w:ascii="Times New Roman" w:hAnsi="Times New Roman"/>
          <w:bCs w:val="0"/>
          <w:i w:val="0"/>
          <w:iCs w:val="0"/>
          <w:sz w:val="24"/>
        </w:rPr>
      </w:pPr>
      <w:r w:rsidRPr="00ED0139">
        <w:rPr>
          <w:rStyle w:val="Nadpis2Char"/>
          <w:rFonts w:ascii="Times New Roman" w:hAnsi="Times New Roman"/>
          <w:bCs w:val="0"/>
          <w:i w:val="0"/>
          <w:iCs w:val="0"/>
          <w:sz w:val="24"/>
        </w:rPr>
        <w:t>I</w:t>
      </w:r>
      <w:r w:rsidR="00782B43" w:rsidRPr="00ED0139">
        <w:rPr>
          <w:rStyle w:val="Nadpis2Char"/>
          <w:rFonts w:ascii="Times New Roman" w:hAnsi="Times New Roman"/>
          <w:bCs w:val="0"/>
          <w:i w:val="0"/>
          <w:iCs w:val="0"/>
          <w:sz w:val="24"/>
        </w:rPr>
        <w:t>N</w:t>
      </w:r>
      <w:r w:rsidRPr="00ED0139">
        <w:rPr>
          <w:rStyle w:val="Nadpis2Char"/>
          <w:rFonts w:ascii="Times New Roman" w:hAnsi="Times New Roman"/>
          <w:bCs w:val="0"/>
          <w:i w:val="0"/>
          <w:iCs w:val="0"/>
          <w:sz w:val="24"/>
        </w:rPr>
        <w:t>FORMÁCIE O ORGÁNOCH ÚČTOVNEJ JEDNOTKY</w:t>
      </w:r>
    </w:p>
    <w:p w:rsidR="00451D5D" w:rsidRPr="00ED0139" w:rsidRDefault="00451D5D">
      <w:pPr>
        <w:widowControl w:val="0"/>
        <w:jc w:val="both"/>
        <w:rPr>
          <w:rStyle w:val="Nadpis2Char"/>
          <w:rFonts w:ascii="Times New Roman" w:hAnsi="Times New Roman"/>
          <w:bCs w:val="0"/>
          <w:i w:val="0"/>
          <w:iCs w:val="0"/>
          <w:sz w:val="22"/>
          <w:szCs w:val="22"/>
        </w:rPr>
      </w:pPr>
    </w:p>
    <w:p w:rsidR="00865B6E" w:rsidRPr="00ED0139" w:rsidRDefault="00865B6E">
      <w:pPr>
        <w:jc w:val="both"/>
        <w:rPr>
          <w:rStyle w:val="Nadpis2Char"/>
          <w:rFonts w:ascii="Times New Roman" w:hAnsi="Times New Roman"/>
          <w:bCs w:val="0"/>
          <w:i w:val="0"/>
          <w:iCs w:val="0"/>
          <w:sz w:val="22"/>
          <w:szCs w:val="22"/>
        </w:rPr>
      </w:pPr>
      <w:r w:rsidRPr="00ED0139">
        <w:rPr>
          <w:rStyle w:val="Nadpis2Char"/>
          <w:rFonts w:ascii="Times New Roman" w:hAnsi="Times New Roman"/>
          <w:bCs w:val="0"/>
          <w:i w:val="0"/>
          <w:iCs w:val="0"/>
          <w:sz w:val="22"/>
          <w:szCs w:val="22"/>
        </w:rPr>
        <w:t>Zoznam členov štatutárnych orgánov spoločnosti:</w:t>
      </w:r>
    </w:p>
    <w:p w:rsidR="00BA4698" w:rsidRDefault="00BA4698">
      <w:pPr>
        <w:jc w:val="both"/>
        <w:rPr>
          <w:rStyle w:val="Nadpis2Char"/>
          <w:rFonts w:ascii="Times New Roman" w:hAnsi="Times New Roman"/>
          <w:b w:val="0"/>
          <w:bCs w:val="0"/>
          <w:i w:val="0"/>
          <w:iCs w:val="0"/>
          <w:sz w:val="22"/>
          <w:szCs w:val="22"/>
        </w:rPr>
      </w:pPr>
    </w:p>
    <w:p w:rsidR="00891E60" w:rsidRDefault="00EF6643">
      <w:pPr>
        <w:jc w:val="both"/>
        <w:rPr>
          <w:rStyle w:val="Nadpis2Char"/>
          <w:rFonts w:ascii="Times New Roman" w:hAnsi="Times New Roman"/>
          <w:b w:val="0"/>
          <w:bCs w:val="0"/>
          <w:i w:val="0"/>
          <w:iCs w:val="0"/>
          <w:sz w:val="22"/>
          <w:szCs w:val="22"/>
        </w:rPr>
      </w:pPr>
      <w:r w:rsidRPr="00BA4698">
        <w:rPr>
          <w:rStyle w:val="Nadpis2Char"/>
          <w:rFonts w:ascii="Times New Roman" w:hAnsi="Times New Roman"/>
          <w:b w:val="0"/>
          <w:bCs w:val="0"/>
          <w:i w:val="0"/>
          <w:iCs w:val="0"/>
          <w:sz w:val="22"/>
          <w:szCs w:val="22"/>
        </w:rPr>
        <w:t>Štatutárny orgán – konateľ</w:t>
      </w:r>
      <w:r w:rsidR="00891E60">
        <w:rPr>
          <w:rStyle w:val="Nadpis2Char"/>
          <w:rFonts w:ascii="Times New Roman" w:hAnsi="Times New Roman"/>
          <w:b w:val="0"/>
          <w:bCs w:val="0"/>
          <w:i w:val="0"/>
          <w:iCs w:val="0"/>
          <w:sz w:val="22"/>
          <w:szCs w:val="22"/>
        </w:rPr>
        <w:t>:</w:t>
      </w:r>
    </w:p>
    <w:p w:rsidR="00891E60" w:rsidRPr="00891E60" w:rsidRDefault="00891E60" w:rsidP="00891E60">
      <w:pPr>
        <w:pStyle w:val="Odsekzoznamu"/>
        <w:numPr>
          <w:ilvl w:val="0"/>
          <w:numId w:val="39"/>
        </w:numPr>
        <w:jc w:val="both"/>
        <w:rPr>
          <w:rStyle w:val="Nadpis2Char"/>
          <w:rFonts w:ascii="Times New Roman" w:hAnsi="Times New Roman"/>
          <w:b w:val="0"/>
          <w:bCs w:val="0"/>
          <w:i w:val="0"/>
          <w:iCs w:val="0"/>
          <w:sz w:val="22"/>
          <w:szCs w:val="22"/>
        </w:rPr>
      </w:pPr>
      <w:r w:rsidRPr="00891E60">
        <w:rPr>
          <w:rStyle w:val="Nadpis2Char"/>
          <w:rFonts w:ascii="Times New Roman" w:hAnsi="Times New Roman"/>
          <w:b w:val="0"/>
          <w:bCs w:val="0"/>
          <w:i w:val="0"/>
          <w:iCs w:val="0"/>
          <w:sz w:val="22"/>
          <w:szCs w:val="22"/>
        </w:rPr>
        <w:t xml:space="preserve">Norbert van </w:t>
      </w:r>
      <w:proofErr w:type="spellStart"/>
      <w:r w:rsidRPr="00891E60">
        <w:rPr>
          <w:rStyle w:val="Nadpis2Char"/>
          <w:rFonts w:ascii="Times New Roman" w:hAnsi="Times New Roman"/>
          <w:b w:val="0"/>
          <w:bCs w:val="0"/>
          <w:i w:val="0"/>
          <w:iCs w:val="0"/>
          <w:sz w:val="22"/>
          <w:szCs w:val="22"/>
        </w:rPr>
        <w:t>Liemt</w:t>
      </w:r>
      <w:proofErr w:type="spellEnd"/>
      <w:r w:rsidRPr="00891E60">
        <w:rPr>
          <w:rStyle w:val="Nadpis2Char"/>
          <w:rFonts w:ascii="Times New Roman" w:hAnsi="Times New Roman"/>
          <w:b w:val="0"/>
          <w:bCs w:val="0"/>
          <w:i w:val="0"/>
          <w:iCs w:val="0"/>
          <w:sz w:val="22"/>
          <w:szCs w:val="22"/>
        </w:rPr>
        <w:t xml:space="preserve"> (</w:t>
      </w:r>
      <w:r>
        <w:rPr>
          <w:rStyle w:val="Nadpis2Char"/>
          <w:rFonts w:ascii="Times New Roman" w:hAnsi="Times New Roman"/>
          <w:b w:val="0"/>
          <w:bCs w:val="0"/>
          <w:i w:val="0"/>
          <w:iCs w:val="0"/>
          <w:sz w:val="22"/>
          <w:szCs w:val="22"/>
        </w:rPr>
        <w:t>do 13.2.</w:t>
      </w:r>
      <w:r w:rsidRPr="00891E60">
        <w:rPr>
          <w:rStyle w:val="Nadpis2Char"/>
          <w:rFonts w:ascii="Times New Roman" w:hAnsi="Times New Roman"/>
          <w:b w:val="0"/>
          <w:bCs w:val="0"/>
          <w:i w:val="0"/>
          <w:iCs w:val="0"/>
          <w:sz w:val="22"/>
          <w:szCs w:val="22"/>
        </w:rPr>
        <w:t>2017)</w:t>
      </w:r>
    </w:p>
    <w:p w:rsidR="00AC6C04" w:rsidRPr="00891E60" w:rsidRDefault="002E349C" w:rsidP="00891E60">
      <w:pPr>
        <w:pStyle w:val="Odsekzoznamu"/>
        <w:numPr>
          <w:ilvl w:val="0"/>
          <w:numId w:val="39"/>
        </w:numPr>
        <w:jc w:val="both"/>
        <w:rPr>
          <w:rStyle w:val="Nadpis2Char"/>
          <w:rFonts w:ascii="Times New Roman" w:hAnsi="Times New Roman"/>
          <w:b w:val="0"/>
          <w:bCs w:val="0"/>
          <w:i w:val="0"/>
          <w:iCs w:val="0"/>
          <w:sz w:val="22"/>
          <w:szCs w:val="22"/>
        </w:rPr>
      </w:pPr>
      <w:r w:rsidRPr="00891E60">
        <w:rPr>
          <w:rStyle w:val="Nadpis2Char"/>
          <w:rFonts w:ascii="Times New Roman" w:hAnsi="Times New Roman"/>
          <w:b w:val="0"/>
          <w:bCs w:val="0"/>
          <w:i w:val="0"/>
          <w:iCs w:val="0"/>
          <w:sz w:val="22"/>
          <w:szCs w:val="22"/>
        </w:rPr>
        <w:t xml:space="preserve">Ing. Leona </w:t>
      </w:r>
      <w:proofErr w:type="spellStart"/>
      <w:r w:rsidRPr="00891E60">
        <w:rPr>
          <w:rStyle w:val="Nadpis2Char"/>
          <w:rFonts w:ascii="Times New Roman" w:hAnsi="Times New Roman"/>
          <w:b w:val="0"/>
          <w:bCs w:val="0"/>
          <w:i w:val="0"/>
          <w:iCs w:val="0"/>
          <w:sz w:val="22"/>
          <w:szCs w:val="22"/>
        </w:rPr>
        <w:t>Schovancová</w:t>
      </w:r>
      <w:proofErr w:type="spellEnd"/>
      <w:r w:rsidRPr="00891E60">
        <w:rPr>
          <w:rStyle w:val="Nadpis2Char"/>
          <w:rFonts w:ascii="Times New Roman" w:hAnsi="Times New Roman"/>
          <w:b w:val="0"/>
          <w:bCs w:val="0"/>
          <w:i w:val="0"/>
          <w:iCs w:val="0"/>
          <w:sz w:val="22"/>
          <w:szCs w:val="22"/>
        </w:rPr>
        <w:t xml:space="preserve"> </w:t>
      </w:r>
      <w:proofErr w:type="spellStart"/>
      <w:r w:rsidRPr="00891E60">
        <w:rPr>
          <w:rStyle w:val="Nadpis2Char"/>
          <w:rFonts w:ascii="Times New Roman" w:hAnsi="Times New Roman"/>
          <w:b w:val="0"/>
          <w:bCs w:val="0"/>
          <w:i w:val="0"/>
          <w:iCs w:val="0"/>
          <w:sz w:val="22"/>
          <w:szCs w:val="22"/>
        </w:rPr>
        <w:t>Ph.D</w:t>
      </w:r>
      <w:proofErr w:type="spellEnd"/>
      <w:r w:rsidR="00891E60" w:rsidRPr="00891E60">
        <w:rPr>
          <w:rStyle w:val="Nadpis2Char"/>
          <w:rFonts w:ascii="Times New Roman" w:hAnsi="Times New Roman"/>
          <w:b w:val="0"/>
          <w:bCs w:val="0"/>
          <w:i w:val="0"/>
          <w:iCs w:val="0"/>
          <w:sz w:val="22"/>
          <w:szCs w:val="22"/>
        </w:rPr>
        <w:t xml:space="preserve"> (</w:t>
      </w:r>
      <w:r w:rsidR="00891E60">
        <w:rPr>
          <w:rStyle w:val="Nadpis2Char"/>
          <w:rFonts w:ascii="Times New Roman" w:hAnsi="Times New Roman"/>
          <w:b w:val="0"/>
          <w:bCs w:val="0"/>
          <w:i w:val="0"/>
          <w:iCs w:val="0"/>
          <w:sz w:val="22"/>
          <w:szCs w:val="22"/>
        </w:rPr>
        <w:t>od 13.2</w:t>
      </w:r>
      <w:r w:rsidR="00891E60" w:rsidRPr="00891E60">
        <w:rPr>
          <w:rStyle w:val="Nadpis2Char"/>
          <w:rFonts w:ascii="Times New Roman" w:hAnsi="Times New Roman"/>
          <w:b w:val="0"/>
          <w:bCs w:val="0"/>
          <w:i w:val="0"/>
          <w:iCs w:val="0"/>
          <w:sz w:val="22"/>
          <w:szCs w:val="22"/>
        </w:rPr>
        <w:t>.2017)</w:t>
      </w:r>
    </w:p>
    <w:p w:rsidR="003D79A7" w:rsidRDefault="003D79A7">
      <w:pPr>
        <w:jc w:val="both"/>
        <w:rPr>
          <w:rStyle w:val="Nadpis2Char"/>
          <w:rFonts w:ascii="Times New Roman" w:hAnsi="Times New Roman"/>
          <w:b w:val="0"/>
          <w:bCs w:val="0"/>
          <w:i w:val="0"/>
          <w:iCs w:val="0"/>
          <w:sz w:val="22"/>
          <w:szCs w:val="22"/>
        </w:rPr>
      </w:pPr>
    </w:p>
    <w:p w:rsidR="002E349C" w:rsidRPr="00ED0139" w:rsidRDefault="002E349C">
      <w:pPr>
        <w:jc w:val="both"/>
        <w:rPr>
          <w:rStyle w:val="Nadpis2Char"/>
          <w:rFonts w:ascii="Times New Roman" w:hAnsi="Times New Roman"/>
          <w:b w:val="0"/>
          <w:bCs w:val="0"/>
          <w:i w:val="0"/>
          <w:iCs w:val="0"/>
          <w:sz w:val="22"/>
          <w:szCs w:val="22"/>
        </w:rPr>
      </w:pPr>
    </w:p>
    <w:p w:rsidR="00865B6E" w:rsidRPr="00ED0139" w:rsidRDefault="00865B6E">
      <w:pPr>
        <w:jc w:val="both"/>
        <w:rPr>
          <w:rStyle w:val="Nadpis2Char"/>
          <w:rFonts w:ascii="Times New Roman" w:hAnsi="Times New Roman"/>
          <w:bCs w:val="0"/>
          <w:i w:val="0"/>
          <w:iCs w:val="0"/>
          <w:sz w:val="22"/>
          <w:szCs w:val="22"/>
        </w:rPr>
      </w:pPr>
    </w:p>
    <w:p w:rsidR="009263BE" w:rsidRPr="00ED0139" w:rsidRDefault="009263BE">
      <w:pPr>
        <w:numPr>
          <w:ilvl w:val="0"/>
          <w:numId w:val="12"/>
        </w:numPr>
        <w:ind w:left="426" w:hanging="426"/>
        <w:jc w:val="both"/>
        <w:rPr>
          <w:rStyle w:val="Nadpis2Char"/>
          <w:rFonts w:ascii="Times New Roman" w:hAnsi="Times New Roman"/>
          <w:bCs w:val="0"/>
          <w:i w:val="0"/>
          <w:iCs w:val="0"/>
          <w:sz w:val="24"/>
        </w:rPr>
      </w:pPr>
      <w:r w:rsidRPr="00ED0139">
        <w:rPr>
          <w:rStyle w:val="Nadpis2Char"/>
          <w:rFonts w:ascii="Times New Roman" w:hAnsi="Times New Roman"/>
          <w:bCs w:val="0"/>
          <w:i w:val="0"/>
          <w:iCs w:val="0"/>
          <w:sz w:val="24"/>
        </w:rPr>
        <w:t>I</w:t>
      </w:r>
      <w:r w:rsidR="00782B43" w:rsidRPr="00ED0139">
        <w:rPr>
          <w:rStyle w:val="Nadpis2Char"/>
          <w:rFonts w:ascii="Times New Roman" w:hAnsi="Times New Roman"/>
          <w:bCs w:val="0"/>
          <w:i w:val="0"/>
          <w:iCs w:val="0"/>
          <w:sz w:val="24"/>
        </w:rPr>
        <w:t>N</w:t>
      </w:r>
      <w:r w:rsidRPr="00ED0139">
        <w:rPr>
          <w:rStyle w:val="Nadpis2Char"/>
          <w:rFonts w:ascii="Times New Roman" w:hAnsi="Times New Roman"/>
          <w:bCs w:val="0"/>
          <w:i w:val="0"/>
          <w:iCs w:val="0"/>
          <w:sz w:val="24"/>
        </w:rPr>
        <w:t>FORMÁCIE O SPOLOČNÍKOCH ÚČTOVNEJ JEDNOTKY</w:t>
      </w:r>
    </w:p>
    <w:p w:rsidR="00865B6E" w:rsidRPr="00ED0139" w:rsidRDefault="00865B6E">
      <w:pPr>
        <w:jc w:val="both"/>
        <w:rPr>
          <w:rStyle w:val="Nadpis2Char"/>
          <w:rFonts w:ascii="Times New Roman" w:hAnsi="Times New Roman"/>
          <w:b w:val="0"/>
          <w:bCs w:val="0"/>
          <w:i w:val="0"/>
          <w:iCs w:val="0"/>
          <w:sz w:val="22"/>
          <w:szCs w:val="22"/>
        </w:rPr>
      </w:pPr>
    </w:p>
    <w:p w:rsidR="007E4890" w:rsidRPr="00ED0139" w:rsidRDefault="007E4890">
      <w:pPr>
        <w:pStyle w:val="Nzov"/>
        <w:spacing w:before="0" w:beforeAutospacing="0" w:after="0"/>
        <w:jc w:val="both"/>
        <w:rPr>
          <w:rFonts w:ascii="Times New Roman" w:hAnsi="Times New Roman"/>
          <w:szCs w:val="22"/>
        </w:rPr>
      </w:pPr>
      <w:r w:rsidRPr="00ED0139">
        <w:rPr>
          <w:rFonts w:ascii="Times New Roman" w:hAnsi="Times New Roman"/>
          <w:szCs w:val="22"/>
        </w:rPr>
        <w:t>Informácie o štruktúre spoločníkov ku dňu, ku ktorému sa zostavuje účtovná závierka</w:t>
      </w:r>
      <w:r w:rsidR="002D52C8" w:rsidRPr="00ED0139">
        <w:rPr>
          <w:rFonts w:ascii="Times New Roman" w:hAnsi="Times New Roman"/>
          <w:szCs w:val="22"/>
        </w:rPr>
        <w:t>:</w:t>
      </w:r>
    </w:p>
    <w:p w:rsidR="007E4890" w:rsidRPr="00ED0139" w:rsidRDefault="007E4890" w:rsidP="00ED0139">
      <w:pPr>
        <w:jc w:val="both"/>
        <w:rPr>
          <w:rFonts w:ascii="Times New Roman" w:hAnsi="Times New Roman"/>
          <w:sz w:val="20"/>
          <w:szCs w:val="20"/>
        </w:rPr>
      </w:pPr>
    </w:p>
    <w:tbl>
      <w:tblPr>
        <w:tblW w:w="5000"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2702"/>
        <w:gridCol w:w="1544"/>
        <w:gridCol w:w="1514"/>
        <w:gridCol w:w="1690"/>
        <w:gridCol w:w="1547"/>
      </w:tblGrid>
      <w:tr w:rsidR="007E4890" w:rsidRPr="008F16A2" w:rsidTr="00374182">
        <w:trPr>
          <w:trHeight w:val="231"/>
          <w:jc w:val="center"/>
        </w:trPr>
        <w:tc>
          <w:tcPr>
            <w:tcW w:w="2795" w:type="dxa"/>
            <w:vMerge w:val="restart"/>
            <w:tcBorders>
              <w:top w:val="single" w:sz="12" w:space="0" w:color="auto"/>
              <w:bottom w:val="single" w:sz="12" w:space="0" w:color="auto"/>
              <w:right w:val="single" w:sz="12" w:space="0" w:color="auto"/>
            </w:tcBorders>
            <w:vAlign w:val="center"/>
          </w:tcPr>
          <w:p w:rsidR="007E4890" w:rsidRPr="00ED0139" w:rsidRDefault="007E4890">
            <w:pPr>
              <w:jc w:val="center"/>
              <w:rPr>
                <w:rFonts w:ascii="Times New Roman" w:hAnsi="Times New Roman"/>
                <w:b/>
                <w:sz w:val="20"/>
                <w:szCs w:val="20"/>
              </w:rPr>
            </w:pPr>
            <w:r w:rsidRPr="00ED0139">
              <w:rPr>
                <w:rFonts w:ascii="Times New Roman" w:hAnsi="Times New Roman"/>
                <w:b/>
                <w:sz w:val="20"/>
                <w:szCs w:val="20"/>
              </w:rPr>
              <w:t>Spoločník</w:t>
            </w:r>
          </w:p>
        </w:tc>
        <w:tc>
          <w:tcPr>
            <w:tcW w:w="3152" w:type="dxa"/>
            <w:gridSpan w:val="2"/>
            <w:tcBorders>
              <w:top w:val="single" w:sz="12" w:space="0" w:color="auto"/>
              <w:left w:val="single" w:sz="12" w:space="0" w:color="auto"/>
              <w:bottom w:val="single" w:sz="12" w:space="0" w:color="auto"/>
              <w:right w:val="single" w:sz="12" w:space="0" w:color="auto"/>
            </w:tcBorders>
            <w:vAlign w:val="center"/>
          </w:tcPr>
          <w:p w:rsidR="007E4890" w:rsidRPr="00ED0139" w:rsidRDefault="007E4890">
            <w:pPr>
              <w:jc w:val="center"/>
              <w:rPr>
                <w:rFonts w:ascii="Times New Roman" w:hAnsi="Times New Roman"/>
                <w:b/>
                <w:sz w:val="20"/>
                <w:szCs w:val="20"/>
              </w:rPr>
            </w:pPr>
            <w:r w:rsidRPr="00ED0139">
              <w:rPr>
                <w:rFonts w:ascii="Times New Roman" w:hAnsi="Times New Roman"/>
                <w:b/>
                <w:sz w:val="20"/>
                <w:szCs w:val="20"/>
              </w:rPr>
              <w:t>Výška podielu na základnom imaní</w:t>
            </w:r>
          </w:p>
        </w:tc>
        <w:tc>
          <w:tcPr>
            <w:tcW w:w="1720" w:type="dxa"/>
            <w:vMerge w:val="restart"/>
            <w:tcBorders>
              <w:top w:val="single" w:sz="12" w:space="0" w:color="auto"/>
              <w:left w:val="single" w:sz="12" w:space="0" w:color="auto"/>
              <w:bottom w:val="single" w:sz="12" w:space="0" w:color="auto"/>
              <w:right w:val="single" w:sz="12" w:space="0" w:color="auto"/>
            </w:tcBorders>
            <w:vAlign w:val="center"/>
          </w:tcPr>
          <w:p w:rsidR="007E4890" w:rsidRPr="00ED0139" w:rsidRDefault="007E4890">
            <w:pPr>
              <w:jc w:val="center"/>
              <w:rPr>
                <w:rFonts w:ascii="Times New Roman" w:hAnsi="Times New Roman"/>
                <w:b/>
                <w:sz w:val="20"/>
                <w:szCs w:val="20"/>
              </w:rPr>
            </w:pPr>
            <w:r w:rsidRPr="00ED0139">
              <w:rPr>
                <w:rFonts w:ascii="Times New Roman" w:hAnsi="Times New Roman"/>
                <w:b/>
                <w:sz w:val="20"/>
                <w:szCs w:val="20"/>
              </w:rPr>
              <w:t>Podiel na hlasovacích právach v %</w:t>
            </w:r>
          </w:p>
        </w:tc>
        <w:tc>
          <w:tcPr>
            <w:tcW w:w="1576" w:type="dxa"/>
            <w:vMerge w:val="restart"/>
            <w:tcBorders>
              <w:top w:val="single" w:sz="12" w:space="0" w:color="auto"/>
              <w:left w:val="single" w:sz="12" w:space="0" w:color="auto"/>
              <w:bottom w:val="single" w:sz="12" w:space="0" w:color="auto"/>
            </w:tcBorders>
            <w:vAlign w:val="center"/>
          </w:tcPr>
          <w:p w:rsidR="00683982" w:rsidRPr="00ED0139" w:rsidRDefault="00683982">
            <w:pPr>
              <w:jc w:val="center"/>
              <w:rPr>
                <w:rFonts w:ascii="Times New Roman" w:hAnsi="Times New Roman"/>
                <w:b/>
                <w:sz w:val="20"/>
                <w:szCs w:val="20"/>
              </w:rPr>
            </w:pPr>
          </w:p>
          <w:p w:rsidR="007E4890" w:rsidRPr="00ED0139" w:rsidRDefault="007E4890">
            <w:pPr>
              <w:jc w:val="center"/>
              <w:rPr>
                <w:rFonts w:ascii="Times New Roman" w:hAnsi="Times New Roman"/>
                <w:b/>
                <w:sz w:val="20"/>
                <w:szCs w:val="20"/>
              </w:rPr>
            </w:pPr>
            <w:r w:rsidRPr="00ED0139">
              <w:rPr>
                <w:rFonts w:ascii="Times New Roman" w:hAnsi="Times New Roman"/>
                <w:b/>
                <w:sz w:val="20"/>
                <w:szCs w:val="20"/>
              </w:rPr>
              <w:t>Iný podiel na ostatných položkách VI ako na ZI</w:t>
            </w:r>
          </w:p>
          <w:p w:rsidR="007E4890" w:rsidRPr="00ED0139" w:rsidRDefault="007E4890">
            <w:pPr>
              <w:jc w:val="center"/>
              <w:rPr>
                <w:rFonts w:ascii="Times New Roman" w:hAnsi="Times New Roman"/>
                <w:b/>
                <w:sz w:val="20"/>
                <w:szCs w:val="20"/>
              </w:rPr>
            </w:pPr>
            <w:r w:rsidRPr="00ED0139">
              <w:rPr>
                <w:rFonts w:ascii="Times New Roman" w:hAnsi="Times New Roman"/>
                <w:b/>
                <w:sz w:val="20"/>
                <w:szCs w:val="20"/>
              </w:rPr>
              <w:t>v %</w:t>
            </w:r>
          </w:p>
        </w:tc>
      </w:tr>
      <w:tr w:rsidR="007E4890" w:rsidRPr="008F16A2" w:rsidTr="00374182">
        <w:trPr>
          <w:trHeight w:val="231"/>
          <w:jc w:val="center"/>
        </w:trPr>
        <w:tc>
          <w:tcPr>
            <w:tcW w:w="2795" w:type="dxa"/>
            <w:vMerge/>
            <w:tcBorders>
              <w:top w:val="single" w:sz="12" w:space="0" w:color="auto"/>
              <w:bottom w:val="nil"/>
              <w:right w:val="single" w:sz="12" w:space="0" w:color="auto"/>
            </w:tcBorders>
          </w:tcPr>
          <w:p w:rsidR="007E4890" w:rsidRPr="00ED0139" w:rsidRDefault="007E4890" w:rsidP="00ED0139">
            <w:pPr>
              <w:jc w:val="both"/>
              <w:rPr>
                <w:rFonts w:ascii="Times New Roman" w:hAnsi="Times New Roman"/>
                <w:sz w:val="20"/>
                <w:szCs w:val="20"/>
              </w:rPr>
            </w:pPr>
          </w:p>
        </w:tc>
        <w:tc>
          <w:tcPr>
            <w:tcW w:w="1576" w:type="dxa"/>
            <w:tcBorders>
              <w:top w:val="single" w:sz="12" w:space="0" w:color="auto"/>
              <w:left w:val="single" w:sz="12" w:space="0" w:color="auto"/>
              <w:bottom w:val="nil"/>
              <w:right w:val="single" w:sz="12" w:space="0" w:color="auto"/>
            </w:tcBorders>
            <w:vAlign w:val="center"/>
          </w:tcPr>
          <w:p w:rsidR="007E4890" w:rsidRPr="00ED0139" w:rsidRDefault="007E4890">
            <w:pPr>
              <w:jc w:val="center"/>
              <w:rPr>
                <w:rFonts w:ascii="Times New Roman" w:hAnsi="Times New Roman"/>
                <w:b/>
                <w:sz w:val="20"/>
                <w:szCs w:val="20"/>
              </w:rPr>
            </w:pPr>
            <w:r w:rsidRPr="00ED0139">
              <w:rPr>
                <w:rFonts w:ascii="Times New Roman" w:hAnsi="Times New Roman"/>
                <w:b/>
                <w:sz w:val="20"/>
                <w:szCs w:val="20"/>
              </w:rPr>
              <w:t>absolútne</w:t>
            </w:r>
          </w:p>
        </w:tc>
        <w:tc>
          <w:tcPr>
            <w:tcW w:w="1576" w:type="dxa"/>
            <w:tcBorders>
              <w:top w:val="single" w:sz="12" w:space="0" w:color="auto"/>
              <w:left w:val="single" w:sz="12" w:space="0" w:color="auto"/>
              <w:bottom w:val="nil"/>
              <w:right w:val="single" w:sz="12" w:space="0" w:color="auto"/>
            </w:tcBorders>
            <w:vAlign w:val="center"/>
          </w:tcPr>
          <w:p w:rsidR="007E4890" w:rsidRPr="00ED0139" w:rsidRDefault="007E4890">
            <w:pPr>
              <w:jc w:val="center"/>
              <w:rPr>
                <w:rFonts w:ascii="Times New Roman" w:hAnsi="Times New Roman"/>
                <w:b/>
                <w:sz w:val="20"/>
                <w:szCs w:val="20"/>
              </w:rPr>
            </w:pPr>
            <w:r w:rsidRPr="00ED0139">
              <w:rPr>
                <w:rFonts w:ascii="Times New Roman" w:hAnsi="Times New Roman"/>
                <w:b/>
                <w:sz w:val="20"/>
                <w:szCs w:val="20"/>
              </w:rPr>
              <w:t>v %</w:t>
            </w:r>
          </w:p>
        </w:tc>
        <w:tc>
          <w:tcPr>
            <w:tcW w:w="1720" w:type="dxa"/>
            <w:vMerge/>
            <w:tcBorders>
              <w:top w:val="single" w:sz="12" w:space="0" w:color="auto"/>
              <w:left w:val="single" w:sz="12" w:space="0" w:color="auto"/>
              <w:bottom w:val="nil"/>
              <w:right w:val="single" w:sz="12" w:space="0" w:color="auto"/>
            </w:tcBorders>
          </w:tcPr>
          <w:p w:rsidR="007E4890" w:rsidRPr="00ED0139" w:rsidRDefault="007E4890" w:rsidP="00ED0139">
            <w:pPr>
              <w:jc w:val="both"/>
              <w:rPr>
                <w:rFonts w:ascii="Times New Roman" w:hAnsi="Times New Roman"/>
                <w:sz w:val="20"/>
                <w:szCs w:val="20"/>
              </w:rPr>
            </w:pPr>
          </w:p>
        </w:tc>
        <w:tc>
          <w:tcPr>
            <w:tcW w:w="1576" w:type="dxa"/>
            <w:vMerge/>
            <w:tcBorders>
              <w:top w:val="single" w:sz="12" w:space="0" w:color="auto"/>
              <w:left w:val="single" w:sz="12" w:space="0" w:color="auto"/>
              <w:bottom w:val="nil"/>
            </w:tcBorders>
          </w:tcPr>
          <w:p w:rsidR="007E4890" w:rsidRPr="00ED0139" w:rsidRDefault="007E4890" w:rsidP="00ED0139">
            <w:pPr>
              <w:jc w:val="both"/>
              <w:rPr>
                <w:rFonts w:ascii="Times New Roman" w:hAnsi="Times New Roman"/>
                <w:sz w:val="20"/>
                <w:szCs w:val="20"/>
              </w:rPr>
            </w:pPr>
          </w:p>
        </w:tc>
      </w:tr>
      <w:tr w:rsidR="007E4890" w:rsidRPr="008F16A2" w:rsidTr="00374182">
        <w:trPr>
          <w:trHeight w:val="107"/>
          <w:jc w:val="center"/>
        </w:trPr>
        <w:tc>
          <w:tcPr>
            <w:tcW w:w="2795" w:type="dxa"/>
            <w:tcBorders>
              <w:top w:val="nil"/>
              <w:bottom w:val="single" w:sz="12" w:space="0" w:color="auto"/>
              <w:right w:val="single" w:sz="12" w:space="0" w:color="auto"/>
            </w:tcBorders>
          </w:tcPr>
          <w:p w:rsidR="007E4890" w:rsidRPr="00ED0139" w:rsidRDefault="007E4890" w:rsidP="00ED0139">
            <w:pPr>
              <w:jc w:val="both"/>
              <w:rPr>
                <w:rFonts w:ascii="Times New Roman" w:hAnsi="Times New Roman"/>
                <w:sz w:val="20"/>
                <w:szCs w:val="20"/>
              </w:rPr>
            </w:pPr>
          </w:p>
        </w:tc>
        <w:tc>
          <w:tcPr>
            <w:tcW w:w="1576" w:type="dxa"/>
            <w:tcBorders>
              <w:top w:val="nil"/>
              <w:left w:val="single" w:sz="12" w:space="0" w:color="auto"/>
              <w:bottom w:val="single" w:sz="12" w:space="0" w:color="auto"/>
              <w:right w:val="single" w:sz="12" w:space="0" w:color="auto"/>
            </w:tcBorders>
            <w:vAlign w:val="bottom"/>
          </w:tcPr>
          <w:p w:rsidR="007E4890" w:rsidRPr="00ED0139" w:rsidRDefault="007E4890" w:rsidP="00ED0139">
            <w:pPr>
              <w:jc w:val="both"/>
              <w:rPr>
                <w:rFonts w:ascii="Times New Roman" w:hAnsi="Times New Roman"/>
                <w:sz w:val="20"/>
                <w:szCs w:val="20"/>
                <w:lang w:eastAsia="sk-SK"/>
              </w:rPr>
            </w:pPr>
          </w:p>
        </w:tc>
        <w:tc>
          <w:tcPr>
            <w:tcW w:w="1576" w:type="dxa"/>
            <w:tcBorders>
              <w:top w:val="nil"/>
              <w:left w:val="single" w:sz="12" w:space="0" w:color="auto"/>
              <w:bottom w:val="single" w:sz="12" w:space="0" w:color="auto"/>
              <w:right w:val="single" w:sz="12" w:space="0" w:color="auto"/>
            </w:tcBorders>
            <w:vAlign w:val="bottom"/>
          </w:tcPr>
          <w:p w:rsidR="007E4890" w:rsidRPr="00ED0139" w:rsidRDefault="007E4890" w:rsidP="00ED0139">
            <w:pPr>
              <w:jc w:val="both"/>
              <w:rPr>
                <w:rFonts w:ascii="Times New Roman" w:hAnsi="Times New Roman"/>
                <w:sz w:val="20"/>
                <w:szCs w:val="20"/>
                <w:lang w:eastAsia="sk-SK"/>
              </w:rPr>
            </w:pPr>
          </w:p>
        </w:tc>
        <w:tc>
          <w:tcPr>
            <w:tcW w:w="1720" w:type="dxa"/>
            <w:tcBorders>
              <w:top w:val="nil"/>
              <w:left w:val="single" w:sz="12" w:space="0" w:color="auto"/>
              <w:bottom w:val="single" w:sz="12" w:space="0" w:color="auto"/>
              <w:right w:val="single" w:sz="12" w:space="0" w:color="auto"/>
            </w:tcBorders>
          </w:tcPr>
          <w:p w:rsidR="007E4890" w:rsidRPr="00ED0139" w:rsidRDefault="007E4890" w:rsidP="00ED0139">
            <w:pPr>
              <w:jc w:val="both"/>
              <w:rPr>
                <w:rFonts w:ascii="Times New Roman" w:hAnsi="Times New Roman"/>
                <w:sz w:val="20"/>
                <w:szCs w:val="20"/>
              </w:rPr>
            </w:pPr>
          </w:p>
        </w:tc>
        <w:tc>
          <w:tcPr>
            <w:tcW w:w="1576" w:type="dxa"/>
            <w:tcBorders>
              <w:top w:val="nil"/>
              <w:left w:val="single" w:sz="12" w:space="0" w:color="auto"/>
              <w:bottom w:val="single" w:sz="12" w:space="0" w:color="auto"/>
            </w:tcBorders>
          </w:tcPr>
          <w:p w:rsidR="007E4890" w:rsidRPr="00ED0139" w:rsidRDefault="007E4890" w:rsidP="00ED0139">
            <w:pPr>
              <w:jc w:val="both"/>
              <w:rPr>
                <w:rFonts w:ascii="Times New Roman" w:hAnsi="Times New Roman"/>
                <w:sz w:val="20"/>
                <w:szCs w:val="20"/>
              </w:rPr>
            </w:pPr>
          </w:p>
        </w:tc>
      </w:tr>
      <w:tr w:rsidR="007E4890" w:rsidRPr="008F16A2" w:rsidTr="00374182">
        <w:trPr>
          <w:trHeight w:val="278"/>
          <w:jc w:val="center"/>
        </w:trPr>
        <w:tc>
          <w:tcPr>
            <w:tcW w:w="2795" w:type="dxa"/>
            <w:tcBorders>
              <w:top w:val="single" w:sz="6" w:space="0" w:color="auto"/>
              <w:bottom w:val="single" w:sz="6" w:space="0" w:color="auto"/>
              <w:right w:val="single" w:sz="12" w:space="0" w:color="auto"/>
            </w:tcBorders>
          </w:tcPr>
          <w:p w:rsidR="007E4890" w:rsidRPr="00ED0139" w:rsidRDefault="007E4890" w:rsidP="00ED0139">
            <w:pPr>
              <w:jc w:val="both"/>
              <w:rPr>
                <w:rFonts w:ascii="Times New Roman" w:hAnsi="Times New Roman"/>
                <w:sz w:val="20"/>
                <w:szCs w:val="20"/>
              </w:rPr>
            </w:pPr>
          </w:p>
        </w:tc>
        <w:tc>
          <w:tcPr>
            <w:tcW w:w="1576" w:type="dxa"/>
            <w:tcBorders>
              <w:top w:val="single" w:sz="6" w:space="0" w:color="auto"/>
              <w:left w:val="single" w:sz="12" w:space="0" w:color="auto"/>
              <w:bottom w:val="single" w:sz="6" w:space="0" w:color="auto"/>
              <w:right w:val="single" w:sz="6" w:space="0" w:color="auto"/>
            </w:tcBorders>
            <w:vAlign w:val="bottom"/>
          </w:tcPr>
          <w:p w:rsidR="007E4890" w:rsidRPr="00ED0139" w:rsidRDefault="007E4890" w:rsidP="00ED0139">
            <w:pPr>
              <w:jc w:val="both"/>
              <w:rPr>
                <w:rFonts w:ascii="Times New Roman" w:hAnsi="Times New Roman"/>
                <w:sz w:val="20"/>
                <w:szCs w:val="20"/>
                <w:lang w:eastAsia="sk-SK"/>
              </w:rPr>
            </w:pPr>
          </w:p>
        </w:tc>
        <w:tc>
          <w:tcPr>
            <w:tcW w:w="1576" w:type="dxa"/>
            <w:tcBorders>
              <w:top w:val="single" w:sz="6" w:space="0" w:color="auto"/>
              <w:left w:val="single" w:sz="6" w:space="0" w:color="auto"/>
              <w:bottom w:val="single" w:sz="6" w:space="0" w:color="auto"/>
              <w:right w:val="single" w:sz="6" w:space="0" w:color="auto"/>
            </w:tcBorders>
            <w:vAlign w:val="bottom"/>
          </w:tcPr>
          <w:p w:rsidR="007E4890" w:rsidRPr="00ED0139" w:rsidRDefault="007E4890" w:rsidP="00ED0139">
            <w:pPr>
              <w:jc w:val="both"/>
              <w:rPr>
                <w:rFonts w:ascii="Times New Roman" w:hAnsi="Times New Roman"/>
                <w:sz w:val="20"/>
                <w:szCs w:val="20"/>
                <w:lang w:eastAsia="sk-SK"/>
              </w:rPr>
            </w:pPr>
          </w:p>
        </w:tc>
        <w:tc>
          <w:tcPr>
            <w:tcW w:w="1720" w:type="dxa"/>
            <w:tcBorders>
              <w:top w:val="single" w:sz="6" w:space="0" w:color="auto"/>
              <w:left w:val="single" w:sz="6" w:space="0" w:color="auto"/>
              <w:bottom w:val="single" w:sz="6" w:space="0" w:color="auto"/>
              <w:right w:val="single" w:sz="6" w:space="0" w:color="auto"/>
            </w:tcBorders>
          </w:tcPr>
          <w:p w:rsidR="007E4890" w:rsidRPr="00ED0139" w:rsidRDefault="007E4890" w:rsidP="00ED0139">
            <w:pPr>
              <w:jc w:val="both"/>
              <w:rPr>
                <w:rFonts w:ascii="Times New Roman" w:hAnsi="Times New Roman"/>
                <w:sz w:val="20"/>
                <w:szCs w:val="20"/>
              </w:rPr>
            </w:pPr>
          </w:p>
        </w:tc>
        <w:tc>
          <w:tcPr>
            <w:tcW w:w="1576" w:type="dxa"/>
            <w:tcBorders>
              <w:top w:val="single" w:sz="6" w:space="0" w:color="auto"/>
              <w:left w:val="single" w:sz="6" w:space="0" w:color="auto"/>
              <w:bottom w:val="single" w:sz="6" w:space="0" w:color="auto"/>
            </w:tcBorders>
          </w:tcPr>
          <w:p w:rsidR="007E4890" w:rsidRPr="00ED0139" w:rsidRDefault="007E4890" w:rsidP="00ED0139">
            <w:pPr>
              <w:jc w:val="both"/>
              <w:rPr>
                <w:rFonts w:ascii="Times New Roman" w:hAnsi="Times New Roman"/>
                <w:sz w:val="20"/>
                <w:szCs w:val="20"/>
              </w:rPr>
            </w:pPr>
          </w:p>
        </w:tc>
      </w:tr>
      <w:tr w:rsidR="007E4890" w:rsidRPr="008F16A2" w:rsidTr="00374182">
        <w:trPr>
          <w:trHeight w:hRule="exact" w:val="278"/>
          <w:jc w:val="center"/>
        </w:trPr>
        <w:tc>
          <w:tcPr>
            <w:tcW w:w="2795" w:type="dxa"/>
            <w:tcBorders>
              <w:top w:val="single" w:sz="6" w:space="0" w:color="auto"/>
              <w:bottom w:val="single" w:sz="6" w:space="0" w:color="auto"/>
              <w:right w:val="single" w:sz="12" w:space="0" w:color="auto"/>
            </w:tcBorders>
          </w:tcPr>
          <w:p w:rsidR="007E4890" w:rsidRPr="00ED0139" w:rsidRDefault="007E4890" w:rsidP="00ED0139">
            <w:pPr>
              <w:jc w:val="both"/>
              <w:rPr>
                <w:rFonts w:ascii="Times New Roman" w:hAnsi="Times New Roman"/>
                <w:sz w:val="20"/>
                <w:szCs w:val="20"/>
              </w:rPr>
            </w:pPr>
            <w:proofErr w:type="spellStart"/>
            <w:r w:rsidRPr="00ED0139">
              <w:rPr>
                <w:rFonts w:ascii="Times New Roman" w:hAnsi="Times New Roman"/>
                <w:sz w:val="20"/>
                <w:szCs w:val="20"/>
              </w:rPr>
              <w:t>Lion</w:t>
            </w:r>
            <w:proofErr w:type="spellEnd"/>
            <w:r w:rsidRPr="00ED0139">
              <w:rPr>
                <w:rFonts w:ascii="Times New Roman" w:hAnsi="Times New Roman"/>
                <w:sz w:val="20"/>
                <w:szCs w:val="20"/>
              </w:rPr>
              <w:t xml:space="preserve"> </w:t>
            </w:r>
            <w:proofErr w:type="spellStart"/>
            <w:r w:rsidRPr="00ED0139">
              <w:rPr>
                <w:rFonts w:ascii="Times New Roman" w:hAnsi="Times New Roman"/>
                <w:sz w:val="20"/>
                <w:szCs w:val="20"/>
              </w:rPr>
              <w:t>Teleservices</w:t>
            </w:r>
            <w:proofErr w:type="spellEnd"/>
            <w:r w:rsidRPr="00ED0139">
              <w:rPr>
                <w:rFonts w:ascii="Times New Roman" w:hAnsi="Times New Roman"/>
                <w:sz w:val="20"/>
                <w:szCs w:val="20"/>
              </w:rPr>
              <w:t xml:space="preserve"> CZ, </w:t>
            </w:r>
            <w:proofErr w:type="spellStart"/>
            <w:r w:rsidRPr="00ED0139">
              <w:rPr>
                <w:rFonts w:ascii="Times New Roman" w:hAnsi="Times New Roman"/>
                <w:sz w:val="20"/>
                <w:szCs w:val="20"/>
              </w:rPr>
              <w:t>a.s</w:t>
            </w:r>
            <w:proofErr w:type="spellEnd"/>
            <w:r w:rsidRPr="00ED0139">
              <w:rPr>
                <w:rFonts w:ascii="Times New Roman" w:hAnsi="Times New Roman"/>
                <w:sz w:val="20"/>
                <w:szCs w:val="20"/>
              </w:rPr>
              <w:t>.</w:t>
            </w:r>
          </w:p>
        </w:tc>
        <w:tc>
          <w:tcPr>
            <w:tcW w:w="1576" w:type="dxa"/>
            <w:tcBorders>
              <w:top w:val="single" w:sz="6" w:space="0" w:color="auto"/>
              <w:left w:val="single" w:sz="12" w:space="0" w:color="auto"/>
              <w:bottom w:val="single" w:sz="6" w:space="0" w:color="auto"/>
              <w:right w:val="single" w:sz="6" w:space="0" w:color="auto"/>
            </w:tcBorders>
            <w:vAlign w:val="bottom"/>
          </w:tcPr>
          <w:p w:rsidR="007E4890" w:rsidRPr="00ED0139" w:rsidRDefault="00154F83" w:rsidP="00ED0139">
            <w:pPr>
              <w:jc w:val="both"/>
              <w:rPr>
                <w:rFonts w:ascii="Times New Roman" w:hAnsi="Times New Roman"/>
                <w:sz w:val="20"/>
                <w:szCs w:val="20"/>
                <w:lang w:eastAsia="sk-SK"/>
              </w:rPr>
            </w:pPr>
            <w:r w:rsidRPr="00ED0139">
              <w:rPr>
                <w:rFonts w:ascii="Times New Roman" w:hAnsi="Times New Roman"/>
                <w:sz w:val="20"/>
                <w:szCs w:val="20"/>
                <w:lang w:eastAsia="sk-SK"/>
              </w:rPr>
              <w:t>10 000</w:t>
            </w:r>
          </w:p>
        </w:tc>
        <w:tc>
          <w:tcPr>
            <w:tcW w:w="1576" w:type="dxa"/>
            <w:tcBorders>
              <w:top w:val="single" w:sz="6" w:space="0" w:color="auto"/>
              <w:left w:val="single" w:sz="6" w:space="0" w:color="auto"/>
              <w:bottom w:val="single" w:sz="6" w:space="0" w:color="auto"/>
              <w:right w:val="single" w:sz="6" w:space="0" w:color="auto"/>
            </w:tcBorders>
            <w:vAlign w:val="bottom"/>
          </w:tcPr>
          <w:p w:rsidR="007E4890" w:rsidRPr="00ED0139" w:rsidRDefault="00154F83" w:rsidP="00ED0139">
            <w:pPr>
              <w:jc w:val="both"/>
              <w:rPr>
                <w:rFonts w:ascii="Times New Roman" w:hAnsi="Times New Roman"/>
                <w:sz w:val="20"/>
                <w:szCs w:val="20"/>
                <w:lang w:eastAsia="sk-SK"/>
              </w:rPr>
            </w:pPr>
            <w:r w:rsidRPr="00ED0139">
              <w:rPr>
                <w:rFonts w:ascii="Times New Roman" w:hAnsi="Times New Roman"/>
                <w:sz w:val="20"/>
                <w:szCs w:val="20"/>
                <w:lang w:eastAsia="sk-SK"/>
              </w:rPr>
              <w:t>100</w:t>
            </w:r>
          </w:p>
        </w:tc>
        <w:tc>
          <w:tcPr>
            <w:tcW w:w="1720" w:type="dxa"/>
            <w:tcBorders>
              <w:top w:val="single" w:sz="6" w:space="0" w:color="auto"/>
              <w:left w:val="single" w:sz="6" w:space="0" w:color="auto"/>
              <w:bottom w:val="single" w:sz="6" w:space="0" w:color="auto"/>
              <w:right w:val="single" w:sz="6" w:space="0" w:color="auto"/>
            </w:tcBorders>
          </w:tcPr>
          <w:p w:rsidR="007E4890" w:rsidRPr="00ED0139" w:rsidRDefault="00154F83" w:rsidP="00ED0139">
            <w:pPr>
              <w:jc w:val="both"/>
              <w:rPr>
                <w:rFonts w:ascii="Times New Roman" w:hAnsi="Times New Roman"/>
                <w:sz w:val="20"/>
                <w:szCs w:val="20"/>
              </w:rPr>
            </w:pPr>
            <w:r w:rsidRPr="00ED0139">
              <w:rPr>
                <w:rFonts w:ascii="Times New Roman" w:hAnsi="Times New Roman"/>
                <w:sz w:val="20"/>
                <w:szCs w:val="20"/>
              </w:rPr>
              <w:t>100</w:t>
            </w:r>
          </w:p>
        </w:tc>
        <w:tc>
          <w:tcPr>
            <w:tcW w:w="1576" w:type="dxa"/>
            <w:tcBorders>
              <w:top w:val="single" w:sz="6" w:space="0" w:color="auto"/>
              <w:left w:val="single" w:sz="6" w:space="0" w:color="auto"/>
              <w:bottom w:val="single" w:sz="6" w:space="0" w:color="auto"/>
            </w:tcBorders>
          </w:tcPr>
          <w:p w:rsidR="007E4890" w:rsidRPr="00ED0139" w:rsidRDefault="00154F83" w:rsidP="00ED0139">
            <w:pPr>
              <w:jc w:val="both"/>
              <w:rPr>
                <w:rFonts w:ascii="Times New Roman" w:hAnsi="Times New Roman"/>
                <w:sz w:val="20"/>
                <w:szCs w:val="20"/>
              </w:rPr>
            </w:pPr>
            <w:r w:rsidRPr="00ED0139">
              <w:rPr>
                <w:rFonts w:ascii="Times New Roman" w:hAnsi="Times New Roman"/>
                <w:sz w:val="20"/>
                <w:szCs w:val="20"/>
              </w:rPr>
              <w:t>100</w:t>
            </w:r>
          </w:p>
        </w:tc>
      </w:tr>
      <w:tr w:rsidR="007E4890" w:rsidRPr="008F16A2" w:rsidTr="00374182">
        <w:trPr>
          <w:trHeight w:val="278"/>
          <w:jc w:val="center"/>
        </w:trPr>
        <w:tc>
          <w:tcPr>
            <w:tcW w:w="2795" w:type="dxa"/>
            <w:tcBorders>
              <w:top w:val="single" w:sz="6" w:space="0" w:color="auto"/>
              <w:bottom w:val="single" w:sz="12" w:space="0" w:color="auto"/>
              <w:right w:val="single" w:sz="12" w:space="0" w:color="auto"/>
            </w:tcBorders>
          </w:tcPr>
          <w:p w:rsidR="007E4890" w:rsidRPr="00ED0139" w:rsidRDefault="007E4890" w:rsidP="00ED0139">
            <w:pPr>
              <w:jc w:val="both"/>
              <w:rPr>
                <w:rFonts w:ascii="Times New Roman" w:hAnsi="Times New Roman"/>
                <w:b/>
                <w:sz w:val="20"/>
                <w:szCs w:val="20"/>
              </w:rPr>
            </w:pPr>
            <w:r w:rsidRPr="00ED0139">
              <w:rPr>
                <w:rFonts w:ascii="Times New Roman" w:hAnsi="Times New Roman"/>
                <w:b/>
                <w:sz w:val="20"/>
                <w:szCs w:val="20"/>
              </w:rPr>
              <w:t>Spolu</w:t>
            </w:r>
          </w:p>
        </w:tc>
        <w:tc>
          <w:tcPr>
            <w:tcW w:w="1576" w:type="dxa"/>
            <w:tcBorders>
              <w:top w:val="single" w:sz="6" w:space="0" w:color="auto"/>
              <w:left w:val="single" w:sz="12" w:space="0" w:color="auto"/>
              <w:bottom w:val="single" w:sz="12" w:space="0" w:color="auto"/>
              <w:right w:val="single" w:sz="6" w:space="0" w:color="auto"/>
            </w:tcBorders>
            <w:vAlign w:val="bottom"/>
          </w:tcPr>
          <w:p w:rsidR="007E4890" w:rsidRPr="00ED0139" w:rsidRDefault="007E4890" w:rsidP="00ED0139">
            <w:pPr>
              <w:jc w:val="both"/>
              <w:rPr>
                <w:rFonts w:ascii="Times New Roman" w:hAnsi="Times New Roman"/>
                <w:b/>
                <w:sz w:val="20"/>
                <w:szCs w:val="20"/>
                <w:lang w:eastAsia="sk-SK"/>
              </w:rPr>
            </w:pPr>
            <w:r w:rsidRPr="00ED0139">
              <w:rPr>
                <w:rFonts w:ascii="Times New Roman" w:hAnsi="Times New Roman"/>
                <w:b/>
                <w:sz w:val="20"/>
                <w:szCs w:val="20"/>
                <w:lang w:eastAsia="sk-SK"/>
              </w:rPr>
              <w:t>10 000</w:t>
            </w:r>
          </w:p>
        </w:tc>
        <w:tc>
          <w:tcPr>
            <w:tcW w:w="1576" w:type="dxa"/>
            <w:tcBorders>
              <w:top w:val="single" w:sz="6" w:space="0" w:color="auto"/>
              <w:left w:val="single" w:sz="6" w:space="0" w:color="auto"/>
              <w:bottom w:val="single" w:sz="12" w:space="0" w:color="auto"/>
              <w:right w:val="single" w:sz="6" w:space="0" w:color="auto"/>
            </w:tcBorders>
            <w:vAlign w:val="bottom"/>
          </w:tcPr>
          <w:p w:rsidR="007E4890" w:rsidRPr="00ED0139" w:rsidRDefault="007E4890" w:rsidP="00ED0139">
            <w:pPr>
              <w:jc w:val="both"/>
              <w:rPr>
                <w:rFonts w:ascii="Times New Roman" w:hAnsi="Times New Roman"/>
                <w:b/>
                <w:sz w:val="20"/>
                <w:szCs w:val="20"/>
                <w:lang w:eastAsia="sk-SK"/>
              </w:rPr>
            </w:pPr>
            <w:r w:rsidRPr="00ED0139">
              <w:rPr>
                <w:rFonts w:ascii="Times New Roman" w:hAnsi="Times New Roman"/>
                <w:b/>
                <w:sz w:val="20"/>
                <w:szCs w:val="20"/>
                <w:lang w:eastAsia="sk-SK"/>
              </w:rPr>
              <w:t>100</w:t>
            </w:r>
          </w:p>
        </w:tc>
        <w:tc>
          <w:tcPr>
            <w:tcW w:w="1720" w:type="dxa"/>
            <w:tcBorders>
              <w:top w:val="single" w:sz="6" w:space="0" w:color="auto"/>
              <w:left w:val="single" w:sz="6" w:space="0" w:color="auto"/>
              <w:bottom w:val="single" w:sz="12" w:space="0" w:color="auto"/>
              <w:right w:val="single" w:sz="6" w:space="0" w:color="auto"/>
            </w:tcBorders>
          </w:tcPr>
          <w:p w:rsidR="007E4890" w:rsidRPr="00ED0139" w:rsidRDefault="007E4890" w:rsidP="00ED0139">
            <w:pPr>
              <w:jc w:val="both"/>
              <w:rPr>
                <w:rFonts w:ascii="Times New Roman" w:hAnsi="Times New Roman"/>
                <w:b/>
                <w:sz w:val="20"/>
                <w:szCs w:val="20"/>
              </w:rPr>
            </w:pPr>
            <w:r w:rsidRPr="00ED0139">
              <w:rPr>
                <w:rFonts w:ascii="Times New Roman" w:hAnsi="Times New Roman"/>
                <w:b/>
                <w:sz w:val="20"/>
                <w:szCs w:val="20"/>
              </w:rPr>
              <w:t>100</w:t>
            </w:r>
          </w:p>
        </w:tc>
        <w:tc>
          <w:tcPr>
            <w:tcW w:w="1576" w:type="dxa"/>
            <w:tcBorders>
              <w:top w:val="single" w:sz="6" w:space="0" w:color="auto"/>
              <w:left w:val="single" w:sz="6" w:space="0" w:color="auto"/>
              <w:bottom w:val="single" w:sz="12" w:space="0" w:color="auto"/>
            </w:tcBorders>
          </w:tcPr>
          <w:p w:rsidR="007E4890" w:rsidRPr="00ED0139" w:rsidRDefault="007E4890" w:rsidP="00ED0139">
            <w:pPr>
              <w:jc w:val="both"/>
              <w:rPr>
                <w:rFonts w:ascii="Times New Roman" w:hAnsi="Times New Roman"/>
                <w:b/>
                <w:sz w:val="20"/>
                <w:szCs w:val="20"/>
              </w:rPr>
            </w:pPr>
            <w:r w:rsidRPr="00ED0139">
              <w:rPr>
                <w:rFonts w:ascii="Times New Roman" w:hAnsi="Times New Roman"/>
                <w:b/>
                <w:sz w:val="20"/>
                <w:szCs w:val="20"/>
              </w:rPr>
              <w:t>100</w:t>
            </w:r>
          </w:p>
        </w:tc>
      </w:tr>
    </w:tbl>
    <w:p w:rsidR="00865B6E" w:rsidRPr="00ED0139" w:rsidRDefault="00865B6E">
      <w:pPr>
        <w:jc w:val="both"/>
        <w:rPr>
          <w:rStyle w:val="Nadpis2Char"/>
          <w:rFonts w:ascii="Times New Roman" w:hAnsi="Times New Roman"/>
          <w:bCs w:val="0"/>
          <w:i w:val="0"/>
          <w:iCs w:val="0"/>
          <w:sz w:val="22"/>
          <w:szCs w:val="22"/>
        </w:rPr>
      </w:pPr>
    </w:p>
    <w:p w:rsidR="009263BE" w:rsidRPr="00ED0139" w:rsidRDefault="009263BE">
      <w:pPr>
        <w:widowControl w:val="0"/>
        <w:jc w:val="both"/>
        <w:rPr>
          <w:rStyle w:val="Nadpis2Char"/>
          <w:rFonts w:ascii="Times New Roman" w:hAnsi="Times New Roman"/>
          <w:i w:val="0"/>
          <w:iCs w:val="0"/>
          <w:caps/>
          <w:sz w:val="22"/>
          <w:szCs w:val="22"/>
        </w:rPr>
      </w:pPr>
    </w:p>
    <w:p w:rsidR="0011669E" w:rsidRPr="00ED0139" w:rsidRDefault="0011669E" w:rsidP="00ED0139">
      <w:pPr>
        <w:numPr>
          <w:ilvl w:val="0"/>
          <w:numId w:val="12"/>
        </w:numPr>
        <w:ind w:left="426" w:hanging="426"/>
        <w:jc w:val="both"/>
        <w:rPr>
          <w:rStyle w:val="Nadpis2Char"/>
          <w:rFonts w:ascii="Times New Roman" w:hAnsi="Times New Roman"/>
          <w:i w:val="0"/>
          <w:iCs w:val="0"/>
        </w:rPr>
      </w:pPr>
      <w:bookmarkStart w:id="1" w:name="_Toc530739899"/>
      <w:r w:rsidRPr="00ED0139">
        <w:rPr>
          <w:rStyle w:val="Nadpis2Char"/>
          <w:rFonts w:ascii="Times New Roman" w:hAnsi="Times New Roman"/>
          <w:i w:val="0"/>
          <w:iCs w:val="0"/>
          <w:sz w:val="24"/>
        </w:rPr>
        <w:t>INFORMÁCIE O PRIJATÝCH POSTUPOCH</w:t>
      </w:r>
      <w:r w:rsidRPr="00ED0139">
        <w:rPr>
          <w:rStyle w:val="Nadpis2Char"/>
          <w:rFonts w:ascii="Times New Roman" w:hAnsi="Times New Roman"/>
          <w:i w:val="0"/>
          <w:iCs w:val="0"/>
        </w:rPr>
        <w:t xml:space="preserve"> </w:t>
      </w:r>
      <w:bookmarkEnd w:id="1"/>
    </w:p>
    <w:p w:rsidR="0011669E" w:rsidRPr="00ED0139" w:rsidRDefault="0011669E" w:rsidP="00ED0139">
      <w:pPr>
        <w:widowControl w:val="0"/>
        <w:ind w:left="284"/>
        <w:jc w:val="both"/>
        <w:rPr>
          <w:rStyle w:val="Nadpis2Char"/>
          <w:rFonts w:ascii="Times New Roman" w:hAnsi="Times New Roman"/>
          <w:i w:val="0"/>
          <w:iCs w:val="0"/>
          <w:caps/>
        </w:rPr>
      </w:pPr>
    </w:p>
    <w:p w:rsidR="004A5DB7" w:rsidRPr="00ED0139" w:rsidRDefault="00F971B2" w:rsidP="00ED0139">
      <w:pPr>
        <w:pStyle w:val="Pismenka"/>
        <w:widowControl/>
        <w:jc w:val="both"/>
        <w:rPr>
          <w:rStyle w:val="Nadpis2Char"/>
          <w:rFonts w:ascii="Times New Roman" w:hAnsi="Times New Roman"/>
          <w:bCs w:val="0"/>
          <w:i w:val="0"/>
          <w:iCs w:val="0"/>
          <w:sz w:val="22"/>
          <w:szCs w:val="22"/>
        </w:rPr>
      </w:pPr>
      <w:r w:rsidRPr="00ED0139">
        <w:rPr>
          <w:sz w:val="22"/>
          <w:szCs w:val="22"/>
        </w:rPr>
        <w:t>1. Východiská pre zostavenie účtovnej závierky</w:t>
      </w:r>
    </w:p>
    <w:p w:rsidR="00F76D3B" w:rsidRDefault="00F76D3B">
      <w:pPr>
        <w:widowControl w:val="0"/>
        <w:jc w:val="both"/>
        <w:rPr>
          <w:rFonts w:ascii="Times New Roman" w:hAnsi="Times New Roman"/>
          <w:bCs/>
          <w:szCs w:val="22"/>
        </w:rPr>
      </w:pPr>
    </w:p>
    <w:p w:rsidR="00F76D3B" w:rsidRPr="009E78C6" w:rsidRDefault="009E78C6">
      <w:pPr>
        <w:widowControl w:val="0"/>
        <w:jc w:val="both"/>
        <w:rPr>
          <w:rFonts w:ascii="Times New Roman" w:hAnsi="Times New Roman"/>
          <w:bCs/>
          <w:szCs w:val="22"/>
        </w:rPr>
      </w:pPr>
      <w:r w:rsidRPr="009E78C6">
        <w:rPr>
          <w:rFonts w:ascii="Times New Roman" w:hAnsi="Times New Roman"/>
          <w:bCs/>
          <w:szCs w:val="22"/>
        </w:rPr>
        <w:t>Účtovná závierka bola zostavená za predpokladu, že Spoločnosť bude nepretržite pokračovať vo svojej činnosti (</w:t>
      </w:r>
      <w:proofErr w:type="spellStart"/>
      <w:r w:rsidRPr="009E78C6">
        <w:rPr>
          <w:rFonts w:ascii="Times New Roman" w:hAnsi="Times New Roman"/>
          <w:bCs/>
          <w:szCs w:val="22"/>
        </w:rPr>
        <w:t>going</w:t>
      </w:r>
      <w:proofErr w:type="spellEnd"/>
      <w:r w:rsidRPr="009E78C6">
        <w:rPr>
          <w:rFonts w:ascii="Times New Roman" w:hAnsi="Times New Roman"/>
          <w:bCs/>
          <w:szCs w:val="22"/>
        </w:rPr>
        <w:t xml:space="preserve"> </w:t>
      </w:r>
      <w:proofErr w:type="spellStart"/>
      <w:r w:rsidRPr="009E78C6">
        <w:rPr>
          <w:rFonts w:ascii="Times New Roman" w:hAnsi="Times New Roman"/>
          <w:bCs/>
          <w:szCs w:val="22"/>
        </w:rPr>
        <w:t>concern</w:t>
      </w:r>
      <w:proofErr w:type="spellEnd"/>
      <w:r w:rsidRPr="009E78C6">
        <w:rPr>
          <w:rFonts w:ascii="Times New Roman" w:hAnsi="Times New Roman"/>
          <w:bCs/>
          <w:szCs w:val="22"/>
        </w:rPr>
        <w:t>).</w:t>
      </w:r>
      <w:r w:rsidR="004A5DB7" w:rsidRPr="009E78C6">
        <w:rPr>
          <w:rFonts w:ascii="Times New Roman" w:hAnsi="Times New Roman"/>
          <w:bCs/>
          <w:szCs w:val="22"/>
        </w:rPr>
        <w:t xml:space="preserve"> </w:t>
      </w:r>
    </w:p>
    <w:p w:rsidR="002A4395" w:rsidRDefault="002A4395">
      <w:pPr>
        <w:widowControl w:val="0"/>
        <w:jc w:val="both"/>
        <w:rPr>
          <w:rFonts w:ascii="Times New Roman" w:hAnsi="Times New Roman"/>
          <w:szCs w:val="22"/>
        </w:rPr>
      </w:pPr>
    </w:p>
    <w:p w:rsidR="002A4395" w:rsidRPr="002A4395" w:rsidRDefault="002A4395" w:rsidP="002A4395">
      <w:pPr>
        <w:widowControl w:val="0"/>
        <w:jc w:val="both"/>
        <w:rPr>
          <w:rFonts w:ascii="Times New Roman" w:hAnsi="Times New Roman"/>
          <w:bCs/>
          <w:szCs w:val="22"/>
        </w:rPr>
      </w:pPr>
      <w:r w:rsidRPr="002A4395">
        <w:rPr>
          <w:rFonts w:ascii="Times New Roman" w:hAnsi="Times New Roman"/>
          <w:bCs/>
          <w:szCs w:val="22"/>
        </w:rPr>
        <w:t>Spoločnosť za rok končiaci sa 3</w:t>
      </w:r>
      <w:r w:rsidR="002E349C">
        <w:rPr>
          <w:rFonts w:ascii="Times New Roman" w:hAnsi="Times New Roman"/>
          <w:bCs/>
          <w:szCs w:val="22"/>
        </w:rPr>
        <w:t>1. decembra 2017</w:t>
      </w:r>
      <w:r w:rsidRPr="002A4395">
        <w:rPr>
          <w:rFonts w:ascii="Times New Roman" w:hAnsi="Times New Roman"/>
          <w:bCs/>
          <w:szCs w:val="22"/>
        </w:rPr>
        <w:t xml:space="preserve"> vykázala stratu vo výške </w:t>
      </w:r>
      <w:r w:rsidR="002E349C">
        <w:rPr>
          <w:rFonts w:ascii="Times New Roman" w:hAnsi="Times New Roman"/>
          <w:bCs/>
          <w:szCs w:val="22"/>
        </w:rPr>
        <w:t xml:space="preserve">172 </w:t>
      </w:r>
      <w:r w:rsidR="00851400">
        <w:rPr>
          <w:rFonts w:ascii="Times New Roman" w:hAnsi="Times New Roman"/>
          <w:bCs/>
          <w:szCs w:val="22"/>
        </w:rPr>
        <w:t>502</w:t>
      </w:r>
      <w:r w:rsidRPr="002A4395">
        <w:rPr>
          <w:rFonts w:ascii="Times New Roman" w:hAnsi="Times New Roman"/>
          <w:bCs/>
          <w:szCs w:val="22"/>
        </w:rPr>
        <w:t xml:space="preserve"> EUR</w:t>
      </w:r>
      <w:r>
        <w:rPr>
          <w:rFonts w:ascii="Times New Roman" w:hAnsi="Times New Roman"/>
          <w:bCs/>
          <w:szCs w:val="22"/>
        </w:rPr>
        <w:t xml:space="preserve">. Zároveň k tomuto </w:t>
      </w:r>
      <w:r w:rsidRPr="002A4395">
        <w:rPr>
          <w:rFonts w:ascii="Times New Roman" w:hAnsi="Times New Roman"/>
          <w:bCs/>
          <w:szCs w:val="22"/>
        </w:rPr>
        <w:t xml:space="preserve">dátumu </w:t>
      </w:r>
      <w:r>
        <w:rPr>
          <w:rFonts w:ascii="Times New Roman" w:hAnsi="Times New Roman"/>
          <w:bCs/>
          <w:szCs w:val="22"/>
        </w:rPr>
        <w:t xml:space="preserve">vykazuje záporné vlastné imanie vo výške </w:t>
      </w:r>
      <w:r w:rsidR="009E78C6">
        <w:rPr>
          <w:rFonts w:ascii="Times New Roman" w:hAnsi="Times New Roman"/>
          <w:bCs/>
          <w:szCs w:val="22"/>
        </w:rPr>
        <w:t>333 16</w:t>
      </w:r>
      <w:r w:rsidR="002E349C">
        <w:rPr>
          <w:rFonts w:ascii="Times New Roman" w:hAnsi="Times New Roman"/>
          <w:bCs/>
          <w:szCs w:val="22"/>
        </w:rPr>
        <w:t>9</w:t>
      </w:r>
      <w:r>
        <w:rPr>
          <w:rFonts w:ascii="Times New Roman" w:hAnsi="Times New Roman"/>
          <w:bCs/>
          <w:szCs w:val="22"/>
        </w:rPr>
        <w:t xml:space="preserve"> EUR a </w:t>
      </w:r>
      <w:r w:rsidR="00206C9D" w:rsidRPr="00206C9D">
        <w:rPr>
          <w:rFonts w:ascii="Times New Roman" w:hAnsi="Times New Roman"/>
          <w:bCs/>
          <w:szCs w:val="22"/>
        </w:rPr>
        <w:t>krátkodobé záväzky prevyšujú obežný majetok o</w:t>
      </w:r>
      <w:r w:rsidR="009E78C6">
        <w:rPr>
          <w:rFonts w:ascii="Times New Roman" w:hAnsi="Times New Roman"/>
          <w:bCs/>
          <w:szCs w:val="22"/>
        </w:rPr>
        <w:t> 408 107</w:t>
      </w:r>
      <w:r w:rsidR="00BE6053">
        <w:rPr>
          <w:rFonts w:ascii="Times New Roman" w:hAnsi="Times New Roman"/>
          <w:bCs/>
          <w:szCs w:val="22"/>
        </w:rPr>
        <w:t xml:space="preserve"> EUR. </w:t>
      </w:r>
      <w:r w:rsidR="009E78C6">
        <w:rPr>
          <w:rFonts w:ascii="Times New Roman" w:hAnsi="Times New Roman"/>
          <w:bCs/>
          <w:szCs w:val="22"/>
        </w:rPr>
        <w:t xml:space="preserve">Krátkodobé záväzky obsahujú záväzky voči prepojeným účtovným jednotkám, vrátane spoločníka, v celkovej sume 722 705 EUR. </w:t>
      </w:r>
    </w:p>
    <w:p w:rsidR="002A4395" w:rsidRDefault="002A4395" w:rsidP="002A4395">
      <w:pPr>
        <w:pStyle w:val="Zkladntext"/>
        <w:rPr>
          <w:szCs w:val="22"/>
        </w:rPr>
      </w:pPr>
    </w:p>
    <w:p w:rsidR="002A4395" w:rsidRPr="00864FB3" w:rsidRDefault="002A4395" w:rsidP="00864FB3">
      <w:pPr>
        <w:widowControl w:val="0"/>
        <w:jc w:val="both"/>
        <w:rPr>
          <w:rFonts w:ascii="Times New Roman" w:hAnsi="Times New Roman"/>
          <w:bCs/>
          <w:szCs w:val="22"/>
        </w:rPr>
      </w:pPr>
      <w:r w:rsidRPr="00864FB3">
        <w:rPr>
          <w:rFonts w:ascii="Times New Roman" w:hAnsi="Times New Roman"/>
          <w:bCs/>
          <w:szCs w:val="22"/>
        </w:rPr>
        <w:lastRenderedPageBreak/>
        <w:t xml:space="preserve">Dňa </w:t>
      </w:r>
      <w:r w:rsidR="001F060C">
        <w:rPr>
          <w:rFonts w:ascii="Times New Roman" w:hAnsi="Times New Roman"/>
          <w:bCs/>
          <w:szCs w:val="22"/>
        </w:rPr>
        <w:t>8. februára 2018</w:t>
      </w:r>
      <w:r w:rsidRPr="00864FB3">
        <w:rPr>
          <w:rFonts w:ascii="Times New Roman" w:hAnsi="Times New Roman"/>
          <w:bCs/>
          <w:szCs w:val="22"/>
        </w:rPr>
        <w:t xml:space="preserve"> </w:t>
      </w:r>
      <w:r w:rsidR="009E78C6">
        <w:rPr>
          <w:rFonts w:ascii="Times New Roman" w:hAnsi="Times New Roman"/>
          <w:bCs/>
          <w:szCs w:val="22"/>
        </w:rPr>
        <w:t>najvyššia spoločnosť skupiny (</w:t>
      </w:r>
      <w:r w:rsidR="00DF50DC" w:rsidRPr="00DF50DC">
        <w:rPr>
          <w:rFonts w:ascii="Times New Roman" w:hAnsi="Times New Roman"/>
          <w:bCs/>
          <w:szCs w:val="22"/>
        </w:rPr>
        <w:t>TELEPERFORMANCE SE</w:t>
      </w:r>
      <w:r w:rsidR="00767FCF">
        <w:rPr>
          <w:rFonts w:ascii="Times New Roman" w:hAnsi="Times New Roman"/>
          <w:bCs/>
          <w:szCs w:val="22"/>
        </w:rPr>
        <w:t>, Francúzsko</w:t>
      </w:r>
      <w:r w:rsidR="009E78C6">
        <w:rPr>
          <w:rFonts w:ascii="Times New Roman" w:hAnsi="Times New Roman"/>
          <w:bCs/>
          <w:szCs w:val="22"/>
        </w:rPr>
        <w:t>)</w:t>
      </w:r>
      <w:r w:rsidRPr="00864FB3">
        <w:rPr>
          <w:rFonts w:ascii="Times New Roman" w:hAnsi="Times New Roman"/>
          <w:bCs/>
          <w:szCs w:val="22"/>
        </w:rPr>
        <w:t xml:space="preserve"> potvrdila, že poskytne dostatočnú finančnú pomoc, aby bola Spoločnosť schopná splácať dlhy v lehote ich splatnosti a pokračovať v činnosti minimálne v období jedného roka odo dňa schválenia účtovnej závierky a v blízkej budúcnosti. Na základe uvedených skutočností účtovná závierka bola zostavená za predpokladu zachovania nepretržitej činnosti spoločnosti. </w:t>
      </w:r>
    </w:p>
    <w:p w:rsidR="00441FF8" w:rsidRPr="00ED0139" w:rsidRDefault="00441FF8">
      <w:pPr>
        <w:widowControl w:val="0"/>
        <w:jc w:val="both"/>
        <w:rPr>
          <w:rFonts w:ascii="Times New Roman" w:hAnsi="Times New Roman"/>
          <w:szCs w:val="22"/>
        </w:rPr>
      </w:pPr>
    </w:p>
    <w:p w:rsidR="004A5DB7" w:rsidRPr="00ED0139" w:rsidRDefault="00D86259">
      <w:pPr>
        <w:widowControl w:val="0"/>
        <w:jc w:val="both"/>
        <w:rPr>
          <w:rFonts w:ascii="Times New Roman" w:hAnsi="Times New Roman"/>
          <w:bCs/>
          <w:caps/>
          <w:szCs w:val="22"/>
        </w:rPr>
      </w:pPr>
      <w:r w:rsidRPr="00ED0139">
        <w:rPr>
          <w:rFonts w:ascii="Times New Roman" w:hAnsi="Times New Roman"/>
          <w:szCs w:val="22"/>
        </w:rPr>
        <w:t xml:space="preserve">Účtovné metódy a zásady boli konzistentne aplikované. V účtovnom období </w:t>
      </w:r>
      <w:r w:rsidR="00F35F44" w:rsidRPr="00ED0139">
        <w:rPr>
          <w:rFonts w:ascii="Times New Roman" w:hAnsi="Times New Roman"/>
          <w:szCs w:val="22"/>
        </w:rPr>
        <w:t>201</w:t>
      </w:r>
      <w:r w:rsidR="00B95DEA">
        <w:rPr>
          <w:rFonts w:ascii="Times New Roman" w:hAnsi="Times New Roman"/>
          <w:szCs w:val="22"/>
        </w:rPr>
        <w:t>7</w:t>
      </w:r>
      <w:r w:rsidRPr="00ED0139">
        <w:rPr>
          <w:rFonts w:ascii="Times New Roman" w:hAnsi="Times New Roman"/>
          <w:szCs w:val="22"/>
        </w:rPr>
        <w:t xml:space="preserve"> spoločnosť nevykonala žiadne opravy významných chýb minulých období.</w:t>
      </w:r>
    </w:p>
    <w:p w:rsidR="00865B6E" w:rsidRDefault="00865B6E">
      <w:pPr>
        <w:jc w:val="both"/>
        <w:rPr>
          <w:rStyle w:val="Nadpis2Char"/>
          <w:rFonts w:ascii="Times New Roman" w:hAnsi="Times New Roman"/>
          <w:b w:val="0"/>
          <w:bCs w:val="0"/>
          <w:i w:val="0"/>
          <w:iCs w:val="0"/>
          <w:sz w:val="22"/>
          <w:szCs w:val="22"/>
        </w:rPr>
      </w:pPr>
    </w:p>
    <w:p w:rsidR="00441FF8" w:rsidRPr="00ED0139" w:rsidRDefault="00441FF8" w:rsidP="00ED0139">
      <w:pPr>
        <w:pStyle w:val="Pismenka"/>
        <w:widowControl/>
        <w:ind w:left="0" w:firstLine="0"/>
        <w:jc w:val="both"/>
        <w:rPr>
          <w:rStyle w:val="Nadpis2Char"/>
          <w:rFonts w:ascii="Times New Roman" w:hAnsi="Times New Roman"/>
          <w:b/>
          <w:bCs w:val="0"/>
          <w:i w:val="0"/>
          <w:iCs w:val="0"/>
          <w:sz w:val="18"/>
          <w:szCs w:val="18"/>
        </w:rPr>
      </w:pPr>
      <w:r>
        <w:rPr>
          <w:sz w:val="22"/>
          <w:szCs w:val="22"/>
        </w:rPr>
        <w:t xml:space="preserve">2. </w:t>
      </w:r>
      <w:r w:rsidRPr="00ED0139">
        <w:rPr>
          <w:sz w:val="22"/>
          <w:szCs w:val="22"/>
        </w:rPr>
        <w:t>Použitie odhadov a úsudkov</w:t>
      </w:r>
    </w:p>
    <w:p w:rsidR="00441FF8" w:rsidRPr="00ED0139" w:rsidRDefault="00441FF8" w:rsidP="00ED0139">
      <w:pPr>
        <w:widowControl w:val="0"/>
        <w:jc w:val="both"/>
        <w:rPr>
          <w:szCs w:val="22"/>
        </w:rPr>
      </w:pPr>
      <w:r w:rsidRPr="00ED0139">
        <w:rPr>
          <w:rFonts w:ascii="Times New Roman" w:hAnsi="Times New Roman"/>
          <w:szCs w:val="22"/>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rsidR="009D153B" w:rsidRDefault="00441FF8">
      <w:pPr>
        <w:jc w:val="both"/>
        <w:rPr>
          <w:rFonts w:ascii="Times New Roman" w:hAnsi="Times New Roman"/>
          <w:szCs w:val="22"/>
        </w:rPr>
      </w:pPr>
      <w:r w:rsidRPr="00ED0139">
        <w:rPr>
          <w:rFonts w:ascii="Times New Roman" w:hAnsi="Times New Roman"/>
          <w:szCs w:val="22"/>
        </w:rPr>
        <w:t>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w:t>
      </w:r>
    </w:p>
    <w:p w:rsidR="009D153B" w:rsidRDefault="009D153B">
      <w:pPr>
        <w:jc w:val="both"/>
        <w:rPr>
          <w:rFonts w:ascii="Times New Roman" w:hAnsi="Times New Roman"/>
          <w:szCs w:val="22"/>
        </w:rPr>
      </w:pPr>
    </w:p>
    <w:p w:rsidR="009D153B" w:rsidRPr="008E361A" w:rsidRDefault="009D153B" w:rsidP="00ED0139">
      <w:pPr>
        <w:jc w:val="both"/>
        <w:rPr>
          <w:b/>
          <w:i/>
          <w:szCs w:val="22"/>
        </w:rPr>
      </w:pPr>
      <w:r w:rsidRPr="008E361A">
        <w:rPr>
          <w:rFonts w:ascii="Times New Roman" w:hAnsi="Times New Roman"/>
          <w:b/>
          <w:i/>
          <w:szCs w:val="22"/>
        </w:rPr>
        <w:t>Úsudky</w:t>
      </w:r>
    </w:p>
    <w:p w:rsidR="009D153B" w:rsidRPr="008E361A" w:rsidRDefault="008E361A" w:rsidP="00ED0139">
      <w:pPr>
        <w:jc w:val="both"/>
        <w:rPr>
          <w:rFonts w:ascii="Times New Roman" w:hAnsi="Times New Roman"/>
          <w:szCs w:val="22"/>
        </w:rPr>
      </w:pPr>
      <w:r w:rsidRPr="008E361A">
        <w:rPr>
          <w:rFonts w:ascii="Times New Roman" w:hAnsi="Times New Roman"/>
          <w:szCs w:val="22"/>
        </w:rPr>
        <w:t>V súvislosti s aplikáciou účtovných metód a účtovných zásad Spoločnosti nie sú potrebné také úsudky, ktoré by mali významný dopad na hodnoty vykázané v účtovnej závierke.</w:t>
      </w:r>
    </w:p>
    <w:p w:rsidR="009D153B" w:rsidRPr="008E361A" w:rsidRDefault="009D153B" w:rsidP="00ED0139">
      <w:pPr>
        <w:jc w:val="both"/>
        <w:rPr>
          <w:szCs w:val="22"/>
        </w:rPr>
      </w:pPr>
    </w:p>
    <w:p w:rsidR="009D153B" w:rsidRPr="008E361A" w:rsidRDefault="009D153B" w:rsidP="00ED0139">
      <w:pPr>
        <w:jc w:val="both"/>
        <w:rPr>
          <w:b/>
          <w:i/>
          <w:szCs w:val="22"/>
        </w:rPr>
      </w:pPr>
      <w:r w:rsidRPr="008E361A">
        <w:rPr>
          <w:rFonts w:ascii="Times New Roman" w:hAnsi="Times New Roman"/>
          <w:b/>
          <w:i/>
          <w:szCs w:val="22"/>
        </w:rPr>
        <w:t>Neistoty v odhadoch a predpokladoch</w:t>
      </w:r>
    </w:p>
    <w:p w:rsidR="009D153B" w:rsidRPr="00ED0139" w:rsidRDefault="008E361A" w:rsidP="00ED0139">
      <w:pPr>
        <w:jc w:val="both"/>
        <w:rPr>
          <w:rFonts w:ascii="Times New Roman" w:hAnsi="Times New Roman"/>
          <w:szCs w:val="22"/>
        </w:rPr>
      </w:pPr>
      <w:r w:rsidRPr="008E361A">
        <w:rPr>
          <w:rFonts w:ascii="Times New Roman" w:hAnsi="Times New Roman"/>
          <w:szCs w:val="22"/>
        </w:rPr>
        <w:t>Spoločnosť neidentifikovala takú neistotu v odhadoch a predpokladoch, pri ktorej by existovalo signifikantné riziko, že by mohla viesť k ich významnej úprave v nasledujúcom účtovnom období.</w:t>
      </w:r>
    </w:p>
    <w:p w:rsidR="00E8312E" w:rsidRPr="00ED0139" w:rsidRDefault="00E8312E">
      <w:pPr>
        <w:jc w:val="both"/>
        <w:rPr>
          <w:rStyle w:val="Nadpis2Char"/>
          <w:rFonts w:ascii="Times New Roman" w:hAnsi="Times New Roman"/>
          <w:b w:val="0"/>
          <w:bCs w:val="0"/>
          <w:i w:val="0"/>
          <w:iCs w:val="0"/>
          <w:sz w:val="22"/>
          <w:szCs w:val="22"/>
        </w:rPr>
      </w:pPr>
    </w:p>
    <w:p w:rsidR="00E8312E" w:rsidRPr="00ED0139" w:rsidRDefault="00E8312E">
      <w:pPr>
        <w:jc w:val="both"/>
        <w:rPr>
          <w:rStyle w:val="Nadpis2Char"/>
          <w:rFonts w:ascii="Times New Roman" w:hAnsi="Times New Roman"/>
          <w:b w:val="0"/>
          <w:bCs w:val="0"/>
          <w:i w:val="0"/>
          <w:iCs w:val="0"/>
          <w:sz w:val="22"/>
          <w:szCs w:val="22"/>
        </w:rPr>
      </w:pPr>
    </w:p>
    <w:p w:rsidR="00865B6E" w:rsidRPr="00ED0139" w:rsidRDefault="00865B6E">
      <w:pPr>
        <w:numPr>
          <w:ilvl w:val="0"/>
          <w:numId w:val="11"/>
        </w:numPr>
        <w:ind w:left="426" w:hanging="426"/>
        <w:jc w:val="both"/>
        <w:rPr>
          <w:rStyle w:val="Nadpis2Char"/>
          <w:rFonts w:ascii="Times New Roman" w:hAnsi="Times New Roman"/>
          <w:bCs w:val="0"/>
          <w:i w:val="0"/>
          <w:iCs w:val="0"/>
          <w:sz w:val="22"/>
          <w:szCs w:val="22"/>
        </w:rPr>
      </w:pPr>
      <w:r w:rsidRPr="00ED0139">
        <w:rPr>
          <w:rStyle w:val="Nadpis2Char"/>
          <w:rFonts w:ascii="Times New Roman" w:hAnsi="Times New Roman"/>
          <w:bCs w:val="0"/>
          <w:i w:val="0"/>
          <w:iCs w:val="0"/>
          <w:sz w:val="22"/>
          <w:szCs w:val="22"/>
        </w:rPr>
        <w:t>Dlhodobý hmotný a nehmotný majetok</w:t>
      </w:r>
    </w:p>
    <w:p w:rsidR="00C645F2" w:rsidRDefault="00C645F2">
      <w:pPr>
        <w:pStyle w:val="Zkladntext"/>
        <w:rPr>
          <w:b w:val="0"/>
          <w:sz w:val="22"/>
          <w:szCs w:val="22"/>
        </w:rPr>
      </w:pPr>
    </w:p>
    <w:p w:rsidR="00865B6E" w:rsidRPr="00ED0139" w:rsidRDefault="00865B6E">
      <w:pPr>
        <w:pStyle w:val="Zkladntext"/>
        <w:rPr>
          <w:b w:val="0"/>
          <w:sz w:val="22"/>
          <w:szCs w:val="22"/>
        </w:rPr>
      </w:pPr>
      <w:r w:rsidRPr="00ED0139">
        <w:rPr>
          <w:b w:val="0"/>
          <w:sz w:val="22"/>
          <w:szCs w:val="22"/>
        </w:rPr>
        <w:t>Dlhodobý hmotný a nehmotný majetok nakupovaný sa oceňuje obstarávacou cenou, ktorá zahrňuje cenu obstarania a náklady súvisiace s obstaraním. Obstarávacia cena nezahŕňa úroky z cudzích zdrojov, ani realizované kurzové rozdiely vzniknuté do momentu uvedenia dlhodobého majetku do používania.</w:t>
      </w:r>
    </w:p>
    <w:p w:rsidR="0087320E" w:rsidRPr="00ED0139" w:rsidRDefault="0087320E">
      <w:pPr>
        <w:pStyle w:val="Zkladntext"/>
        <w:rPr>
          <w:b w:val="0"/>
          <w:sz w:val="22"/>
          <w:szCs w:val="22"/>
        </w:rPr>
      </w:pPr>
    </w:p>
    <w:p w:rsidR="004A5DB7" w:rsidRPr="00ED0139" w:rsidRDefault="00865B6E">
      <w:pPr>
        <w:pStyle w:val="Zkladntext"/>
        <w:rPr>
          <w:b w:val="0"/>
          <w:sz w:val="22"/>
          <w:szCs w:val="22"/>
        </w:rPr>
      </w:pPr>
      <w:r w:rsidRPr="00ED0139">
        <w:rPr>
          <w:b w:val="0"/>
          <w:sz w:val="22"/>
          <w:szCs w:val="22"/>
        </w:rPr>
        <w:t xml:space="preserve">Odpisy dlhodobého hmotného a nehmotného majetku sú stanovené vychádzajúc z predpokladanej doby jeho používania a predpokladaného priebehu jeho opotrebovania. Odpisovať sa začína v mesiaci, kedy je  dlhodobý majetok uvedený do používania.  </w:t>
      </w:r>
    </w:p>
    <w:p w:rsidR="004A5DB7" w:rsidRPr="00ED0139" w:rsidRDefault="004A5DB7">
      <w:pPr>
        <w:pStyle w:val="Zkladntext"/>
        <w:rPr>
          <w:b w:val="0"/>
          <w:sz w:val="22"/>
          <w:szCs w:val="22"/>
        </w:rPr>
      </w:pPr>
    </w:p>
    <w:p w:rsidR="00865B6E" w:rsidRPr="00ED0139" w:rsidRDefault="001970DB">
      <w:pPr>
        <w:pStyle w:val="Zkladntext"/>
        <w:rPr>
          <w:b w:val="0"/>
          <w:sz w:val="22"/>
          <w:szCs w:val="22"/>
        </w:rPr>
      </w:pPr>
      <w:r w:rsidRPr="00ED0139">
        <w:rPr>
          <w:b w:val="0"/>
          <w:sz w:val="22"/>
          <w:szCs w:val="22"/>
        </w:rPr>
        <w:t>P</w:t>
      </w:r>
      <w:r w:rsidR="00865B6E" w:rsidRPr="00ED0139">
        <w:rPr>
          <w:b w:val="0"/>
          <w:sz w:val="22"/>
          <w:szCs w:val="22"/>
        </w:rPr>
        <w:t xml:space="preserve">redpokladaná doba používania </w:t>
      </w:r>
      <w:r w:rsidR="004A5DB7" w:rsidRPr="00ED0139">
        <w:rPr>
          <w:b w:val="0"/>
          <w:sz w:val="22"/>
          <w:szCs w:val="22"/>
        </w:rPr>
        <w:t xml:space="preserve">dlhodobého majetku </w:t>
      </w:r>
      <w:r w:rsidR="00865B6E" w:rsidRPr="00ED0139">
        <w:rPr>
          <w:b w:val="0"/>
          <w:sz w:val="22"/>
          <w:szCs w:val="22"/>
        </w:rPr>
        <w:t>je stanovená nasledovne:</w:t>
      </w:r>
    </w:p>
    <w:p w:rsidR="001E142A" w:rsidRPr="00ED0139" w:rsidRDefault="001E142A">
      <w:pPr>
        <w:pStyle w:val="Zkladntext"/>
        <w:rPr>
          <w:b w:val="0"/>
          <w:sz w:val="22"/>
          <w:szCs w:val="22"/>
          <w:u w:val="single"/>
        </w:rPr>
      </w:pPr>
    </w:p>
    <w:p w:rsidR="00865B6E" w:rsidRPr="00ED0139" w:rsidRDefault="00865B6E">
      <w:pPr>
        <w:pStyle w:val="Zkladntext"/>
        <w:rPr>
          <w:b w:val="0"/>
          <w:sz w:val="22"/>
          <w:szCs w:val="22"/>
          <w:u w:val="single"/>
        </w:rPr>
      </w:pPr>
      <w:r w:rsidRPr="00ED0139">
        <w:rPr>
          <w:b w:val="0"/>
          <w:sz w:val="22"/>
          <w:szCs w:val="22"/>
          <w:u w:val="single"/>
        </w:rPr>
        <w:t>typ majetku</w:t>
      </w:r>
      <w:r w:rsidRPr="00ED0139">
        <w:rPr>
          <w:b w:val="0"/>
          <w:sz w:val="22"/>
          <w:szCs w:val="22"/>
          <w:u w:val="single"/>
        </w:rPr>
        <w:tab/>
      </w:r>
      <w:r w:rsidRPr="00ED0139">
        <w:rPr>
          <w:b w:val="0"/>
          <w:sz w:val="22"/>
          <w:szCs w:val="22"/>
          <w:u w:val="single"/>
        </w:rPr>
        <w:tab/>
      </w:r>
      <w:r w:rsidR="004A5DB7" w:rsidRPr="00ED0139">
        <w:rPr>
          <w:b w:val="0"/>
          <w:sz w:val="22"/>
          <w:szCs w:val="22"/>
          <w:u w:val="single"/>
        </w:rPr>
        <w:tab/>
      </w:r>
      <w:r w:rsidRPr="00ED0139">
        <w:rPr>
          <w:b w:val="0"/>
          <w:sz w:val="22"/>
          <w:szCs w:val="22"/>
          <w:u w:val="single"/>
        </w:rPr>
        <w:t xml:space="preserve">predpokladaná doba užívania      </w:t>
      </w:r>
      <w:r w:rsidRPr="00ED0139">
        <w:rPr>
          <w:b w:val="0"/>
          <w:sz w:val="22"/>
          <w:szCs w:val="22"/>
          <w:u w:val="single"/>
        </w:rPr>
        <w:tab/>
        <w:t xml:space="preserve">metóda odpisovania       </w:t>
      </w:r>
    </w:p>
    <w:p w:rsidR="00865B6E" w:rsidRPr="00ED0139" w:rsidRDefault="00865B6E">
      <w:pPr>
        <w:pStyle w:val="Zkladntext"/>
        <w:rPr>
          <w:b w:val="0"/>
          <w:sz w:val="22"/>
          <w:szCs w:val="22"/>
        </w:rPr>
      </w:pPr>
      <w:r w:rsidRPr="00ED0139">
        <w:rPr>
          <w:b w:val="0"/>
          <w:sz w:val="22"/>
          <w:szCs w:val="22"/>
        </w:rPr>
        <w:t>s</w:t>
      </w:r>
      <w:r w:rsidR="004A5DB7" w:rsidRPr="00ED0139">
        <w:rPr>
          <w:b w:val="0"/>
          <w:sz w:val="22"/>
          <w:szCs w:val="22"/>
        </w:rPr>
        <w:t>oftware</w:t>
      </w:r>
      <w:r w:rsidR="004A5DB7" w:rsidRPr="00ED0139">
        <w:rPr>
          <w:b w:val="0"/>
          <w:sz w:val="22"/>
          <w:szCs w:val="22"/>
        </w:rPr>
        <w:tab/>
      </w:r>
      <w:r w:rsidR="004A5DB7" w:rsidRPr="00ED0139">
        <w:rPr>
          <w:b w:val="0"/>
          <w:sz w:val="22"/>
          <w:szCs w:val="22"/>
        </w:rPr>
        <w:tab/>
      </w:r>
      <w:r w:rsidRPr="00ED0139">
        <w:rPr>
          <w:b w:val="0"/>
          <w:sz w:val="22"/>
          <w:szCs w:val="22"/>
        </w:rPr>
        <w:tab/>
      </w:r>
      <w:r w:rsidR="0087320E" w:rsidRPr="00ED0139">
        <w:rPr>
          <w:b w:val="0"/>
          <w:sz w:val="22"/>
          <w:szCs w:val="22"/>
        </w:rPr>
        <w:t xml:space="preserve">24 - </w:t>
      </w:r>
      <w:r w:rsidRPr="00ED0139">
        <w:rPr>
          <w:b w:val="0"/>
          <w:sz w:val="22"/>
          <w:szCs w:val="22"/>
        </w:rPr>
        <w:t>36 mesiacov</w:t>
      </w:r>
      <w:r w:rsidRPr="00ED0139">
        <w:rPr>
          <w:b w:val="0"/>
          <w:sz w:val="22"/>
          <w:szCs w:val="22"/>
        </w:rPr>
        <w:tab/>
      </w:r>
      <w:r w:rsidRPr="00ED0139">
        <w:rPr>
          <w:b w:val="0"/>
          <w:sz w:val="22"/>
          <w:szCs w:val="22"/>
        </w:rPr>
        <w:tab/>
      </w:r>
      <w:r w:rsidRPr="00ED0139">
        <w:rPr>
          <w:b w:val="0"/>
          <w:sz w:val="22"/>
          <w:szCs w:val="22"/>
        </w:rPr>
        <w:tab/>
        <w:t>lineárna</w:t>
      </w:r>
    </w:p>
    <w:p w:rsidR="00865B6E" w:rsidRPr="00ED0139" w:rsidRDefault="00865B6E">
      <w:pPr>
        <w:pStyle w:val="Zkladntext"/>
        <w:rPr>
          <w:b w:val="0"/>
          <w:sz w:val="22"/>
          <w:szCs w:val="22"/>
        </w:rPr>
      </w:pPr>
      <w:r w:rsidRPr="00ED0139">
        <w:rPr>
          <w:b w:val="0"/>
          <w:sz w:val="22"/>
          <w:szCs w:val="22"/>
        </w:rPr>
        <w:t>PC, ústredne</w:t>
      </w:r>
      <w:r w:rsidRPr="00ED0139">
        <w:rPr>
          <w:b w:val="0"/>
          <w:sz w:val="22"/>
          <w:szCs w:val="22"/>
        </w:rPr>
        <w:tab/>
      </w:r>
      <w:r w:rsidRPr="00ED0139">
        <w:rPr>
          <w:b w:val="0"/>
          <w:sz w:val="22"/>
          <w:szCs w:val="22"/>
        </w:rPr>
        <w:tab/>
      </w:r>
      <w:r w:rsidR="004A5DB7" w:rsidRPr="00ED0139">
        <w:rPr>
          <w:b w:val="0"/>
          <w:sz w:val="22"/>
          <w:szCs w:val="22"/>
        </w:rPr>
        <w:tab/>
      </w:r>
      <w:r w:rsidRPr="00ED0139">
        <w:rPr>
          <w:b w:val="0"/>
          <w:sz w:val="22"/>
          <w:szCs w:val="22"/>
        </w:rPr>
        <w:t>48 mesiacov</w:t>
      </w:r>
      <w:r w:rsidRPr="00ED0139">
        <w:rPr>
          <w:b w:val="0"/>
          <w:sz w:val="22"/>
          <w:szCs w:val="22"/>
        </w:rPr>
        <w:tab/>
      </w:r>
      <w:r w:rsidRPr="00ED0139">
        <w:rPr>
          <w:b w:val="0"/>
          <w:sz w:val="22"/>
          <w:szCs w:val="22"/>
        </w:rPr>
        <w:tab/>
      </w:r>
      <w:r w:rsidRPr="00ED0139">
        <w:rPr>
          <w:b w:val="0"/>
          <w:sz w:val="22"/>
          <w:szCs w:val="22"/>
        </w:rPr>
        <w:tab/>
      </w:r>
      <w:r w:rsidR="006E4F3B" w:rsidRPr="00ED0139">
        <w:rPr>
          <w:b w:val="0"/>
          <w:sz w:val="22"/>
          <w:szCs w:val="22"/>
        </w:rPr>
        <w:tab/>
      </w:r>
      <w:r w:rsidRPr="00ED0139">
        <w:rPr>
          <w:b w:val="0"/>
          <w:sz w:val="22"/>
          <w:szCs w:val="22"/>
        </w:rPr>
        <w:t>lineárna</w:t>
      </w:r>
    </w:p>
    <w:p w:rsidR="00865B6E" w:rsidRPr="00ED0139" w:rsidRDefault="00865B6E">
      <w:pPr>
        <w:pStyle w:val="Zkladntext"/>
        <w:rPr>
          <w:b w:val="0"/>
          <w:sz w:val="22"/>
          <w:szCs w:val="22"/>
        </w:rPr>
      </w:pPr>
      <w:r w:rsidRPr="00ED0139">
        <w:rPr>
          <w:b w:val="0"/>
          <w:sz w:val="22"/>
          <w:szCs w:val="22"/>
        </w:rPr>
        <w:t>nábytok</w:t>
      </w:r>
      <w:r w:rsidRPr="00ED0139">
        <w:rPr>
          <w:b w:val="0"/>
          <w:sz w:val="22"/>
          <w:szCs w:val="22"/>
        </w:rPr>
        <w:tab/>
      </w:r>
      <w:r w:rsidRPr="00ED0139">
        <w:rPr>
          <w:b w:val="0"/>
          <w:sz w:val="22"/>
          <w:szCs w:val="22"/>
        </w:rPr>
        <w:tab/>
      </w:r>
      <w:r w:rsidRPr="00ED0139">
        <w:rPr>
          <w:b w:val="0"/>
          <w:sz w:val="22"/>
          <w:szCs w:val="22"/>
        </w:rPr>
        <w:tab/>
      </w:r>
      <w:r w:rsidR="00BA5ACF">
        <w:rPr>
          <w:b w:val="0"/>
          <w:sz w:val="22"/>
          <w:szCs w:val="22"/>
        </w:rPr>
        <w:tab/>
      </w:r>
      <w:r w:rsidRPr="00ED0139">
        <w:rPr>
          <w:b w:val="0"/>
          <w:sz w:val="22"/>
          <w:szCs w:val="22"/>
        </w:rPr>
        <w:t>72 mesiacov</w:t>
      </w:r>
      <w:r w:rsidRPr="00ED0139">
        <w:rPr>
          <w:b w:val="0"/>
          <w:sz w:val="22"/>
          <w:szCs w:val="22"/>
        </w:rPr>
        <w:tab/>
      </w:r>
      <w:r w:rsidRPr="00ED0139">
        <w:rPr>
          <w:b w:val="0"/>
          <w:sz w:val="22"/>
          <w:szCs w:val="22"/>
        </w:rPr>
        <w:tab/>
      </w:r>
      <w:r w:rsidRPr="00ED0139">
        <w:rPr>
          <w:b w:val="0"/>
          <w:sz w:val="22"/>
          <w:szCs w:val="22"/>
        </w:rPr>
        <w:tab/>
      </w:r>
      <w:r w:rsidR="006E4F3B" w:rsidRPr="00ED0139">
        <w:rPr>
          <w:b w:val="0"/>
          <w:sz w:val="22"/>
          <w:szCs w:val="22"/>
        </w:rPr>
        <w:tab/>
      </w:r>
      <w:r w:rsidRPr="00ED0139">
        <w:rPr>
          <w:b w:val="0"/>
          <w:sz w:val="22"/>
          <w:szCs w:val="22"/>
        </w:rPr>
        <w:t>lineárna</w:t>
      </w:r>
    </w:p>
    <w:p w:rsidR="00865B6E" w:rsidRPr="00ED0139" w:rsidRDefault="00865B6E">
      <w:pPr>
        <w:pStyle w:val="Zkladntext"/>
        <w:rPr>
          <w:b w:val="0"/>
          <w:sz w:val="22"/>
          <w:szCs w:val="22"/>
        </w:rPr>
      </w:pPr>
      <w:r w:rsidRPr="00ED0139">
        <w:rPr>
          <w:b w:val="0"/>
          <w:sz w:val="22"/>
          <w:szCs w:val="22"/>
        </w:rPr>
        <w:t>TZ prenajatej budovy</w:t>
      </w:r>
      <w:r w:rsidRPr="00ED0139">
        <w:rPr>
          <w:b w:val="0"/>
          <w:sz w:val="22"/>
          <w:szCs w:val="22"/>
        </w:rPr>
        <w:tab/>
      </w:r>
      <w:r w:rsidR="004A5DB7" w:rsidRPr="00ED0139">
        <w:rPr>
          <w:b w:val="0"/>
          <w:sz w:val="22"/>
          <w:szCs w:val="22"/>
        </w:rPr>
        <w:tab/>
      </w:r>
      <w:r w:rsidRPr="00ED0139">
        <w:rPr>
          <w:b w:val="0"/>
          <w:sz w:val="22"/>
          <w:szCs w:val="22"/>
        </w:rPr>
        <w:t>240 mesiacov</w:t>
      </w:r>
      <w:r w:rsidRPr="00ED0139">
        <w:rPr>
          <w:b w:val="0"/>
          <w:sz w:val="22"/>
          <w:szCs w:val="22"/>
        </w:rPr>
        <w:tab/>
      </w:r>
      <w:r w:rsidRPr="00ED0139">
        <w:rPr>
          <w:b w:val="0"/>
          <w:sz w:val="22"/>
          <w:szCs w:val="22"/>
        </w:rPr>
        <w:tab/>
      </w:r>
      <w:r w:rsidRPr="00ED0139">
        <w:rPr>
          <w:b w:val="0"/>
          <w:sz w:val="22"/>
          <w:szCs w:val="22"/>
        </w:rPr>
        <w:tab/>
      </w:r>
      <w:r w:rsidR="006E4F3B" w:rsidRPr="00ED0139">
        <w:rPr>
          <w:b w:val="0"/>
          <w:sz w:val="22"/>
          <w:szCs w:val="22"/>
        </w:rPr>
        <w:tab/>
      </w:r>
      <w:r w:rsidRPr="00ED0139">
        <w:rPr>
          <w:b w:val="0"/>
          <w:sz w:val="22"/>
          <w:szCs w:val="22"/>
        </w:rPr>
        <w:t>lineárna</w:t>
      </w:r>
    </w:p>
    <w:p w:rsidR="00865B6E" w:rsidRPr="00ED0139" w:rsidRDefault="00865B6E" w:rsidP="00ED0139">
      <w:pPr>
        <w:pStyle w:val="Nadpis1"/>
        <w:jc w:val="both"/>
        <w:rPr>
          <w:rFonts w:ascii="Times New Roman" w:hAnsi="Times New Roman"/>
          <w:b w:val="0"/>
          <w:bCs w:val="0"/>
          <w:sz w:val="22"/>
          <w:szCs w:val="22"/>
          <w:u w:val="single"/>
        </w:rPr>
      </w:pPr>
      <w:r w:rsidRPr="00ED0139">
        <w:rPr>
          <w:rFonts w:ascii="Times New Roman" w:hAnsi="Times New Roman"/>
          <w:b w:val="0"/>
          <w:bCs w:val="0"/>
          <w:sz w:val="22"/>
          <w:szCs w:val="22"/>
          <w:u w:val="single"/>
        </w:rPr>
        <w:lastRenderedPageBreak/>
        <w:t xml:space="preserve">Drobný majetok hmotný v obstarávacej cene </w:t>
      </w:r>
      <w:r w:rsidR="00782B43" w:rsidRPr="00ED0139">
        <w:rPr>
          <w:rFonts w:ascii="Times New Roman" w:hAnsi="Times New Roman"/>
          <w:b w:val="0"/>
          <w:bCs w:val="0"/>
          <w:sz w:val="22"/>
          <w:szCs w:val="22"/>
          <w:u w:val="single"/>
        </w:rPr>
        <w:t>200</w:t>
      </w:r>
      <w:r w:rsidRPr="00ED0139">
        <w:rPr>
          <w:rFonts w:ascii="Times New Roman" w:hAnsi="Times New Roman"/>
          <w:b w:val="0"/>
          <w:bCs w:val="0"/>
          <w:sz w:val="22"/>
          <w:szCs w:val="22"/>
          <w:u w:val="single"/>
        </w:rPr>
        <w:t xml:space="preserve"> € – 1 700 €</w:t>
      </w:r>
    </w:p>
    <w:p w:rsidR="00865B6E" w:rsidRPr="00ED0139" w:rsidRDefault="00865B6E">
      <w:pPr>
        <w:jc w:val="both"/>
        <w:rPr>
          <w:rFonts w:ascii="Times New Roman" w:hAnsi="Times New Roman"/>
          <w:szCs w:val="22"/>
        </w:rPr>
      </w:pPr>
      <w:r w:rsidRPr="00ED0139">
        <w:rPr>
          <w:rFonts w:ascii="Times New Roman" w:hAnsi="Times New Roman"/>
          <w:szCs w:val="22"/>
        </w:rPr>
        <w:t xml:space="preserve">Všetok drobný hmotný majetok, ktorého doba použiteľnosti je dlhšia ako jeden rok podlieha evidencii a odpisovaniu  nasledovne: kancelárska technika 48 mesiacov, </w:t>
      </w:r>
      <w:r w:rsidR="004A5DB7" w:rsidRPr="00ED0139">
        <w:rPr>
          <w:rFonts w:ascii="Times New Roman" w:hAnsi="Times New Roman"/>
          <w:szCs w:val="22"/>
        </w:rPr>
        <w:t xml:space="preserve"> </w:t>
      </w:r>
      <w:r w:rsidRPr="00ED0139">
        <w:rPr>
          <w:rFonts w:ascii="Times New Roman" w:hAnsi="Times New Roman"/>
          <w:szCs w:val="22"/>
        </w:rPr>
        <w:t>ostatný majetok  24 mesiacov.</w:t>
      </w:r>
    </w:p>
    <w:p w:rsidR="00865B6E" w:rsidRPr="00ED0139" w:rsidRDefault="00865B6E" w:rsidP="00ED0139">
      <w:pPr>
        <w:pStyle w:val="Nadpis1"/>
        <w:jc w:val="both"/>
        <w:rPr>
          <w:rFonts w:ascii="Times New Roman" w:hAnsi="Times New Roman"/>
          <w:b w:val="0"/>
          <w:bCs w:val="0"/>
          <w:sz w:val="22"/>
          <w:szCs w:val="22"/>
        </w:rPr>
      </w:pPr>
      <w:r w:rsidRPr="00ED0139">
        <w:rPr>
          <w:rFonts w:ascii="Times New Roman" w:hAnsi="Times New Roman"/>
          <w:b w:val="0"/>
          <w:bCs w:val="0"/>
          <w:sz w:val="22"/>
          <w:szCs w:val="22"/>
          <w:u w:val="single"/>
        </w:rPr>
        <w:t xml:space="preserve">Drobný majetok nehmotný v obstarávacej cene </w:t>
      </w:r>
      <w:r w:rsidR="00782B43" w:rsidRPr="00ED0139">
        <w:rPr>
          <w:rFonts w:ascii="Times New Roman" w:hAnsi="Times New Roman"/>
          <w:b w:val="0"/>
          <w:bCs w:val="0"/>
          <w:sz w:val="22"/>
          <w:szCs w:val="22"/>
          <w:u w:val="single"/>
        </w:rPr>
        <w:t>20</w:t>
      </w:r>
      <w:r w:rsidRPr="00ED0139">
        <w:rPr>
          <w:rFonts w:ascii="Times New Roman" w:hAnsi="Times New Roman"/>
          <w:b w:val="0"/>
          <w:bCs w:val="0"/>
          <w:sz w:val="22"/>
          <w:szCs w:val="22"/>
          <w:u w:val="single"/>
        </w:rPr>
        <w:t>0 € - 2 400 €</w:t>
      </w:r>
    </w:p>
    <w:p w:rsidR="00865B6E" w:rsidRPr="00ED0139" w:rsidRDefault="00865B6E">
      <w:pPr>
        <w:jc w:val="both"/>
        <w:rPr>
          <w:rFonts w:ascii="Times New Roman" w:hAnsi="Times New Roman"/>
          <w:szCs w:val="22"/>
        </w:rPr>
      </w:pPr>
      <w:r w:rsidRPr="00ED0139">
        <w:rPr>
          <w:rFonts w:ascii="Times New Roman" w:hAnsi="Times New Roman"/>
          <w:szCs w:val="22"/>
        </w:rPr>
        <w:t xml:space="preserve">Všetok  drobný nehmotný majetok, ktorého doba použiteľnosti je dlhšia ako jeden rok podlieha evidencii a odpisovaniu.  Doba odpisovania je stanovená na 24 mesiacov. </w:t>
      </w:r>
    </w:p>
    <w:p w:rsidR="00865B6E" w:rsidRPr="00ED0139" w:rsidRDefault="00865B6E">
      <w:pPr>
        <w:pStyle w:val="Pismenka"/>
        <w:ind w:left="0" w:firstLine="0"/>
        <w:jc w:val="both"/>
        <w:rPr>
          <w:b w:val="0"/>
          <w:sz w:val="22"/>
          <w:szCs w:val="22"/>
        </w:rPr>
      </w:pPr>
    </w:p>
    <w:p w:rsidR="00865B6E" w:rsidRPr="00ED0139" w:rsidRDefault="0087320E">
      <w:pPr>
        <w:pStyle w:val="Pismenka"/>
        <w:ind w:left="0" w:firstLine="0"/>
        <w:jc w:val="both"/>
        <w:rPr>
          <w:sz w:val="22"/>
          <w:szCs w:val="22"/>
        </w:rPr>
      </w:pPr>
      <w:r w:rsidRPr="00ED0139">
        <w:rPr>
          <w:sz w:val="22"/>
          <w:szCs w:val="22"/>
        </w:rPr>
        <w:t>c</w:t>
      </w:r>
      <w:r w:rsidR="00865B6E" w:rsidRPr="00ED0139">
        <w:rPr>
          <w:sz w:val="22"/>
          <w:szCs w:val="22"/>
        </w:rPr>
        <w:t xml:space="preserve">) Pohľadávky </w:t>
      </w:r>
    </w:p>
    <w:p w:rsidR="00C645F2" w:rsidRDefault="00C645F2">
      <w:pPr>
        <w:pStyle w:val="Zkladntext"/>
        <w:rPr>
          <w:b w:val="0"/>
          <w:sz w:val="22"/>
          <w:szCs w:val="22"/>
        </w:rPr>
      </w:pPr>
    </w:p>
    <w:p w:rsidR="00865B6E" w:rsidRPr="00ED0139" w:rsidRDefault="00865B6E">
      <w:pPr>
        <w:pStyle w:val="Zkladntext"/>
        <w:rPr>
          <w:b w:val="0"/>
          <w:sz w:val="22"/>
          <w:szCs w:val="22"/>
        </w:rPr>
      </w:pPr>
      <w:r w:rsidRPr="00ED0139">
        <w:rPr>
          <w:b w:val="0"/>
          <w:sz w:val="22"/>
          <w:szCs w:val="22"/>
        </w:rPr>
        <w:t xml:space="preserve">Pohľadávky sa oceňujú pri ich vzniku </w:t>
      </w:r>
      <w:r w:rsidR="004A5DB7" w:rsidRPr="00ED0139">
        <w:rPr>
          <w:b w:val="0"/>
          <w:sz w:val="22"/>
          <w:szCs w:val="22"/>
        </w:rPr>
        <w:t>menovitou</w:t>
      </w:r>
      <w:r w:rsidRPr="00ED0139">
        <w:rPr>
          <w:b w:val="0"/>
          <w:sz w:val="22"/>
          <w:szCs w:val="22"/>
        </w:rPr>
        <w:t xml:space="preserve"> hodnotou. </w:t>
      </w:r>
      <w:r w:rsidR="004A5DB7" w:rsidRPr="00ED0139">
        <w:rPr>
          <w:b w:val="0"/>
          <w:sz w:val="22"/>
          <w:szCs w:val="22"/>
        </w:rPr>
        <w:t>Toto ocenenie sa znižuje o pochybné a nevymožiteľné pohľadávky.</w:t>
      </w:r>
    </w:p>
    <w:p w:rsidR="0087320E" w:rsidRPr="00ED0139" w:rsidRDefault="0087320E">
      <w:pPr>
        <w:pStyle w:val="Zkladntext"/>
        <w:rPr>
          <w:b w:val="0"/>
          <w:sz w:val="22"/>
          <w:szCs w:val="22"/>
        </w:rPr>
      </w:pPr>
    </w:p>
    <w:p w:rsidR="00865B6E" w:rsidRPr="00ED0139" w:rsidRDefault="0087320E">
      <w:pPr>
        <w:pStyle w:val="Pismenka"/>
        <w:tabs>
          <w:tab w:val="left" w:pos="0"/>
          <w:tab w:val="left" w:pos="360"/>
          <w:tab w:val="left" w:pos="426"/>
        </w:tabs>
        <w:ind w:left="0" w:firstLine="0"/>
        <w:jc w:val="both"/>
        <w:rPr>
          <w:sz w:val="22"/>
          <w:szCs w:val="22"/>
        </w:rPr>
      </w:pPr>
      <w:r w:rsidRPr="00ED0139">
        <w:rPr>
          <w:sz w:val="22"/>
          <w:szCs w:val="22"/>
        </w:rPr>
        <w:t>d</w:t>
      </w:r>
      <w:r w:rsidR="00865B6E" w:rsidRPr="00ED0139">
        <w:rPr>
          <w:sz w:val="22"/>
          <w:szCs w:val="22"/>
        </w:rPr>
        <w:t>) Peňažné prostriedky a ceniny</w:t>
      </w:r>
    </w:p>
    <w:p w:rsidR="00C645F2" w:rsidRDefault="00C645F2">
      <w:pPr>
        <w:pStyle w:val="Zkladntext"/>
        <w:rPr>
          <w:b w:val="0"/>
          <w:sz w:val="22"/>
          <w:szCs w:val="22"/>
        </w:rPr>
      </w:pPr>
    </w:p>
    <w:p w:rsidR="00865B6E" w:rsidRPr="00ED0139" w:rsidRDefault="00865B6E">
      <w:pPr>
        <w:pStyle w:val="Zkladntext"/>
        <w:rPr>
          <w:b w:val="0"/>
          <w:sz w:val="22"/>
          <w:szCs w:val="22"/>
        </w:rPr>
      </w:pPr>
      <w:r w:rsidRPr="00ED0139">
        <w:rPr>
          <w:b w:val="0"/>
          <w:sz w:val="22"/>
          <w:szCs w:val="22"/>
        </w:rPr>
        <w:t xml:space="preserve">Peňažné prostriedky a ceniny sa oceňujú  </w:t>
      </w:r>
      <w:r w:rsidR="004A5DB7" w:rsidRPr="00ED0139">
        <w:rPr>
          <w:b w:val="0"/>
          <w:sz w:val="22"/>
          <w:szCs w:val="22"/>
        </w:rPr>
        <w:t>menovitou</w:t>
      </w:r>
      <w:r w:rsidRPr="00ED0139">
        <w:rPr>
          <w:b w:val="0"/>
          <w:sz w:val="22"/>
          <w:szCs w:val="22"/>
        </w:rPr>
        <w:t xml:space="preserve"> hodnotou. </w:t>
      </w:r>
    </w:p>
    <w:p w:rsidR="00865B6E" w:rsidRPr="00ED0139" w:rsidRDefault="00865B6E">
      <w:pPr>
        <w:pStyle w:val="Zkladntext"/>
        <w:rPr>
          <w:b w:val="0"/>
          <w:sz w:val="22"/>
          <w:szCs w:val="22"/>
        </w:rPr>
      </w:pPr>
    </w:p>
    <w:p w:rsidR="00865B6E" w:rsidRPr="00ED0139" w:rsidRDefault="0087320E">
      <w:pPr>
        <w:pStyle w:val="Pismenka"/>
        <w:tabs>
          <w:tab w:val="left" w:pos="360"/>
          <w:tab w:val="left" w:pos="426"/>
        </w:tabs>
        <w:ind w:left="0" w:firstLine="0"/>
        <w:jc w:val="both"/>
        <w:rPr>
          <w:sz w:val="22"/>
          <w:szCs w:val="22"/>
        </w:rPr>
      </w:pPr>
      <w:r w:rsidRPr="00ED0139">
        <w:rPr>
          <w:sz w:val="22"/>
          <w:szCs w:val="22"/>
        </w:rPr>
        <w:t>e</w:t>
      </w:r>
      <w:r w:rsidR="00865B6E" w:rsidRPr="00ED0139">
        <w:rPr>
          <w:sz w:val="22"/>
          <w:szCs w:val="22"/>
        </w:rPr>
        <w:t xml:space="preserve">) Náklady </w:t>
      </w:r>
      <w:r w:rsidR="00507CBA" w:rsidRPr="00ED0139">
        <w:rPr>
          <w:sz w:val="22"/>
          <w:szCs w:val="22"/>
        </w:rPr>
        <w:t xml:space="preserve">a príjmy </w:t>
      </w:r>
      <w:r w:rsidR="00865B6E" w:rsidRPr="00ED0139">
        <w:rPr>
          <w:sz w:val="22"/>
          <w:szCs w:val="22"/>
        </w:rPr>
        <w:t>budúcich období</w:t>
      </w:r>
    </w:p>
    <w:p w:rsidR="00C645F2" w:rsidRDefault="00C645F2">
      <w:pPr>
        <w:pStyle w:val="Zkladntext"/>
        <w:rPr>
          <w:b w:val="0"/>
          <w:sz w:val="22"/>
          <w:szCs w:val="22"/>
        </w:rPr>
      </w:pPr>
    </w:p>
    <w:p w:rsidR="00865B6E" w:rsidRPr="00ED0139" w:rsidRDefault="00865B6E">
      <w:pPr>
        <w:pStyle w:val="Zkladntext"/>
        <w:rPr>
          <w:b w:val="0"/>
          <w:sz w:val="22"/>
          <w:szCs w:val="22"/>
        </w:rPr>
      </w:pPr>
      <w:r w:rsidRPr="00ED0139">
        <w:rPr>
          <w:b w:val="0"/>
          <w:sz w:val="22"/>
          <w:szCs w:val="22"/>
        </w:rPr>
        <w:t xml:space="preserve">Náklady </w:t>
      </w:r>
      <w:r w:rsidR="00507CBA" w:rsidRPr="00ED0139">
        <w:rPr>
          <w:b w:val="0"/>
          <w:sz w:val="22"/>
          <w:szCs w:val="22"/>
        </w:rPr>
        <w:t xml:space="preserve">a príjmy </w:t>
      </w:r>
      <w:r w:rsidRPr="00ED0139">
        <w:rPr>
          <w:b w:val="0"/>
          <w:sz w:val="22"/>
          <w:szCs w:val="22"/>
        </w:rPr>
        <w:t>budúcich období sa vykazujú vo výške, ktorá je potrebná na dodržanie zásady vecnej a časovej súvislosti s účtovným obdobím.</w:t>
      </w:r>
      <w:r w:rsidR="00507CBA" w:rsidRPr="00ED0139">
        <w:rPr>
          <w:b w:val="0"/>
          <w:sz w:val="22"/>
          <w:szCs w:val="22"/>
        </w:rPr>
        <w:t xml:space="preserve"> </w:t>
      </w:r>
    </w:p>
    <w:p w:rsidR="00865B6E" w:rsidRPr="00ED0139" w:rsidRDefault="00865B6E">
      <w:pPr>
        <w:pStyle w:val="Zkladntext"/>
        <w:rPr>
          <w:b w:val="0"/>
          <w:sz w:val="22"/>
          <w:szCs w:val="22"/>
        </w:rPr>
      </w:pPr>
    </w:p>
    <w:p w:rsidR="00865B6E" w:rsidRPr="00ED0139" w:rsidRDefault="00507CBA">
      <w:pPr>
        <w:pStyle w:val="Pismenka"/>
        <w:tabs>
          <w:tab w:val="left" w:pos="360"/>
          <w:tab w:val="left" w:pos="426"/>
        </w:tabs>
        <w:ind w:left="0" w:firstLine="0"/>
        <w:jc w:val="both"/>
        <w:rPr>
          <w:sz w:val="22"/>
          <w:szCs w:val="22"/>
        </w:rPr>
      </w:pPr>
      <w:r w:rsidRPr="00ED0139">
        <w:rPr>
          <w:sz w:val="22"/>
          <w:szCs w:val="22"/>
        </w:rPr>
        <w:t>f</w:t>
      </w:r>
      <w:r w:rsidR="00865B6E" w:rsidRPr="00ED0139">
        <w:rPr>
          <w:sz w:val="22"/>
          <w:szCs w:val="22"/>
        </w:rPr>
        <w:t>) Záväzky</w:t>
      </w:r>
    </w:p>
    <w:p w:rsidR="00C645F2" w:rsidRDefault="00C645F2">
      <w:pPr>
        <w:pStyle w:val="Zkladntext"/>
        <w:rPr>
          <w:b w:val="0"/>
          <w:sz w:val="22"/>
          <w:szCs w:val="22"/>
        </w:rPr>
      </w:pPr>
    </w:p>
    <w:p w:rsidR="00865B6E" w:rsidRPr="00ED0139" w:rsidRDefault="00865B6E">
      <w:pPr>
        <w:pStyle w:val="Zkladntext"/>
        <w:rPr>
          <w:b w:val="0"/>
          <w:sz w:val="22"/>
          <w:szCs w:val="22"/>
        </w:rPr>
      </w:pPr>
      <w:r w:rsidRPr="00ED0139">
        <w:rPr>
          <w:b w:val="0"/>
          <w:sz w:val="22"/>
          <w:szCs w:val="22"/>
        </w:rPr>
        <w:t xml:space="preserve">Záväzky sa oceňujú pri ich vzniku </w:t>
      </w:r>
      <w:r w:rsidR="004A5DB7" w:rsidRPr="00ED0139">
        <w:rPr>
          <w:b w:val="0"/>
          <w:sz w:val="22"/>
          <w:szCs w:val="22"/>
        </w:rPr>
        <w:t xml:space="preserve">menovitou </w:t>
      </w:r>
      <w:r w:rsidRPr="00ED0139">
        <w:rPr>
          <w:b w:val="0"/>
          <w:sz w:val="22"/>
          <w:szCs w:val="22"/>
        </w:rPr>
        <w:t>hodnotou.</w:t>
      </w:r>
    </w:p>
    <w:p w:rsidR="00865B6E" w:rsidRDefault="00865B6E" w:rsidP="00ED0139">
      <w:pPr>
        <w:pStyle w:val="Pismenka"/>
        <w:ind w:left="0" w:firstLine="0"/>
        <w:jc w:val="both"/>
        <w:rPr>
          <w:b w:val="0"/>
          <w:sz w:val="22"/>
          <w:szCs w:val="22"/>
        </w:rPr>
      </w:pPr>
    </w:p>
    <w:p w:rsidR="00441FF8" w:rsidRPr="00ED0139" w:rsidRDefault="00441FF8" w:rsidP="00ED0139">
      <w:pPr>
        <w:pStyle w:val="Pismenka"/>
        <w:ind w:left="0" w:firstLine="0"/>
        <w:jc w:val="both"/>
        <w:rPr>
          <w:b w:val="0"/>
          <w:sz w:val="22"/>
          <w:szCs w:val="22"/>
        </w:rPr>
      </w:pPr>
    </w:p>
    <w:p w:rsidR="00865B6E" w:rsidRPr="00ED0139" w:rsidRDefault="00507CBA" w:rsidP="00ED0139">
      <w:pPr>
        <w:pStyle w:val="Pismenka"/>
        <w:ind w:left="0" w:firstLine="0"/>
        <w:jc w:val="both"/>
        <w:rPr>
          <w:sz w:val="22"/>
          <w:szCs w:val="22"/>
        </w:rPr>
      </w:pPr>
      <w:r w:rsidRPr="00ED0139">
        <w:rPr>
          <w:sz w:val="22"/>
          <w:szCs w:val="22"/>
        </w:rPr>
        <w:t>g</w:t>
      </w:r>
      <w:r w:rsidR="00865B6E" w:rsidRPr="00ED0139">
        <w:rPr>
          <w:sz w:val="22"/>
          <w:szCs w:val="22"/>
        </w:rPr>
        <w:t>) Odložené dane</w:t>
      </w:r>
    </w:p>
    <w:p w:rsidR="00C645F2" w:rsidRDefault="00C645F2">
      <w:pPr>
        <w:pStyle w:val="Zkladntext"/>
        <w:rPr>
          <w:b w:val="0"/>
          <w:sz w:val="22"/>
          <w:szCs w:val="22"/>
        </w:rPr>
      </w:pPr>
    </w:p>
    <w:p w:rsidR="00433DA6" w:rsidRPr="00433DA6" w:rsidRDefault="00433DA6" w:rsidP="00433DA6">
      <w:pPr>
        <w:pStyle w:val="Zkladntext"/>
        <w:rPr>
          <w:b w:val="0"/>
          <w:sz w:val="22"/>
          <w:szCs w:val="22"/>
        </w:rPr>
      </w:pPr>
      <w:r w:rsidRPr="00433DA6">
        <w:rPr>
          <w:b w:val="0"/>
          <w:sz w:val="22"/>
          <w:szCs w:val="22"/>
        </w:rPr>
        <w:t xml:space="preserve">Odložené dane (odložená daňová pohľadávka a odložený daňový záväzok) sa vzťahujú na: </w:t>
      </w:r>
    </w:p>
    <w:p w:rsidR="00433DA6" w:rsidRPr="00433DA6" w:rsidRDefault="00433DA6" w:rsidP="00433DA6">
      <w:pPr>
        <w:pStyle w:val="Zkladntext"/>
        <w:numPr>
          <w:ilvl w:val="0"/>
          <w:numId w:val="36"/>
        </w:numPr>
        <w:rPr>
          <w:b w:val="0"/>
          <w:sz w:val="22"/>
          <w:szCs w:val="22"/>
        </w:rPr>
      </w:pPr>
      <w:r w:rsidRPr="00433DA6">
        <w:rPr>
          <w:b w:val="0"/>
          <w:sz w:val="22"/>
          <w:szCs w:val="22"/>
        </w:rPr>
        <w:t>dočasné rozdiely medzi účtovnou hodnotou majetku a účtovnou hodnotou záväzkov vykázanou v súvahe a ich daňovou základňou,</w:t>
      </w:r>
    </w:p>
    <w:p w:rsidR="00433DA6" w:rsidRPr="00433DA6" w:rsidRDefault="00433DA6" w:rsidP="00433DA6">
      <w:pPr>
        <w:pStyle w:val="Zkladntext"/>
        <w:numPr>
          <w:ilvl w:val="0"/>
          <w:numId w:val="36"/>
        </w:numPr>
        <w:rPr>
          <w:b w:val="0"/>
          <w:sz w:val="22"/>
          <w:szCs w:val="22"/>
        </w:rPr>
      </w:pPr>
      <w:r w:rsidRPr="00433DA6">
        <w:rPr>
          <w:b w:val="0"/>
          <w:sz w:val="22"/>
          <w:szCs w:val="22"/>
        </w:rPr>
        <w:t>možnosť umorovať daňovú stratu v budúcnosti, ktorou sa rozumie možnosť odpočítať daňovú stratu od základu dane v budúcnosti,</w:t>
      </w:r>
    </w:p>
    <w:p w:rsidR="00433DA6" w:rsidRPr="00433DA6" w:rsidRDefault="00433DA6" w:rsidP="00433DA6">
      <w:pPr>
        <w:pStyle w:val="Zkladntext"/>
        <w:numPr>
          <w:ilvl w:val="0"/>
          <w:numId w:val="36"/>
        </w:numPr>
        <w:rPr>
          <w:b w:val="0"/>
          <w:sz w:val="22"/>
          <w:szCs w:val="22"/>
        </w:rPr>
      </w:pPr>
      <w:r w:rsidRPr="00433DA6">
        <w:rPr>
          <w:b w:val="0"/>
          <w:sz w:val="22"/>
          <w:szCs w:val="22"/>
        </w:rPr>
        <w:t>možnosť previesť nevyužité daňové odpočty a iné daňové nároky do budúcich období.</w:t>
      </w:r>
    </w:p>
    <w:p w:rsidR="00433DA6" w:rsidRPr="00433DA6" w:rsidRDefault="00433DA6" w:rsidP="00433DA6">
      <w:pPr>
        <w:pStyle w:val="Zkladntext"/>
        <w:rPr>
          <w:b w:val="0"/>
          <w:sz w:val="22"/>
          <w:szCs w:val="22"/>
        </w:rPr>
      </w:pPr>
    </w:p>
    <w:p w:rsidR="00433DA6" w:rsidRPr="00433DA6" w:rsidRDefault="00433DA6" w:rsidP="00433DA6">
      <w:pPr>
        <w:pStyle w:val="Zkladntext"/>
        <w:rPr>
          <w:b w:val="0"/>
          <w:sz w:val="22"/>
          <w:szCs w:val="22"/>
        </w:rPr>
      </w:pPr>
      <w:r w:rsidRPr="00433DA6">
        <w:rPr>
          <w:b w:val="0"/>
          <w:sz w:val="22"/>
          <w:szCs w:val="22"/>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 Pri výpočte odloženej dane sa použije sadzba dane z príjmov, o ktorej sa predpokladá, že bude platiť v čase vyrovnania odloženej dane.</w:t>
      </w:r>
    </w:p>
    <w:p w:rsidR="00433DA6" w:rsidRPr="00433DA6" w:rsidRDefault="00433DA6" w:rsidP="00433DA6">
      <w:pPr>
        <w:pStyle w:val="Zkladntext"/>
        <w:rPr>
          <w:b w:val="0"/>
          <w:sz w:val="22"/>
          <w:szCs w:val="22"/>
        </w:rPr>
      </w:pPr>
    </w:p>
    <w:p w:rsidR="00507CBA" w:rsidRDefault="00433DA6" w:rsidP="00433DA6">
      <w:pPr>
        <w:pStyle w:val="Zkladntext"/>
        <w:rPr>
          <w:b w:val="0"/>
          <w:sz w:val="22"/>
          <w:szCs w:val="22"/>
        </w:rPr>
      </w:pPr>
      <w:r>
        <w:rPr>
          <w:b w:val="0"/>
          <w:sz w:val="22"/>
          <w:szCs w:val="22"/>
        </w:rPr>
        <w:t>Z vyššie uvedeného dôvodu odložená daňová pohľadávka nebola účtovaná.</w:t>
      </w:r>
    </w:p>
    <w:p w:rsidR="00AA528F" w:rsidRDefault="00AA528F" w:rsidP="00433DA6">
      <w:pPr>
        <w:pStyle w:val="Zkladntext"/>
        <w:rPr>
          <w:b w:val="0"/>
          <w:sz w:val="22"/>
          <w:szCs w:val="22"/>
        </w:rPr>
      </w:pPr>
    </w:p>
    <w:p w:rsidR="00AA528F" w:rsidRDefault="00AA528F" w:rsidP="00433DA6">
      <w:pPr>
        <w:pStyle w:val="Zkladntext"/>
        <w:rPr>
          <w:b w:val="0"/>
          <w:sz w:val="22"/>
          <w:szCs w:val="22"/>
        </w:rPr>
      </w:pPr>
    </w:p>
    <w:p w:rsidR="00AA528F" w:rsidRDefault="00AA528F" w:rsidP="00433DA6">
      <w:pPr>
        <w:pStyle w:val="Zkladntext"/>
        <w:rPr>
          <w:b w:val="0"/>
          <w:sz w:val="22"/>
          <w:szCs w:val="22"/>
        </w:rPr>
      </w:pPr>
    </w:p>
    <w:p w:rsidR="00AA528F" w:rsidRPr="00ED0139" w:rsidRDefault="00AA528F" w:rsidP="00433DA6">
      <w:pPr>
        <w:pStyle w:val="Zkladntext"/>
        <w:rPr>
          <w:b w:val="0"/>
          <w:sz w:val="22"/>
          <w:szCs w:val="22"/>
        </w:rPr>
      </w:pPr>
    </w:p>
    <w:p w:rsidR="00766F29" w:rsidRDefault="00766F29" w:rsidP="00ED0139">
      <w:pPr>
        <w:pStyle w:val="Zkladntext"/>
        <w:rPr>
          <w:sz w:val="22"/>
          <w:szCs w:val="22"/>
        </w:rPr>
      </w:pPr>
    </w:p>
    <w:p w:rsidR="00865B6E" w:rsidRPr="00ED0139" w:rsidRDefault="00507CBA" w:rsidP="00ED0139">
      <w:pPr>
        <w:pStyle w:val="Zkladntext"/>
        <w:rPr>
          <w:sz w:val="22"/>
          <w:szCs w:val="22"/>
        </w:rPr>
      </w:pPr>
      <w:r w:rsidRPr="00ED0139">
        <w:rPr>
          <w:sz w:val="22"/>
          <w:szCs w:val="22"/>
        </w:rPr>
        <w:lastRenderedPageBreak/>
        <w:t>h</w:t>
      </w:r>
      <w:r w:rsidR="00865B6E" w:rsidRPr="00ED0139">
        <w:rPr>
          <w:sz w:val="22"/>
          <w:szCs w:val="22"/>
        </w:rPr>
        <w:t>) Rezervy</w:t>
      </w:r>
    </w:p>
    <w:p w:rsidR="00C645F2" w:rsidRDefault="00C645F2">
      <w:pPr>
        <w:pStyle w:val="Zkladntext"/>
        <w:rPr>
          <w:b w:val="0"/>
          <w:sz w:val="22"/>
          <w:szCs w:val="22"/>
        </w:rPr>
      </w:pPr>
    </w:p>
    <w:p w:rsidR="00865B6E" w:rsidRDefault="00433DA6">
      <w:pPr>
        <w:pStyle w:val="Zkladntext"/>
        <w:rPr>
          <w:b w:val="0"/>
          <w:sz w:val="22"/>
          <w:szCs w:val="22"/>
        </w:rPr>
      </w:pPr>
      <w:r w:rsidRPr="00433DA6">
        <w:rPr>
          <w:b w:val="0"/>
          <w:sz w:val="22"/>
          <w:szCs w:val="22"/>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433DA6" w:rsidRPr="00433DA6" w:rsidRDefault="00433DA6">
      <w:pPr>
        <w:pStyle w:val="Zkladntext"/>
        <w:rPr>
          <w:b w:val="0"/>
          <w:sz w:val="22"/>
          <w:szCs w:val="22"/>
        </w:rPr>
      </w:pPr>
    </w:p>
    <w:p w:rsidR="00433DA6" w:rsidRPr="00ED0139" w:rsidRDefault="00433DA6">
      <w:pPr>
        <w:pStyle w:val="Zkladntext"/>
        <w:rPr>
          <w:b w:val="0"/>
          <w:sz w:val="22"/>
          <w:szCs w:val="22"/>
        </w:rPr>
      </w:pPr>
      <w:r w:rsidRPr="00433DA6">
        <w:rPr>
          <w:b w:val="0"/>
          <w:sz w:val="22"/>
          <w:szCs w:val="22"/>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865B6E" w:rsidRPr="00ED0139" w:rsidRDefault="00865B6E">
      <w:pPr>
        <w:pStyle w:val="Pismenka"/>
        <w:tabs>
          <w:tab w:val="left" w:pos="360"/>
          <w:tab w:val="left" w:pos="426"/>
        </w:tabs>
        <w:ind w:left="0" w:firstLine="0"/>
        <w:jc w:val="both"/>
        <w:rPr>
          <w:b w:val="0"/>
          <w:color w:val="FF0000"/>
          <w:sz w:val="22"/>
          <w:szCs w:val="22"/>
        </w:rPr>
      </w:pPr>
    </w:p>
    <w:p w:rsidR="00865B6E" w:rsidRPr="00ED0139" w:rsidRDefault="00507CBA">
      <w:pPr>
        <w:pStyle w:val="Pismenka"/>
        <w:tabs>
          <w:tab w:val="left" w:pos="360"/>
          <w:tab w:val="left" w:pos="426"/>
        </w:tabs>
        <w:ind w:left="0" w:firstLine="0"/>
        <w:jc w:val="both"/>
        <w:rPr>
          <w:sz w:val="22"/>
          <w:szCs w:val="22"/>
        </w:rPr>
      </w:pPr>
      <w:r w:rsidRPr="00ED0139">
        <w:rPr>
          <w:sz w:val="22"/>
          <w:szCs w:val="22"/>
        </w:rPr>
        <w:t>i</w:t>
      </w:r>
      <w:r w:rsidR="00865B6E" w:rsidRPr="00ED0139">
        <w:rPr>
          <w:sz w:val="22"/>
          <w:szCs w:val="22"/>
        </w:rPr>
        <w:t>) Cudzia mena</w:t>
      </w:r>
    </w:p>
    <w:p w:rsidR="001970DB" w:rsidRPr="00ED0139" w:rsidRDefault="001970DB">
      <w:pPr>
        <w:pStyle w:val="Pismenka"/>
        <w:tabs>
          <w:tab w:val="left" w:pos="360"/>
          <w:tab w:val="left" w:pos="426"/>
        </w:tabs>
        <w:ind w:left="0" w:firstLine="0"/>
        <w:jc w:val="both"/>
        <w:rPr>
          <w:sz w:val="22"/>
          <w:szCs w:val="22"/>
        </w:rPr>
      </w:pPr>
    </w:p>
    <w:p w:rsidR="00CC0243" w:rsidRPr="00ED0139" w:rsidRDefault="00CC0243">
      <w:pPr>
        <w:pStyle w:val="Zkladntext"/>
        <w:rPr>
          <w:b w:val="0"/>
          <w:sz w:val="22"/>
          <w:szCs w:val="22"/>
        </w:rPr>
      </w:pPr>
      <w:r w:rsidRPr="00ED0139">
        <w:rPr>
          <w:b w:val="0"/>
          <w:sz w:val="22"/>
          <w:szCs w:val="22"/>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CC0243" w:rsidRPr="00ED0139" w:rsidRDefault="00CC0243">
      <w:pPr>
        <w:pStyle w:val="Zkladntext"/>
        <w:rPr>
          <w:b w:val="0"/>
          <w:sz w:val="22"/>
          <w:szCs w:val="22"/>
        </w:rPr>
      </w:pPr>
      <w:r w:rsidRPr="00ED0139">
        <w:rPr>
          <w:b w:val="0"/>
          <w:sz w:val="22"/>
          <w:szCs w:val="22"/>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1970DB" w:rsidRPr="00ED0139" w:rsidRDefault="001970DB">
      <w:pPr>
        <w:pStyle w:val="Pismenka"/>
        <w:widowControl/>
        <w:ind w:firstLine="0"/>
        <w:jc w:val="both"/>
        <w:rPr>
          <w:b w:val="0"/>
          <w:bCs/>
          <w:noProof w:val="0"/>
          <w:sz w:val="22"/>
          <w:szCs w:val="22"/>
          <w:lang w:eastAsia="cs-CZ"/>
        </w:rPr>
      </w:pPr>
    </w:p>
    <w:p w:rsidR="00CC0243" w:rsidRPr="00ED0139" w:rsidRDefault="00CC0243">
      <w:pPr>
        <w:pStyle w:val="Pismenka"/>
        <w:widowControl/>
        <w:numPr>
          <w:ilvl w:val="0"/>
          <w:numId w:val="14"/>
        </w:numPr>
        <w:ind w:left="284" w:hanging="284"/>
        <w:jc w:val="both"/>
        <w:rPr>
          <w:sz w:val="22"/>
          <w:szCs w:val="22"/>
        </w:rPr>
      </w:pPr>
      <w:r w:rsidRPr="00ED0139">
        <w:rPr>
          <w:sz w:val="22"/>
          <w:szCs w:val="22"/>
        </w:rPr>
        <w:t>Prenájom (lízing)</w:t>
      </w:r>
    </w:p>
    <w:p w:rsidR="001970DB" w:rsidRPr="00ED0139" w:rsidRDefault="001970DB">
      <w:pPr>
        <w:pStyle w:val="Pismenka"/>
        <w:widowControl/>
        <w:ind w:left="0" w:firstLine="0"/>
        <w:jc w:val="both"/>
        <w:rPr>
          <w:sz w:val="22"/>
          <w:szCs w:val="22"/>
        </w:rPr>
      </w:pPr>
    </w:p>
    <w:p w:rsidR="00CC0243" w:rsidRPr="00ED0139" w:rsidRDefault="00433DA6">
      <w:pPr>
        <w:pStyle w:val="Zkladntext"/>
        <w:rPr>
          <w:b w:val="0"/>
          <w:sz w:val="22"/>
          <w:szCs w:val="22"/>
        </w:rPr>
      </w:pPr>
      <w:r w:rsidRPr="00433DA6">
        <w:rPr>
          <w:b w:val="0"/>
          <w:sz w:val="22"/>
          <w:szCs w:val="22"/>
        </w:rPr>
        <w:t>Majetok prenajatý na základe operatívneho prenájmu vykazuje ako svoj majetok jeho vlastník, nie nájomca. Prenájom majetku formou operatívneho leasingu sa účtuje do nákladov priebežne počas doby trvania leasingovej zmluvy.</w:t>
      </w:r>
      <w:r w:rsidR="00CC0243" w:rsidRPr="00ED0139">
        <w:rPr>
          <w:b w:val="0"/>
          <w:sz w:val="22"/>
          <w:szCs w:val="22"/>
        </w:rPr>
        <w:t>.</w:t>
      </w:r>
    </w:p>
    <w:p w:rsidR="00CC0243" w:rsidRPr="00ED0139" w:rsidRDefault="00CC0243">
      <w:pPr>
        <w:pStyle w:val="Zkladntext"/>
        <w:rPr>
          <w:b w:val="0"/>
          <w:sz w:val="22"/>
          <w:szCs w:val="22"/>
        </w:rPr>
      </w:pPr>
    </w:p>
    <w:p w:rsidR="00CC0243" w:rsidRPr="00ED0139" w:rsidRDefault="00CC0243">
      <w:pPr>
        <w:pStyle w:val="Zkladntext"/>
        <w:rPr>
          <w:b w:val="0"/>
          <w:sz w:val="22"/>
          <w:szCs w:val="22"/>
        </w:rPr>
      </w:pPr>
      <w:r w:rsidRPr="00ED0139">
        <w:rPr>
          <w:b w:val="0"/>
          <w:sz w:val="22"/>
          <w:szCs w:val="22"/>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CC0243" w:rsidRPr="00ED0139" w:rsidRDefault="00CC0243">
      <w:pPr>
        <w:pStyle w:val="Zkladntext"/>
        <w:rPr>
          <w:b w:val="0"/>
          <w:sz w:val="22"/>
          <w:szCs w:val="22"/>
        </w:rPr>
      </w:pPr>
    </w:p>
    <w:p w:rsidR="00CC0243" w:rsidRPr="00ED0139" w:rsidRDefault="00CC0243">
      <w:pPr>
        <w:pStyle w:val="Zkladntext"/>
        <w:rPr>
          <w:b w:val="0"/>
          <w:sz w:val="22"/>
          <w:szCs w:val="22"/>
        </w:rPr>
      </w:pPr>
      <w:r w:rsidRPr="00ED0139">
        <w:rPr>
          <w:b w:val="0"/>
          <w:sz w:val="22"/>
          <w:szCs w:val="22"/>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CC0243" w:rsidRPr="00ED0139" w:rsidRDefault="00CC0243">
      <w:pPr>
        <w:pStyle w:val="Zkladntext"/>
        <w:rPr>
          <w:b w:val="0"/>
          <w:sz w:val="22"/>
          <w:szCs w:val="22"/>
        </w:rPr>
      </w:pPr>
    </w:p>
    <w:p w:rsidR="00CC0243" w:rsidRPr="00ED0139" w:rsidRDefault="00CC0243">
      <w:pPr>
        <w:pStyle w:val="Zkladntext"/>
        <w:rPr>
          <w:b w:val="0"/>
          <w:sz w:val="22"/>
          <w:szCs w:val="22"/>
        </w:rPr>
      </w:pPr>
      <w:r w:rsidRPr="00ED0139">
        <w:rPr>
          <w:b w:val="0"/>
          <w:sz w:val="22"/>
          <w:szCs w:val="22"/>
        </w:rPr>
        <w:t>Súčasťou dohodnutých platieb je aj kúpna cena, za ktorú na konci dohodnutej doby finančného prenájmu prechádza vlastnícke právo k prenajatému majetku z prenajímateľa na nájomcu. Dohodnutá doba nájmu je najmenej 60 % doby odpisovania podľa daňových predpisov, minimálne však 3 roky. Platba nájomného je alokovaná medzi splátku istiny a finančné náklady, vypočítané metódou efektívnej úrokovej miery. Finančné náklady sa účtujú na ťarchu účtu 562 – Úroky.</w:t>
      </w:r>
    </w:p>
    <w:p w:rsidR="00CC0243" w:rsidRPr="00ED0139" w:rsidRDefault="00CC0243">
      <w:pPr>
        <w:pStyle w:val="Pismenka"/>
        <w:tabs>
          <w:tab w:val="left" w:pos="360"/>
          <w:tab w:val="left" w:pos="426"/>
        </w:tabs>
        <w:ind w:left="0" w:firstLine="0"/>
        <w:jc w:val="both"/>
        <w:rPr>
          <w:sz w:val="22"/>
          <w:szCs w:val="22"/>
        </w:rPr>
      </w:pPr>
    </w:p>
    <w:p w:rsidR="00865B6E" w:rsidRPr="00ED0139" w:rsidRDefault="00865B6E" w:rsidP="00ED0139">
      <w:pPr>
        <w:pStyle w:val="Pismenka"/>
        <w:numPr>
          <w:ilvl w:val="0"/>
          <w:numId w:val="14"/>
        </w:numPr>
        <w:tabs>
          <w:tab w:val="left" w:pos="360"/>
          <w:tab w:val="left" w:pos="426"/>
        </w:tabs>
        <w:ind w:hanging="786"/>
        <w:jc w:val="both"/>
        <w:rPr>
          <w:sz w:val="22"/>
          <w:szCs w:val="22"/>
        </w:rPr>
      </w:pPr>
      <w:r w:rsidRPr="00ED0139">
        <w:rPr>
          <w:sz w:val="22"/>
          <w:szCs w:val="22"/>
        </w:rPr>
        <w:t>Výnosy</w:t>
      </w:r>
    </w:p>
    <w:p w:rsidR="001970DB" w:rsidRPr="00ED0139" w:rsidRDefault="001970DB">
      <w:pPr>
        <w:pStyle w:val="Pismenka"/>
        <w:tabs>
          <w:tab w:val="left" w:pos="360"/>
          <w:tab w:val="left" w:pos="426"/>
        </w:tabs>
        <w:ind w:firstLine="0"/>
        <w:jc w:val="both"/>
        <w:rPr>
          <w:sz w:val="22"/>
          <w:szCs w:val="22"/>
        </w:rPr>
      </w:pPr>
    </w:p>
    <w:p w:rsidR="00CC0243" w:rsidRPr="00ED0139" w:rsidRDefault="00865B6E">
      <w:pPr>
        <w:pStyle w:val="Zkladntext"/>
        <w:rPr>
          <w:b w:val="0"/>
          <w:sz w:val="22"/>
          <w:szCs w:val="22"/>
        </w:rPr>
      </w:pPr>
      <w:r w:rsidRPr="00ED0139">
        <w:rPr>
          <w:b w:val="0"/>
          <w:sz w:val="22"/>
          <w:szCs w:val="22"/>
        </w:rPr>
        <w:t xml:space="preserve">Počas roku </w:t>
      </w:r>
      <w:r w:rsidR="00F35F44" w:rsidRPr="00ED0139">
        <w:rPr>
          <w:b w:val="0"/>
          <w:sz w:val="22"/>
          <w:szCs w:val="22"/>
        </w:rPr>
        <w:t>201</w:t>
      </w:r>
      <w:r w:rsidR="00B95DEA">
        <w:rPr>
          <w:b w:val="0"/>
          <w:sz w:val="22"/>
          <w:szCs w:val="22"/>
        </w:rPr>
        <w:t>7</w:t>
      </w:r>
      <w:r w:rsidRPr="00ED0139">
        <w:rPr>
          <w:b w:val="0"/>
          <w:sz w:val="22"/>
          <w:szCs w:val="22"/>
        </w:rPr>
        <w:t xml:space="preserve"> spoločnosť poskytovala služby v oblasti predmetu činnosti.</w:t>
      </w:r>
      <w:r w:rsidR="00CC0243" w:rsidRPr="00ED0139">
        <w:rPr>
          <w:b w:val="0"/>
          <w:sz w:val="22"/>
          <w:szCs w:val="22"/>
        </w:rPr>
        <w:t xml:space="preserve"> Tržby </w:t>
      </w:r>
      <w:r w:rsidR="00125DCF">
        <w:rPr>
          <w:b w:val="0"/>
          <w:sz w:val="22"/>
          <w:szCs w:val="22"/>
        </w:rPr>
        <w:t>z predaja služieb</w:t>
      </w:r>
      <w:r w:rsidR="00CC0243" w:rsidRPr="00ED0139">
        <w:rPr>
          <w:b w:val="0"/>
          <w:sz w:val="22"/>
          <w:szCs w:val="22"/>
        </w:rPr>
        <w:t xml:space="preserve"> ne</w:t>
      </w:r>
      <w:r w:rsidR="00125DCF">
        <w:rPr>
          <w:b w:val="0"/>
          <w:sz w:val="22"/>
          <w:szCs w:val="22"/>
        </w:rPr>
        <w:t xml:space="preserve">obsahujú daň z pridanej hodnoty a sú </w:t>
      </w:r>
      <w:r w:rsidR="00125DCF" w:rsidRPr="00125DCF">
        <w:rPr>
          <w:b w:val="0"/>
          <w:sz w:val="22"/>
          <w:szCs w:val="22"/>
        </w:rPr>
        <w:t>znížené o zľavy a zrážky (rabaty, bonusy, skontá, dobropisy a pod.), bez ohľadu na to, či zákazník mal vopred na zľavu nárok, alebo či ide o dodatočne uznanú zľavu</w:t>
      </w:r>
    </w:p>
    <w:p w:rsidR="00091E54" w:rsidRDefault="00091E54">
      <w:pPr>
        <w:pStyle w:val="Zkladntext"/>
        <w:rPr>
          <w:b w:val="0"/>
          <w:sz w:val="22"/>
          <w:szCs w:val="22"/>
        </w:rPr>
      </w:pPr>
    </w:p>
    <w:p w:rsidR="00AA528F" w:rsidRDefault="00125DCF">
      <w:pPr>
        <w:pStyle w:val="Zkladntext"/>
        <w:rPr>
          <w:b w:val="0"/>
          <w:sz w:val="22"/>
          <w:szCs w:val="22"/>
        </w:rPr>
      </w:pPr>
      <w:r w:rsidRPr="00125DCF">
        <w:rPr>
          <w:b w:val="0"/>
          <w:sz w:val="22"/>
          <w:szCs w:val="22"/>
        </w:rPr>
        <w:t>Tržby z predaja služieb sa vykazujú v účtovnom období, v ktorom boli služby poskytnuté.</w:t>
      </w:r>
    </w:p>
    <w:p w:rsidR="00091E54" w:rsidRPr="00ED0139" w:rsidRDefault="00091E54" w:rsidP="00C9773A">
      <w:pPr>
        <w:pStyle w:val="Pismenka"/>
        <w:numPr>
          <w:ilvl w:val="0"/>
          <w:numId w:val="14"/>
        </w:numPr>
        <w:tabs>
          <w:tab w:val="left" w:pos="360"/>
          <w:tab w:val="left" w:pos="426"/>
        </w:tabs>
        <w:spacing w:after="240"/>
        <w:ind w:hanging="786"/>
        <w:jc w:val="both"/>
        <w:rPr>
          <w:sz w:val="22"/>
          <w:szCs w:val="22"/>
        </w:rPr>
      </w:pPr>
      <w:r w:rsidRPr="00ED0139">
        <w:rPr>
          <w:sz w:val="22"/>
          <w:szCs w:val="22"/>
        </w:rPr>
        <w:lastRenderedPageBreak/>
        <w:t>Porovnateľné údaje</w:t>
      </w:r>
    </w:p>
    <w:p w:rsidR="00C645F2" w:rsidRPr="00ED0139" w:rsidRDefault="00C645F2" w:rsidP="00C645F2">
      <w:pPr>
        <w:pStyle w:val="Zkladntext"/>
        <w:rPr>
          <w:b w:val="0"/>
          <w:sz w:val="22"/>
          <w:szCs w:val="22"/>
        </w:rPr>
      </w:pPr>
      <w:r w:rsidRPr="00ED0139">
        <w:rPr>
          <w:b w:val="0"/>
          <w:sz w:val="22"/>
          <w:szCs w:val="22"/>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C645F2" w:rsidRPr="00ED0139" w:rsidRDefault="00C645F2">
      <w:pPr>
        <w:pStyle w:val="Zkladntext"/>
        <w:rPr>
          <w:b w:val="0"/>
          <w:sz w:val="22"/>
          <w:szCs w:val="22"/>
        </w:rPr>
      </w:pPr>
    </w:p>
    <w:p w:rsidR="00091E54" w:rsidRPr="00ED0139" w:rsidRDefault="00091E54" w:rsidP="00C9773A">
      <w:pPr>
        <w:pStyle w:val="Pismenka"/>
        <w:numPr>
          <w:ilvl w:val="0"/>
          <w:numId w:val="14"/>
        </w:numPr>
        <w:tabs>
          <w:tab w:val="left" w:pos="360"/>
          <w:tab w:val="left" w:pos="426"/>
        </w:tabs>
        <w:spacing w:after="240"/>
        <w:ind w:hanging="786"/>
        <w:jc w:val="both"/>
        <w:rPr>
          <w:sz w:val="22"/>
          <w:szCs w:val="22"/>
        </w:rPr>
      </w:pPr>
      <w:r w:rsidRPr="00ED0139">
        <w:rPr>
          <w:sz w:val="22"/>
          <w:szCs w:val="22"/>
        </w:rPr>
        <w:t>Oprava chýb minulých období</w:t>
      </w:r>
    </w:p>
    <w:p w:rsidR="00A250D9" w:rsidRDefault="00A250D9">
      <w:pPr>
        <w:pStyle w:val="Zkladntext"/>
        <w:rPr>
          <w:b w:val="0"/>
          <w:sz w:val="22"/>
          <w:szCs w:val="22"/>
        </w:rPr>
      </w:pPr>
      <w:r w:rsidRPr="00A250D9">
        <w:rPr>
          <w:b w:val="0"/>
          <w:sz w:val="22"/>
          <w:szCs w:val="22"/>
        </w:rPr>
        <w:t>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w:t>
      </w:r>
    </w:p>
    <w:p w:rsidR="00A250D9" w:rsidRDefault="00A250D9">
      <w:pPr>
        <w:pStyle w:val="Zkladntext"/>
        <w:rPr>
          <w:b w:val="0"/>
          <w:sz w:val="22"/>
          <w:szCs w:val="22"/>
        </w:rPr>
      </w:pPr>
    </w:p>
    <w:p w:rsidR="00091E54" w:rsidRDefault="00091E54">
      <w:pPr>
        <w:pStyle w:val="Zkladntext"/>
        <w:rPr>
          <w:b w:val="0"/>
          <w:sz w:val="22"/>
          <w:szCs w:val="22"/>
        </w:rPr>
      </w:pPr>
      <w:r w:rsidRPr="00ED0139">
        <w:rPr>
          <w:b w:val="0"/>
          <w:sz w:val="22"/>
          <w:szCs w:val="22"/>
        </w:rPr>
        <w:t>V roku 201</w:t>
      </w:r>
      <w:r w:rsidR="00B95DEA">
        <w:rPr>
          <w:b w:val="0"/>
          <w:sz w:val="22"/>
          <w:szCs w:val="22"/>
        </w:rPr>
        <w:t>7</w:t>
      </w:r>
      <w:r w:rsidRPr="00ED0139">
        <w:rPr>
          <w:b w:val="0"/>
          <w:sz w:val="22"/>
          <w:szCs w:val="22"/>
        </w:rPr>
        <w:t xml:space="preserve"> Spoločnosť neúčtovala o oprave významných chýb minulých období.</w:t>
      </w:r>
    </w:p>
    <w:p w:rsidR="00875B16" w:rsidRDefault="00875B16">
      <w:pPr>
        <w:pStyle w:val="Zkladntext"/>
        <w:rPr>
          <w:b w:val="0"/>
          <w:sz w:val="22"/>
          <w:szCs w:val="22"/>
        </w:rPr>
      </w:pPr>
    </w:p>
    <w:p w:rsidR="00400A87" w:rsidRDefault="00400A87">
      <w:pPr>
        <w:pStyle w:val="Zkladntext"/>
        <w:rPr>
          <w:b w:val="0"/>
          <w:sz w:val="22"/>
          <w:szCs w:val="22"/>
        </w:rPr>
      </w:pPr>
    </w:p>
    <w:p w:rsidR="00655C8A" w:rsidRPr="00ED0139" w:rsidRDefault="000008AB" w:rsidP="00ED0139">
      <w:pPr>
        <w:pStyle w:val="Nzov"/>
        <w:numPr>
          <w:ilvl w:val="0"/>
          <w:numId w:val="12"/>
        </w:numPr>
        <w:spacing w:before="0" w:beforeAutospacing="0" w:after="60"/>
        <w:ind w:left="284" w:hanging="284"/>
        <w:jc w:val="both"/>
        <w:rPr>
          <w:rFonts w:ascii="Times New Roman" w:hAnsi="Times New Roman"/>
        </w:rPr>
      </w:pPr>
      <w:r w:rsidRPr="00ED0139">
        <w:rPr>
          <w:rFonts w:ascii="Times New Roman" w:hAnsi="Times New Roman"/>
          <w:sz w:val="24"/>
          <w:szCs w:val="28"/>
        </w:rPr>
        <w:t>INFORMÁCIE O ÚDAJOCH NA STRANE PASÍV SÚVAHY</w:t>
      </w:r>
    </w:p>
    <w:p w:rsidR="001D68F2" w:rsidRPr="00ED0139" w:rsidRDefault="001D68F2" w:rsidP="00ED0139">
      <w:pPr>
        <w:jc w:val="both"/>
        <w:rPr>
          <w:rFonts w:ascii="Times New Roman" w:hAnsi="Times New Roman"/>
          <w:sz w:val="20"/>
          <w:szCs w:val="20"/>
        </w:rPr>
      </w:pPr>
    </w:p>
    <w:p w:rsidR="00670EC7" w:rsidRPr="00ED0139" w:rsidRDefault="00324C96" w:rsidP="00ED0139">
      <w:pPr>
        <w:pStyle w:val="Nzov"/>
        <w:numPr>
          <w:ilvl w:val="0"/>
          <w:numId w:val="18"/>
        </w:numPr>
        <w:spacing w:before="0" w:beforeAutospacing="0" w:after="60"/>
        <w:ind w:left="284" w:hanging="284"/>
        <w:jc w:val="both"/>
        <w:rPr>
          <w:rFonts w:ascii="Times New Roman" w:hAnsi="Times New Roman"/>
          <w:szCs w:val="22"/>
        </w:rPr>
      </w:pPr>
      <w:r w:rsidRPr="00ED0139">
        <w:rPr>
          <w:rFonts w:ascii="Times New Roman" w:hAnsi="Times New Roman"/>
          <w:szCs w:val="22"/>
        </w:rPr>
        <w:t>Informácie o</w:t>
      </w:r>
      <w:r w:rsidR="003A6BFE" w:rsidRPr="00ED0139">
        <w:rPr>
          <w:rFonts w:ascii="Times New Roman" w:hAnsi="Times New Roman"/>
          <w:szCs w:val="22"/>
        </w:rPr>
        <w:t> </w:t>
      </w:r>
      <w:r w:rsidRPr="00ED0139">
        <w:rPr>
          <w:rFonts w:ascii="Times New Roman" w:hAnsi="Times New Roman"/>
          <w:szCs w:val="22"/>
        </w:rPr>
        <w:t>záväzkoch</w:t>
      </w:r>
    </w:p>
    <w:p w:rsidR="003A6BFE" w:rsidRDefault="003A6BFE" w:rsidP="00ED0139">
      <w:pPr>
        <w:jc w:val="both"/>
        <w:rPr>
          <w:rFonts w:ascii="Times New Roman" w:hAnsi="Times New Roman"/>
        </w:rPr>
      </w:pPr>
    </w:p>
    <w:p w:rsidR="00874905" w:rsidRPr="00ED0139" w:rsidRDefault="00EC7E07" w:rsidP="00ED0139">
      <w:pPr>
        <w:pStyle w:val="Zkladntext"/>
        <w:rPr>
          <w:szCs w:val="22"/>
        </w:rPr>
      </w:pPr>
      <w:r w:rsidRPr="00ED0139">
        <w:rPr>
          <w:b w:val="0"/>
          <w:sz w:val="22"/>
          <w:szCs w:val="22"/>
        </w:rPr>
        <w:t>Štruktúra záväzkov (okrem záväzkov zo sociálneho fondu a odloženého daňového záväzku) podľa zostatkovej doby splatnosti je uvedená v nasledujúcom prehľade:</w:t>
      </w:r>
    </w:p>
    <w:p w:rsidR="00874905" w:rsidRDefault="00874905" w:rsidP="00ED0139">
      <w:pPr>
        <w:jc w:val="both"/>
        <w:rPr>
          <w:rFonts w:ascii="Times New Roman" w:hAnsi="Times New Roman"/>
          <w:b/>
          <w:sz w:val="20"/>
          <w:szCs w:val="20"/>
        </w:rPr>
      </w:pPr>
    </w:p>
    <w:bookmarkStart w:id="2" w:name="_MON_1508918652"/>
    <w:bookmarkEnd w:id="2"/>
    <w:p w:rsidR="0050665D" w:rsidRPr="00ED0139" w:rsidRDefault="006B6EA3" w:rsidP="00ED0139">
      <w:pPr>
        <w:jc w:val="both"/>
        <w:rPr>
          <w:rFonts w:ascii="Times New Roman" w:hAnsi="Times New Roman"/>
          <w:b/>
          <w:sz w:val="20"/>
          <w:szCs w:val="20"/>
        </w:rPr>
      </w:pPr>
      <w:r>
        <w:rPr>
          <w:szCs w:val="18"/>
        </w:rPr>
        <w:object w:dxaOrig="8731" w:dyaOrig="236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3.5pt;height:117.75pt" o:ole="">
            <v:imagedata r:id="rId9" o:title=""/>
          </v:shape>
          <o:OLEObject Type="Embed" ProgID="Excel.Sheet.12" ShapeID="_x0000_i1025" DrawAspect="Content" ObjectID="_1583061735" r:id="rId10"/>
        </w:object>
      </w:r>
    </w:p>
    <w:p w:rsidR="0097094E" w:rsidRDefault="0097094E" w:rsidP="00ED0139">
      <w:pPr>
        <w:jc w:val="both"/>
        <w:rPr>
          <w:rFonts w:ascii="Times New Roman" w:hAnsi="Times New Roman"/>
        </w:rPr>
      </w:pPr>
    </w:p>
    <w:p w:rsidR="0097094E" w:rsidRPr="00ED0139" w:rsidRDefault="0097094E" w:rsidP="00ED0139">
      <w:pPr>
        <w:jc w:val="both"/>
        <w:rPr>
          <w:rFonts w:ascii="Times New Roman" w:hAnsi="Times New Roman"/>
        </w:rPr>
      </w:pPr>
    </w:p>
    <w:p w:rsidR="00E811FB" w:rsidRPr="00ED0139" w:rsidRDefault="00B01EFC" w:rsidP="00ED0139">
      <w:pPr>
        <w:pStyle w:val="Nzov"/>
        <w:keepNext w:val="0"/>
        <w:widowControl w:val="0"/>
        <w:numPr>
          <w:ilvl w:val="0"/>
          <w:numId w:val="18"/>
        </w:numPr>
        <w:spacing w:before="0" w:beforeAutospacing="0" w:after="60"/>
        <w:ind w:left="284" w:hanging="284"/>
        <w:jc w:val="both"/>
        <w:rPr>
          <w:rFonts w:ascii="Times New Roman" w:hAnsi="Times New Roman"/>
          <w:szCs w:val="22"/>
        </w:rPr>
      </w:pPr>
      <w:r w:rsidRPr="00ED0139">
        <w:rPr>
          <w:rFonts w:ascii="Times New Roman" w:hAnsi="Times New Roman"/>
          <w:szCs w:val="22"/>
        </w:rPr>
        <w:t>Informácie o majetku prenajatom formou finančného prenájmu</w:t>
      </w:r>
    </w:p>
    <w:tbl>
      <w:tblPr>
        <w:tblW w:w="5000" w:type="pct"/>
        <w:jc w:val="center"/>
        <w:tblLayout w:type="fixed"/>
        <w:tblLook w:val="04A0" w:firstRow="1" w:lastRow="0" w:firstColumn="1" w:lastColumn="0" w:noHBand="0" w:noVBand="1"/>
      </w:tblPr>
      <w:tblGrid>
        <w:gridCol w:w="1548"/>
        <w:gridCol w:w="1178"/>
        <w:gridCol w:w="1424"/>
        <w:gridCol w:w="1078"/>
        <w:gridCol w:w="1199"/>
        <w:gridCol w:w="1471"/>
        <w:gridCol w:w="1099"/>
      </w:tblGrid>
      <w:tr w:rsidR="00A43492" w:rsidRPr="008F16A2" w:rsidTr="00377535">
        <w:trPr>
          <w:trHeight w:val="571"/>
          <w:jc w:val="center"/>
        </w:trPr>
        <w:tc>
          <w:tcPr>
            <w:tcW w:w="1592" w:type="dxa"/>
            <w:vMerge w:val="restart"/>
            <w:tcBorders>
              <w:top w:val="single" w:sz="12" w:space="0" w:color="auto"/>
              <w:left w:val="single" w:sz="12" w:space="0" w:color="auto"/>
              <w:bottom w:val="single" w:sz="12" w:space="0" w:color="auto"/>
              <w:right w:val="single" w:sz="12" w:space="0" w:color="auto"/>
            </w:tcBorders>
            <w:noWrap/>
            <w:vAlign w:val="center"/>
          </w:tcPr>
          <w:p w:rsidR="00A43492" w:rsidRPr="00ED0139" w:rsidRDefault="00A43492" w:rsidP="00ED0139">
            <w:pPr>
              <w:pStyle w:val="TopHeader"/>
              <w:jc w:val="both"/>
              <w:rPr>
                <w:rFonts w:ascii="Times New Roman" w:hAnsi="Times New Roman"/>
                <w:sz w:val="20"/>
                <w:szCs w:val="20"/>
              </w:rPr>
            </w:pPr>
            <w:r w:rsidRPr="00ED0139">
              <w:rPr>
                <w:rFonts w:ascii="Times New Roman" w:hAnsi="Times New Roman"/>
                <w:sz w:val="20"/>
                <w:szCs w:val="20"/>
              </w:rPr>
              <w:t>Názov</w:t>
            </w:r>
            <w:r w:rsidRPr="00ED0139">
              <w:rPr>
                <w:rFonts w:ascii="Times New Roman" w:hAnsi="Times New Roman"/>
                <w:sz w:val="20"/>
                <w:szCs w:val="20"/>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A43492" w:rsidRPr="00ED0139" w:rsidRDefault="00A43492" w:rsidP="00084D58">
            <w:pPr>
              <w:pStyle w:val="TopHeader"/>
              <w:rPr>
                <w:rFonts w:ascii="Times New Roman" w:hAnsi="Times New Roman"/>
                <w:sz w:val="20"/>
                <w:szCs w:val="20"/>
              </w:rPr>
            </w:pPr>
            <w:r w:rsidRPr="00ED0139">
              <w:rPr>
                <w:rFonts w:ascii="Times New Roman" w:hAnsi="Times New Roman"/>
                <w:sz w:val="20"/>
                <w:szCs w:val="20"/>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A43492" w:rsidRPr="00ED0139" w:rsidRDefault="00A43492" w:rsidP="00084D58">
            <w:pPr>
              <w:pStyle w:val="TopHeader"/>
              <w:rPr>
                <w:rFonts w:ascii="Times New Roman" w:hAnsi="Times New Roman"/>
                <w:sz w:val="20"/>
                <w:szCs w:val="20"/>
              </w:rPr>
            </w:pPr>
            <w:r w:rsidRPr="00ED0139">
              <w:rPr>
                <w:rFonts w:ascii="Times New Roman" w:hAnsi="Times New Roman"/>
                <w:sz w:val="20"/>
                <w:szCs w:val="20"/>
              </w:rPr>
              <w:t>Bezprostredne predchádzajúce účtovné obdobie</w:t>
            </w:r>
          </w:p>
        </w:tc>
      </w:tr>
      <w:tr w:rsidR="00A43492" w:rsidRPr="008F16A2" w:rsidTr="00377535">
        <w:trPr>
          <w:trHeight w:val="330"/>
          <w:jc w:val="center"/>
        </w:trPr>
        <w:tc>
          <w:tcPr>
            <w:tcW w:w="1592" w:type="dxa"/>
            <w:vMerge/>
            <w:tcBorders>
              <w:top w:val="single" w:sz="8" w:space="0" w:color="000000"/>
              <w:left w:val="single" w:sz="12" w:space="0" w:color="auto"/>
              <w:bottom w:val="single" w:sz="12" w:space="0" w:color="auto"/>
              <w:right w:val="single" w:sz="12" w:space="0" w:color="auto"/>
            </w:tcBorders>
            <w:vAlign w:val="center"/>
          </w:tcPr>
          <w:p w:rsidR="00A43492" w:rsidRPr="00ED0139" w:rsidRDefault="00A43492" w:rsidP="00ED0139">
            <w:pPr>
              <w:pStyle w:val="TopHeader"/>
              <w:jc w:val="both"/>
              <w:rPr>
                <w:rFonts w:ascii="Times New Roman" w:hAnsi="Times New Roman"/>
                <w:sz w:val="20"/>
                <w:szCs w:val="20"/>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A43492" w:rsidRPr="00ED0139" w:rsidRDefault="00A43492" w:rsidP="00084D58">
            <w:pPr>
              <w:pStyle w:val="TopHeader"/>
              <w:rPr>
                <w:rFonts w:ascii="Times New Roman" w:hAnsi="Times New Roman"/>
                <w:sz w:val="20"/>
                <w:szCs w:val="20"/>
              </w:rPr>
            </w:pPr>
            <w:r w:rsidRPr="00ED0139">
              <w:rPr>
                <w:rFonts w:ascii="Times New Roman" w:hAnsi="Times New Roman"/>
                <w:sz w:val="20"/>
                <w:szCs w:val="20"/>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A43492" w:rsidRPr="00ED0139" w:rsidRDefault="00A43492" w:rsidP="00084D58">
            <w:pPr>
              <w:pStyle w:val="TopHeader"/>
              <w:rPr>
                <w:rFonts w:ascii="Times New Roman" w:hAnsi="Times New Roman"/>
                <w:sz w:val="20"/>
                <w:szCs w:val="20"/>
              </w:rPr>
            </w:pPr>
            <w:r w:rsidRPr="00ED0139">
              <w:rPr>
                <w:rFonts w:ascii="Times New Roman" w:hAnsi="Times New Roman"/>
                <w:sz w:val="20"/>
                <w:szCs w:val="20"/>
              </w:rPr>
              <w:t>Splatnosť</w:t>
            </w:r>
          </w:p>
        </w:tc>
      </w:tr>
      <w:tr w:rsidR="00A43492" w:rsidRPr="008F16A2" w:rsidTr="00377535">
        <w:trPr>
          <w:trHeight w:val="345"/>
          <w:jc w:val="center"/>
        </w:trPr>
        <w:tc>
          <w:tcPr>
            <w:tcW w:w="1592" w:type="dxa"/>
            <w:vMerge/>
            <w:tcBorders>
              <w:top w:val="single" w:sz="8" w:space="0" w:color="000000"/>
              <w:left w:val="single" w:sz="12" w:space="0" w:color="auto"/>
              <w:right w:val="single" w:sz="12" w:space="0" w:color="auto"/>
            </w:tcBorders>
            <w:vAlign w:val="center"/>
          </w:tcPr>
          <w:p w:rsidR="00A43492" w:rsidRPr="00ED0139" w:rsidRDefault="00A43492" w:rsidP="00ED0139">
            <w:pPr>
              <w:pStyle w:val="TopHeader"/>
              <w:jc w:val="both"/>
              <w:rPr>
                <w:rFonts w:ascii="Times New Roman" w:hAnsi="Times New Roman"/>
                <w:sz w:val="20"/>
                <w:szCs w:val="20"/>
              </w:rPr>
            </w:pPr>
          </w:p>
        </w:tc>
        <w:tc>
          <w:tcPr>
            <w:tcW w:w="1210" w:type="dxa"/>
            <w:tcBorders>
              <w:top w:val="single" w:sz="12" w:space="0" w:color="auto"/>
              <w:left w:val="single" w:sz="12" w:space="0" w:color="auto"/>
              <w:right w:val="single" w:sz="12" w:space="0" w:color="auto"/>
            </w:tcBorders>
            <w:noWrap/>
            <w:vAlign w:val="center"/>
          </w:tcPr>
          <w:p w:rsidR="00A43492" w:rsidRPr="00ED0139" w:rsidRDefault="00A43492" w:rsidP="00ED0139">
            <w:pPr>
              <w:pStyle w:val="TopHeader"/>
              <w:jc w:val="both"/>
              <w:rPr>
                <w:rFonts w:ascii="Times New Roman" w:hAnsi="Times New Roman"/>
                <w:sz w:val="20"/>
                <w:szCs w:val="20"/>
              </w:rPr>
            </w:pPr>
            <w:r w:rsidRPr="00ED0139">
              <w:rPr>
                <w:rFonts w:ascii="Times New Roman" w:hAnsi="Times New Roman"/>
                <w:sz w:val="20"/>
                <w:szCs w:val="20"/>
              </w:rPr>
              <w:t xml:space="preserve">do </w:t>
            </w:r>
            <w:r w:rsidR="00465B39" w:rsidRPr="00ED0139">
              <w:rPr>
                <w:rFonts w:ascii="Times New Roman" w:hAnsi="Times New Roman"/>
                <w:sz w:val="20"/>
                <w:szCs w:val="20"/>
              </w:rPr>
              <w:t>jedného</w:t>
            </w:r>
            <w:r w:rsidRPr="00ED0139">
              <w:rPr>
                <w:rFonts w:ascii="Times New Roman" w:hAnsi="Times New Roman"/>
                <w:sz w:val="20"/>
                <w:szCs w:val="20"/>
              </w:rPr>
              <w:t xml:space="preserve"> roka</w:t>
            </w:r>
            <w:r w:rsidR="00465B39" w:rsidRPr="00ED0139">
              <w:rPr>
                <w:rFonts w:ascii="Times New Roman" w:hAnsi="Times New Roman"/>
                <w:sz w:val="20"/>
                <w:szCs w:val="20"/>
              </w:rPr>
              <w:t xml:space="preserve"> vrátane</w:t>
            </w:r>
          </w:p>
        </w:tc>
        <w:tc>
          <w:tcPr>
            <w:tcW w:w="1464" w:type="dxa"/>
            <w:tcBorders>
              <w:top w:val="single" w:sz="12" w:space="0" w:color="auto"/>
              <w:left w:val="single" w:sz="12" w:space="0" w:color="auto"/>
              <w:right w:val="single" w:sz="12" w:space="0" w:color="auto"/>
            </w:tcBorders>
            <w:noWrap/>
            <w:vAlign w:val="center"/>
          </w:tcPr>
          <w:p w:rsidR="00A43492" w:rsidRPr="00ED0139" w:rsidRDefault="00465B39" w:rsidP="00ED0139">
            <w:pPr>
              <w:pStyle w:val="TopHeader"/>
              <w:jc w:val="both"/>
              <w:rPr>
                <w:rFonts w:ascii="Times New Roman" w:hAnsi="Times New Roman"/>
                <w:sz w:val="20"/>
                <w:szCs w:val="20"/>
              </w:rPr>
            </w:pPr>
            <w:r w:rsidRPr="00ED0139">
              <w:rPr>
                <w:rFonts w:ascii="Times New Roman" w:hAnsi="Times New Roman"/>
                <w:sz w:val="20"/>
                <w:szCs w:val="20"/>
              </w:rPr>
              <w:t xml:space="preserve">od jedného </w:t>
            </w:r>
            <w:r w:rsidR="00E31FDD" w:rsidRPr="00ED0139">
              <w:rPr>
                <w:rFonts w:ascii="Times New Roman" w:hAnsi="Times New Roman"/>
                <w:sz w:val="20"/>
                <w:szCs w:val="20"/>
              </w:rPr>
              <w:t xml:space="preserve">roka </w:t>
            </w:r>
            <w:r w:rsidRPr="00ED0139">
              <w:rPr>
                <w:rFonts w:ascii="Times New Roman" w:hAnsi="Times New Roman"/>
                <w:sz w:val="20"/>
                <w:szCs w:val="20"/>
              </w:rPr>
              <w:t>do piatich</w:t>
            </w:r>
            <w:r w:rsidR="00A43492" w:rsidRPr="00ED0139">
              <w:rPr>
                <w:rFonts w:ascii="Times New Roman" w:hAnsi="Times New Roman"/>
                <w:sz w:val="20"/>
                <w:szCs w:val="20"/>
              </w:rPr>
              <w:t xml:space="preserve"> rokov</w:t>
            </w:r>
            <w:r w:rsidRPr="00ED0139">
              <w:rPr>
                <w:rFonts w:ascii="Times New Roman" w:hAnsi="Times New Roman"/>
                <w:sz w:val="20"/>
                <w:szCs w:val="20"/>
              </w:rPr>
              <w:t xml:space="preserve"> vrátane</w:t>
            </w:r>
          </w:p>
        </w:tc>
        <w:tc>
          <w:tcPr>
            <w:tcW w:w="1106" w:type="dxa"/>
            <w:tcBorders>
              <w:top w:val="single" w:sz="12" w:space="0" w:color="auto"/>
              <w:left w:val="single" w:sz="12" w:space="0" w:color="auto"/>
              <w:right w:val="single" w:sz="12" w:space="0" w:color="auto"/>
            </w:tcBorders>
            <w:noWrap/>
            <w:vAlign w:val="center"/>
          </w:tcPr>
          <w:p w:rsidR="00A43492" w:rsidRPr="00ED0139" w:rsidRDefault="00E31FDD" w:rsidP="00ED0139">
            <w:pPr>
              <w:pStyle w:val="TopHeader"/>
              <w:jc w:val="both"/>
              <w:rPr>
                <w:rFonts w:ascii="Times New Roman" w:hAnsi="Times New Roman"/>
                <w:sz w:val="20"/>
                <w:szCs w:val="20"/>
              </w:rPr>
            </w:pPr>
            <w:r w:rsidRPr="00ED0139">
              <w:rPr>
                <w:rFonts w:ascii="Times New Roman" w:hAnsi="Times New Roman"/>
                <w:sz w:val="20"/>
                <w:szCs w:val="20"/>
              </w:rPr>
              <w:t xml:space="preserve">viac ako </w:t>
            </w:r>
            <w:r w:rsidR="00465B39" w:rsidRPr="00ED0139">
              <w:rPr>
                <w:rFonts w:ascii="Times New Roman" w:hAnsi="Times New Roman"/>
                <w:sz w:val="20"/>
                <w:szCs w:val="20"/>
              </w:rPr>
              <w:t xml:space="preserve">päť </w:t>
            </w:r>
            <w:r w:rsidR="00A43492" w:rsidRPr="00ED0139">
              <w:rPr>
                <w:rFonts w:ascii="Times New Roman" w:hAnsi="Times New Roman"/>
                <w:sz w:val="20"/>
                <w:szCs w:val="20"/>
              </w:rPr>
              <w:t>rokov</w:t>
            </w:r>
          </w:p>
        </w:tc>
        <w:tc>
          <w:tcPr>
            <w:tcW w:w="1231" w:type="dxa"/>
            <w:tcBorders>
              <w:top w:val="single" w:sz="12" w:space="0" w:color="auto"/>
              <w:left w:val="single" w:sz="12" w:space="0" w:color="auto"/>
              <w:right w:val="single" w:sz="12" w:space="0" w:color="auto"/>
            </w:tcBorders>
            <w:noWrap/>
            <w:vAlign w:val="center"/>
          </w:tcPr>
          <w:p w:rsidR="00A43492" w:rsidRPr="00ED0139" w:rsidRDefault="00A43492" w:rsidP="00ED0139">
            <w:pPr>
              <w:pStyle w:val="TopHeader"/>
              <w:jc w:val="both"/>
              <w:rPr>
                <w:rFonts w:ascii="Times New Roman" w:hAnsi="Times New Roman"/>
                <w:sz w:val="20"/>
                <w:szCs w:val="20"/>
              </w:rPr>
            </w:pPr>
            <w:r w:rsidRPr="00ED0139">
              <w:rPr>
                <w:rFonts w:ascii="Times New Roman" w:hAnsi="Times New Roman"/>
                <w:sz w:val="20"/>
                <w:szCs w:val="20"/>
              </w:rPr>
              <w:t xml:space="preserve">do </w:t>
            </w:r>
            <w:r w:rsidR="00465B39" w:rsidRPr="00ED0139">
              <w:rPr>
                <w:rFonts w:ascii="Times New Roman" w:hAnsi="Times New Roman"/>
                <w:sz w:val="20"/>
                <w:szCs w:val="20"/>
              </w:rPr>
              <w:t>jedného</w:t>
            </w:r>
            <w:r w:rsidRPr="00ED0139">
              <w:rPr>
                <w:rFonts w:ascii="Times New Roman" w:hAnsi="Times New Roman"/>
                <w:sz w:val="20"/>
                <w:szCs w:val="20"/>
              </w:rPr>
              <w:t xml:space="preserve"> roka</w:t>
            </w:r>
            <w:r w:rsidR="00465B39" w:rsidRPr="00ED0139">
              <w:rPr>
                <w:rFonts w:ascii="Times New Roman" w:hAnsi="Times New Roman"/>
                <w:sz w:val="20"/>
                <w:szCs w:val="20"/>
              </w:rPr>
              <w:t xml:space="preserve"> vrátane</w:t>
            </w:r>
          </w:p>
        </w:tc>
        <w:tc>
          <w:tcPr>
            <w:tcW w:w="1512" w:type="dxa"/>
            <w:tcBorders>
              <w:top w:val="single" w:sz="12" w:space="0" w:color="auto"/>
              <w:left w:val="single" w:sz="12" w:space="0" w:color="auto"/>
              <w:right w:val="single" w:sz="12" w:space="0" w:color="auto"/>
            </w:tcBorders>
            <w:noWrap/>
            <w:vAlign w:val="center"/>
          </w:tcPr>
          <w:p w:rsidR="00A43492" w:rsidRPr="00ED0139" w:rsidRDefault="00465B39" w:rsidP="00ED0139">
            <w:pPr>
              <w:pStyle w:val="TopHeader"/>
              <w:jc w:val="both"/>
              <w:rPr>
                <w:rFonts w:ascii="Times New Roman" w:hAnsi="Times New Roman"/>
                <w:sz w:val="20"/>
                <w:szCs w:val="20"/>
              </w:rPr>
            </w:pPr>
            <w:r w:rsidRPr="00ED0139">
              <w:rPr>
                <w:rFonts w:ascii="Times New Roman" w:hAnsi="Times New Roman"/>
                <w:sz w:val="20"/>
                <w:szCs w:val="20"/>
              </w:rPr>
              <w:t xml:space="preserve">od jedného </w:t>
            </w:r>
            <w:r w:rsidR="00E31FDD" w:rsidRPr="00ED0139">
              <w:rPr>
                <w:rFonts w:ascii="Times New Roman" w:hAnsi="Times New Roman"/>
                <w:sz w:val="20"/>
                <w:szCs w:val="20"/>
              </w:rPr>
              <w:t xml:space="preserve">roka </w:t>
            </w:r>
            <w:r w:rsidRPr="00ED0139">
              <w:rPr>
                <w:rFonts w:ascii="Times New Roman" w:hAnsi="Times New Roman"/>
                <w:sz w:val="20"/>
                <w:szCs w:val="20"/>
              </w:rPr>
              <w:t>do piatich rokov vrátane</w:t>
            </w:r>
          </w:p>
        </w:tc>
        <w:tc>
          <w:tcPr>
            <w:tcW w:w="1128" w:type="dxa"/>
            <w:tcBorders>
              <w:top w:val="single" w:sz="12" w:space="0" w:color="auto"/>
              <w:left w:val="single" w:sz="12" w:space="0" w:color="auto"/>
              <w:right w:val="single" w:sz="12" w:space="0" w:color="auto"/>
            </w:tcBorders>
            <w:noWrap/>
            <w:vAlign w:val="center"/>
          </w:tcPr>
          <w:p w:rsidR="00A43492" w:rsidRPr="00ED0139" w:rsidRDefault="00E31FDD" w:rsidP="00ED0139">
            <w:pPr>
              <w:pStyle w:val="TopHeader"/>
              <w:jc w:val="both"/>
              <w:rPr>
                <w:rFonts w:ascii="Times New Roman" w:hAnsi="Times New Roman"/>
                <w:sz w:val="20"/>
                <w:szCs w:val="20"/>
              </w:rPr>
            </w:pPr>
            <w:r w:rsidRPr="00ED0139">
              <w:rPr>
                <w:rFonts w:ascii="Times New Roman" w:hAnsi="Times New Roman"/>
                <w:sz w:val="20"/>
                <w:szCs w:val="20"/>
              </w:rPr>
              <w:t xml:space="preserve">viac ako </w:t>
            </w:r>
            <w:r w:rsidR="00465B39" w:rsidRPr="00ED0139">
              <w:rPr>
                <w:rFonts w:ascii="Times New Roman" w:hAnsi="Times New Roman"/>
                <w:sz w:val="20"/>
                <w:szCs w:val="20"/>
              </w:rPr>
              <w:t>päť rokov</w:t>
            </w:r>
          </w:p>
        </w:tc>
      </w:tr>
      <w:tr w:rsidR="00A43492" w:rsidRPr="008F16A2" w:rsidTr="00E976D0">
        <w:trPr>
          <w:trHeight w:val="151"/>
          <w:jc w:val="center"/>
        </w:trPr>
        <w:tc>
          <w:tcPr>
            <w:tcW w:w="1592" w:type="dxa"/>
            <w:tcBorders>
              <w:left w:val="single" w:sz="12" w:space="0" w:color="auto"/>
              <w:bottom w:val="single" w:sz="12" w:space="0" w:color="auto"/>
              <w:right w:val="single" w:sz="12" w:space="0" w:color="auto"/>
            </w:tcBorders>
            <w:noWrap/>
            <w:vAlign w:val="center"/>
          </w:tcPr>
          <w:p w:rsidR="00A43492" w:rsidRPr="00ED0139" w:rsidRDefault="00A43492" w:rsidP="00ED0139">
            <w:pPr>
              <w:jc w:val="both"/>
              <w:rPr>
                <w:rFonts w:ascii="Times New Roman" w:hAnsi="Times New Roman"/>
                <w:sz w:val="20"/>
                <w:szCs w:val="20"/>
              </w:rPr>
            </w:pPr>
          </w:p>
        </w:tc>
        <w:tc>
          <w:tcPr>
            <w:tcW w:w="1210" w:type="dxa"/>
            <w:tcBorders>
              <w:left w:val="single" w:sz="12" w:space="0" w:color="auto"/>
              <w:bottom w:val="single" w:sz="12" w:space="0" w:color="auto"/>
              <w:right w:val="single" w:sz="12" w:space="0" w:color="auto"/>
            </w:tcBorders>
            <w:noWrap/>
            <w:vAlign w:val="center"/>
          </w:tcPr>
          <w:p w:rsidR="00A43492" w:rsidRPr="00ED0139" w:rsidRDefault="00A43492" w:rsidP="00ED0139">
            <w:pPr>
              <w:jc w:val="both"/>
              <w:rPr>
                <w:rFonts w:ascii="Times New Roman" w:hAnsi="Times New Roman"/>
                <w:sz w:val="20"/>
                <w:szCs w:val="20"/>
              </w:rPr>
            </w:pPr>
          </w:p>
        </w:tc>
        <w:tc>
          <w:tcPr>
            <w:tcW w:w="1464" w:type="dxa"/>
            <w:tcBorders>
              <w:left w:val="single" w:sz="12" w:space="0" w:color="auto"/>
              <w:bottom w:val="single" w:sz="12" w:space="0" w:color="auto"/>
              <w:right w:val="single" w:sz="12" w:space="0" w:color="auto"/>
            </w:tcBorders>
            <w:noWrap/>
            <w:vAlign w:val="center"/>
          </w:tcPr>
          <w:p w:rsidR="00A43492" w:rsidRPr="00ED0139" w:rsidRDefault="00A43492" w:rsidP="00ED0139">
            <w:pPr>
              <w:jc w:val="both"/>
              <w:rPr>
                <w:rFonts w:ascii="Times New Roman" w:hAnsi="Times New Roman"/>
                <w:sz w:val="20"/>
                <w:szCs w:val="20"/>
              </w:rPr>
            </w:pPr>
          </w:p>
        </w:tc>
        <w:tc>
          <w:tcPr>
            <w:tcW w:w="1106" w:type="dxa"/>
            <w:tcBorders>
              <w:left w:val="single" w:sz="12" w:space="0" w:color="auto"/>
              <w:bottom w:val="single" w:sz="12" w:space="0" w:color="auto"/>
              <w:right w:val="single" w:sz="12" w:space="0" w:color="auto"/>
            </w:tcBorders>
            <w:noWrap/>
            <w:vAlign w:val="center"/>
          </w:tcPr>
          <w:p w:rsidR="00A43492" w:rsidRPr="00ED0139" w:rsidRDefault="00A43492" w:rsidP="00ED0139">
            <w:pPr>
              <w:jc w:val="both"/>
              <w:rPr>
                <w:rFonts w:ascii="Times New Roman" w:hAnsi="Times New Roman"/>
                <w:sz w:val="20"/>
                <w:szCs w:val="20"/>
              </w:rPr>
            </w:pPr>
          </w:p>
        </w:tc>
        <w:tc>
          <w:tcPr>
            <w:tcW w:w="1231" w:type="dxa"/>
            <w:tcBorders>
              <w:left w:val="single" w:sz="12" w:space="0" w:color="auto"/>
              <w:bottom w:val="single" w:sz="12" w:space="0" w:color="auto"/>
              <w:right w:val="single" w:sz="12" w:space="0" w:color="auto"/>
            </w:tcBorders>
            <w:noWrap/>
            <w:vAlign w:val="center"/>
          </w:tcPr>
          <w:p w:rsidR="00A43492" w:rsidRPr="00ED0139" w:rsidRDefault="00A43492" w:rsidP="00ED0139">
            <w:pPr>
              <w:jc w:val="both"/>
              <w:rPr>
                <w:rFonts w:ascii="Times New Roman" w:hAnsi="Times New Roman"/>
                <w:sz w:val="20"/>
                <w:szCs w:val="20"/>
              </w:rPr>
            </w:pPr>
          </w:p>
        </w:tc>
        <w:tc>
          <w:tcPr>
            <w:tcW w:w="1512" w:type="dxa"/>
            <w:tcBorders>
              <w:left w:val="single" w:sz="12" w:space="0" w:color="auto"/>
              <w:bottom w:val="single" w:sz="12" w:space="0" w:color="auto"/>
              <w:right w:val="single" w:sz="12" w:space="0" w:color="auto"/>
            </w:tcBorders>
            <w:noWrap/>
            <w:vAlign w:val="center"/>
          </w:tcPr>
          <w:p w:rsidR="00A43492" w:rsidRPr="00ED0139" w:rsidRDefault="00A43492" w:rsidP="00ED0139">
            <w:pPr>
              <w:jc w:val="both"/>
              <w:rPr>
                <w:rFonts w:ascii="Times New Roman" w:hAnsi="Times New Roman"/>
                <w:sz w:val="20"/>
                <w:szCs w:val="20"/>
              </w:rPr>
            </w:pPr>
          </w:p>
        </w:tc>
        <w:tc>
          <w:tcPr>
            <w:tcW w:w="1128" w:type="dxa"/>
            <w:tcBorders>
              <w:left w:val="single" w:sz="12" w:space="0" w:color="auto"/>
              <w:bottom w:val="single" w:sz="12" w:space="0" w:color="auto"/>
              <w:right w:val="single" w:sz="12" w:space="0" w:color="auto"/>
            </w:tcBorders>
            <w:noWrap/>
            <w:vAlign w:val="center"/>
          </w:tcPr>
          <w:p w:rsidR="00A43492" w:rsidRPr="00ED0139" w:rsidRDefault="00A43492" w:rsidP="00ED0139">
            <w:pPr>
              <w:jc w:val="both"/>
              <w:rPr>
                <w:rFonts w:ascii="Times New Roman" w:hAnsi="Times New Roman"/>
                <w:sz w:val="20"/>
                <w:szCs w:val="20"/>
              </w:rPr>
            </w:pPr>
          </w:p>
        </w:tc>
      </w:tr>
      <w:tr w:rsidR="00BB3E0F" w:rsidRPr="008F16A2" w:rsidTr="00E976D0">
        <w:trPr>
          <w:trHeight w:val="330"/>
          <w:jc w:val="center"/>
        </w:trPr>
        <w:tc>
          <w:tcPr>
            <w:tcW w:w="1592" w:type="dxa"/>
            <w:tcBorders>
              <w:top w:val="single" w:sz="12" w:space="0" w:color="auto"/>
              <w:left w:val="single" w:sz="12" w:space="0" w:color="auto"/>
              <w:bottom w:val="single" w:sz="4" w:space="0" w:color="auto"/>
              <w:right w:val="single" w:sz="12" w:space="0" w:color="auto"/>
            </w:tcBorders>
            <w:noWrap/>
            <w:vAlign w:val="center"/>
          </w:tcPr>
          <w:p w:rsidR="00BB3E0F" w:rsidRPr="00ED0139" w:rsidRDefault="00BB3E0F" w:rsidP="00ED0139">
            <w:pPr>
              <w:jc w:val="both"/>
              <w:rPr>
                <w:rFonts w:ascii="Times New Roman" w:hAnsi="Times New Roman"/>
                <w:sz w:val="20"/>
                <w:szCs w:val="20"/>
              </w:rPr>
            </w:pPr>
            <w:r w:rsidRPr="00ED0139">
              <w:rPr>
                <w:rFonts w:ascii="Times New Roman" w:hAnsi="Times New Roman"/>
                <w:sz w:val="20"/>
                <w:szCs w:val="20"/>
              </w:rPr>
              <w:t>Istina</w:t>
            </w:r>
          </w:p>
        </w:tc>
        <w:tc>
          <w:tcPr>
            <w:tcW w:w="1210" w:type="dxa"/>
            <w:tcBorders>
              <w:top w:val="single" w:sz="12" w:space="0" w:color="auto"/>
              <w:left w:val="single" w:sz="12" w:space="0" w:color="auto"/>
              <w:bottom w:val="single" w:sz="4" w:space="0" w:color="auto"/>
              <w:right w:val="single" w:sz="4" w:space="0" w:color="auto"/>
            </w:tcBorders>
            <w:noWrap/>
            <w:vAlign w:val="center"/>
          </w:tcPr>
          <w:p w:rsidR="00BB3E0F" w:rsidRPr="00ED0139" w:rsidRDefault="00084D58" w:rsidP="00ED0139">
            <w:pPr>
              <w:jc w:val="both"/>
              <w:rPr>
                <w:rFonts w:ascii="Times New Roman" w:hAnsi="Times New Roman"/>
                <w:sz w:val="20"/>
                <w:szCs w:val="20"/>
              </w:rPr>
            </w:pPr>
            <w:r>
              <w:rPr>
                <w:rFonts w:ascii="Times New Roman" w:hAnsi="Times New Roman"/>
                <w:sz w:val="20"/>
                <w:szCs w:val="20"/>
              </w:rPr>
              <w:t>33 399</w:t>
            </w:r>
          </w:p>
        </w:tc>
        <w:tc>
          <w:tcPr>
            <w:tcW w:w="1464" w:type="dxa"/>
            <w:tcBorders>
              <w:top w:val="single" w:sz="12" w:space="0" w:color="auto"/>
              <w:left w:val="nil"/>
              <w:bottom w:val="single" w:sz="4" w:space="0" w:color="auto"/>
              <w:right w:val="single" w:sz="4" w:space="0" w:color="auto"/>
            </w:tcBorders>
            <w:noWrap/>
            <w:vAlign w:val="center"/>
          </w:tcPr>
          <w:p w:rsidR="00BB3E0F" w:rsidRPr="00ED0139" w:rsidRDefault="00084D58" w:rsidP="00ED0139">
            <w:pPr>
              <w:jc w:val="both"/>
              <w:rPr>
                <w:rFonts w:ascii="Times New Roman" w:hAnsi="Times New Roman"/>
                <w:sz w:val="20"/>
                <w:szCs w:val="20"/>
              </w:rPr>
            </w:pPr>
            <w:r>
              <w:rPr>
                <w:rFonts w:ascii="Times New Roman" w:hAnsi="Times New Roman"/>
                <w:sz w:val="20"/>
                <w:szCs w:val="20"/>
              </w:rPr>
              <w:t>7 993</w:t>
            </w:r>
          </w:p>
        </w:tc>
        <w:tc>
          <w:tcPr>
            <w:tcW w:w="1106" w:type="dxa"/>
            <w:tcBorders>
              <w:top w:val="single" w:sz="12" w:space="0" w:color="auto"/>
              <w:left w:val="nil"/>
              <w:bottom w:val="single" w:sz="4" w:space="0" w:color="auto"/>
              <w:right w:val="single" w:sz="8" w:space="0" w:color="auto"/>
            </w:tcBorders>
            <w:noWrap/>
            <w:vAlign w:val="center"/>
          </w:tcPr>
          <w:p w:rsidR="00BB3E0F" w:rsidRPr="00ED0139" w:rsidRDefault="00BB3E0F" w:rsidP="00ED0139">
            <w:pPr>
              <w:jc w:val="both"/>
              <w:rPr>
                <w:rFonts w:ascii="Times New Roman" w:hAnsi="Times New Roman"/>
                <w:sz w:val="20"/>
                <w:szCs w:val="20"/>
              </w:rPr>
            </w:pPr>
          </w:p>
        </w:tc>
        <w:tc>
          <w:tcPr>
            <w:tcW w:w="1231" w:type="dxa"/>
            <w:tcBorders>
              <w:top w:val="single" w:sz="12" w:space="0" w:color="auto"/>
              <w:left w:val="single" w:sz="12" w:space="0" w:color="auto"/>
              <w:bottom w:val="single" w:sz="4" w:space="0" w:color="auto"/>
              <w:right w:val="single" w:sz="4" w:space="0" w:color="auto"/>
            </w:tcBorders>
            <w:noWrap/>
            <w:vAlign w:val="center"/>
          </w:tcPr>
          <w:p w:rsidR="00BB3E0F" w:rsidRPr="00ED0139" w:rsidRDefault="00084D58" w:rsidP="00ED0139">
            <w:pPr>
              <w:jc w:val="both"/>
              <w:rPr>
                <w:rFonts w:ascii="Times New Roman" w:hAnsi="Times New Roman"/>
                <w:sz w:val="20"/>
                <w:szCs w:val="20"/>
              </w:rPr>
            </w:pPr>
            <w:r>
              <w:rPr>
                <w:rFonts w:ascii="Times New Roman" w:hAnsi="Times New Roman"/>
                <w:sz w:val="20"/>
                <w:szCs w:val="20"/>
              </w:rPr>
              <w:t>38 382</w:t>
            </w:r>
          </w:p>
        </w:tc>
        <w:tc>
          <w:tcPr>
            <w:tcW w:w="1512" w:type="dxa"/>
            <w:tcBorders>
              <w:top w:val="single" w:sz="12" w:space="0" w:color="auto"/>
              <w:left w:val="nil"/>
              <w:bottom w:val="single" w:sz="4" w:space="0" w:color="auto"/>
              <w:right w:val="single" w:sz="4" w:space="0" w:color="auto"/>
            </w:tcBorders>
            <w:noWrap/>
            <w:vAlign w:val="center"/>
          </w:tcPr>
          <w:p w:rsidR="00BB3E0F" w:rsidRPr="00ED0139" w:rsidRDefault="00084D58" w:rsidP="00ED0139">
            <w:pPr>
              <w:jc w:val="both"/>
              <w:rPr>
                <w:rFonts w:ascii="Times New Roman" w:hAnsi="Times New Roman"/>
                <w:sz w:val="20"/>
                <w:szCs w:val="20"/>
              </w:rPr>
            </w:pPr>
            <w:r>
              <w:rPr>
                <w:rFonts w:ascii="Times New Roman" w:hAnsi="Times New Roman"/>
                <w:sz w:val="20"/>
                <w:szCs w:val="20"/>
              </w:rPr>
              <w:t>41 293</w:t>
            </w:r>
          </w:p>
        </w:tc>
        <w:tc>
          <w:tcPr>
            <w:tcW w:w="1128" w:type="dxa"/>
            <w:tcBorders>
              <w:top w:val="single" w:sz="12" w:space="0" w:color="auto"/>
              <w:left w:val="nil"/>
              <w:bottom w:val="single" w:sz="4" w:space="0" w:color="auto"/>
              <w:right w:val="single" w:sz="12" w:space="0" w:color="auto"/>
            </w:tcBorders>
            <w:noWrap/>
            <w:vAlign w:val="center"/>
          </w:tcPr>
          <w:p w:rsidR="00BB3E0F" w:rsidRPr="00ED0139" w:rsidRDefault="00BB3E0F" w:rsidP="00ED0139">
            <w:pPr>
              <w:jc w:val="both"/>
              <w:rPr>
                <w:rFonts w:ascii="Times New Roman" w:hAnsi="Times New Roman"/>
                <w:sz w:val="20"/>
                <w:szCs w:val="20"/>
              </w:rPr>
            </w:pPr>
          </w:p>
        </w:tc>
      </w:tr>
      <w:tr w:rsidR="00BB3E0F" w:rsidRPr="008F16A2" w:rsidTr="00E976D0">
        <w:trPr>
          <w:trHeight w:val="330"/>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BB3E0F" w:rsidRPr="00ED0139" w:rsidRDefault="00BB3E0F" w:rsidP="00ED0139">
            <w:pPr>
              <w:jc w:val="both"/>
              <w:rPr>
                <w:rFonts w:ascii="Times New Roman" w:hAnsi="Times New Roman"/>
                <w:sz w:val="20"/>
                <w:szCs w:val="20"/>
              </w:rPr>
            </w:pPr>
            <w:r w:rsidRPr="00ED0139">
              <w:rPr>
                <w:rFonts w:ascii="Times New Roman" w:hAnsi="Times New Roman"/>
                <w:sz w:val="20"/>
                <w:szCs w:val="20"/>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BB3E0F" w:rsidRPr="00ED0139" w:rsidRDefault="00084D58" w:rsidP="00ED0139">
            <w:pPr>
              <w:jc w:val="both"/>
              <w:rPr>
                <w:rFonts w:ascii="Times New Roman" w:hAnsi="Times New Roman"/>
                <w:sz w:val="20"/>
                <w:szCs w:val="20"/>
              </w:rPr>
            </w:pPr>
            <w:r>
              <w:rPr>
                <w:rFonts w:ascii="Times New Roman" w:hAnsi="Times New Roman"/>
                <w:sz w:val="20"/>
                <w:szCs w:val="20"/>
              </w:rPr>
              <w:t>1 489</w:t>
            </w:r>
          </w:p>
        </w:tc>
        <w:tc>
          <w:tcPr>
            <w:tcW w:w="1464" w:type="dxa"/>
            <w:tcBorders>
              <w:top w:val="single" w:sz="4" w:space="0" w:color="auto"/>
              <w:left w:val="nil"/>
              <w:bottom w:val="single" w:sz="4" w:space="0" w:color="auto"/>
              <w:right w:val="single" w:sz="4" w:space="0" w:color="auto"/>
            </w:tcBorders>
            <w:noWrap/>
            <w:vAlign w:val="center"/>
          </w:tcPr>
          <w:p w:rsidR="00BB3E0F" w:rsidRPr="00ED0139" w:rsidRDefault="00084D58" w:rsidP="00ED0139">
            <w:pPr>
              <w:jc w:val="both"/>
              <w:rPr>
                <w:rFonts w:ascii="Times New Roman" w:hAnsi="Times New Roman"/>
                <w:sz w:val="20"/>
                <w:szCs w:val="20"/>
              </w:rPr>
            </w:pPr>
            <w:r>
              <w:rPr>
                <w:rFonts w:ascii="Times New Roman" w:hAnsi="Times New Roman"/>
                <w:sz w:val="20"/>
                <w:szCs w:val="20"/>
              </w:rPr>
              <w:t>76</w:t>
            </w:r>
          </w:p>
        </w:tc>
        <w:tc>
          <w:tcPr>
            <w:tcW w:w="1106" w:type="dxa"/>
            <w:tcBorders>
              <w:top w:val="single" w:sz="4" w:space="0" w:color="auto"/>
              <w:left w:val="nil"/>
              <w:bottom w:val="single" w:sz="4" w:space="0" w:color="auto"/>
              <w:right w:val="single" w:sz="8" w:space="0" w:color="auto"/>
            </w:tcBorders>
            <w:noWrap/>
            <w:vAlign w:val="center"/>
          </w:tcPr>
          <w:p w:rsidR="00BB3E0F" w:rsidRPr="00ED0139" w:rsidRDefault="00BB3E0F" w:rsidP="00ED0139">
            <w:pPr>
              <w:jc w:val="both"/>
              <w:rPr>
                <w:rFonts w:ascii="Times New Roman" w:hAnsi="Times New Roman"/>
                <w:sz w:val="20"/>
                <w:szCs w:val="20"/>
              </w:rPr>
            </w:pPr>
          </w:p>
        </w:tc>
        <w:tc>
          <w:tcPr>
            <w:tcW w:w="1231" w:type="dxa"/>
            <w:tcBorders>
              <w:top w:val="single" w:sz="4" w:space="0" w:color="auto"/>
              <w:left w:val="single" w:sz="12" w:space="0" w:color="auto"/>
              <w:bottom w:val="single" w:sz="4" w:space="0" w:color="auto"/>
              <w:right w:val="single" w:sz="4" w:space="0" w:color="auto"/>
            </w:tcBorders>
            <w:noWrap/>
            <w:vAlign w:val="center"/>
          </w:tcPr>
          <w:p w:rsidR="00BB3E0F" w:rsidRPr="00ED0139" w:rsidRDefault="00084D58" w:rsidP="00ED0139">
            <w:pPr>
              <w:jc w:val="both"/>
              <w:rPr>
                <w:rFonts w:ascii="Times New Roman" w:hAnsi="Times New Roman"/>
                <w:sz w:val="20"/>
                <w:szCs w:val="20"/>
              </w:rPr>
            </w:pPr>
            <w:r>
              <w:rPr>
                <w:rFonts w:ascii="Times New Roman" w:hAnsi="Times New Roman"/>
                <w:sz w:val="20"/>
                <w:szCs w:val="20"/>
              </w:rPr>
              <w:t>3 573</w:t>
            </w:r>
          </w:p>
        </w:tc>
        <w:tc>
          <w:tcPr>
            <w:tcW w:w="1512" w:type="dxa"/>
            <w:tcBorders>
              <w:top w:val="single" w:sz="4" w:space="0" w:color="auto"/>
              <w:left w:val="nil"/>
              <w:bottom w:val="single" w:sz="4" w:space="0" w:color="auto"/>
              <w:right w:val="single" w:sz="4" w:space="0" w:color="auto"/>
            </w:tcBorders>
            <w:noWrap/>
            <w:vAlign w:val="center"/>
          </w:tcPr>
          <w:p w:rsidR="00BB3E0F" w:rsidRPr="00ED0139" w:rsidRDefault="00084D58" w:rsidP="00ED0139">
            <w:pPr>
              <w:jc w:val="both"/>
              <w:rPr>
                <w:rFonts w:ascii="Times New Roman" w:hAnsi="Times New Roman"/>
                <w:sz w:val="20"/>
                <w:szCs w:val="20"/>
              </w:rPr>
            </w:pPr>
            <w:r>
              <w:rPr>
                <w:rFonts w:ascii="Times New Roman" w:hAnsi="Times New Roman"/>
                <w:sz w:val="20"/>
                <w:szCs w:val="20"/>
              </w:rPr>
              <w:t>1 608</w:t>
            </w:r>
          </w:p>
        </w:tc>
        <w:tc>
          <w:tcPr>
            <w:tcW w:w="1128" w:type="dxa"/>
            <w:tcBorders>
              <w:top w:val="single" w:sz="4" w:space="0" w:color="auto"/>
              <w:left w:val="nil"/>
              <w:bottom w:val="single" w:sz="4" w:space="0" w:color="auto"/>
              <w:right w:val="single" w:sz="12" w:space="0" w:color="auto"/>
            </w:tcBorders>
            <w:noWrap/>
            <w:vAlign w:val="center"/>
          </w:tcPr>
          <w:p w:rsidR="00BB3E0F" w:rsidRPr="00ED0139" w:rsidRDefault="00BB3E0F" w:rsidP="00ED0139">
            <w:pPr>
              <w:jc w:val="both"/>
              <w:rPr>
                <w:rFonts w:ascii="Times New Roman" w:hAnsi="Times New Roman"/>
                <w:sz w:val="20"/>
                <w:szCs w:val="20"/>
              </w:rPr>
            </w:pPr>
          </w:p>
        </w:tc>
      </w:tr>
      <w:tr w:rsidR="00BB3E0F" w:rsidRPr="008F16A2" w:rsidTr="00E976D0">
        <w:trPr>
          <w:trHeight w:val="345"/>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BB3E0F" w:rsidRPr="00ED0139" w:rsidRDefault="00BB3E0F" w:rsidP="00ED0139">
            <w:pPr>
              <w:jc w:val="both"/>
              <w:rPr>
                <w:rFonts w:ascii="Times New Roman" w:hAnsi="Times New Roman"/>
                <w:b/>
                <w:sz w:val="20"/>
                <w:szCs w:val="20"/>
              </w:rPr>
            </w:pPr>
            <w:r w:rsidRPr="00ED0139">
              <w:rPr>
                <w:rFonts w:ascii="Times New Roman" w:hAnsi="Times New Roman"/>
                <w:b/>
                <w:sz w:val="20"/>
                <w:szCs w:val="20"/>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BB3E0F" w:rsidRPr="00ED0139" w:rsidRDefault="00084D58" w:rsidP="00ED0139">
            <w:pPr>
              <w:jc w:val="both"/>
              <w:rPr>
                <w:rFonts w:ascii="Times New Roman" w:hAnsi="Times New Roman"/>
                <w:b/>
                <w:sz w:val="20"/>
                <w:szCs w:val="20"/>
              </w:rPr>
            </w:pPr>
            <w:r>
              <w:rPr>
                <w:rFonts w:ascii="Times New Roman" w:hAnsi="Times New Roman"/>
                <w:b/>
                <w:sz w:val="20"/>
                <w:szCs w:val="20"/>
              </w:rPr>
              <w:t>34 888</w:t>
            </w:r>
          </w:p>
        </w:tc>
        <w:tc>
          <w:tcPr>
            <w:tcW w:w="1464" w:type="dxa"/>
            <w:tcBorders>
              <w:top w:val="single" w:sz="4" w:space="0" w:color="auto"/>
              <w:left w:val="nil"/>
              <w:bottom w:val="single" w:sz="12" w:space="0" w:color="auto"/>
              <w:right w:val="single" w:sz="4" w:space="0" w:color="auto"/>
            </w:tcBorders>
            <w:noWrap/>
            <w:vAlign w:val="center"/>
          </w:tcPr>
          <w:p w:rsidR="00BB3E0F" w:rsidRPr="00ED0139" w:rsidRDefault="00084D58" w:rsidP="00ED0139">
            <w:pPr>
              <w:jc w:val="both"/>
              <w:rPr>
                <w:rFonts w:ascii="Times New Roman" w:hAnsi="Times New Roman"/>
                <w:b/>
                <w:sz w:val="20"/>
                <w:szCs w:val="20"/>
              </w:rPr>
            </w:pPr>
            <w:r>
              <w:rPr>
                <w:rFonts w:ascii="Times New Roman" w:hAnsi="Times New Roman"/>
                <w:b/>
                <w:sz w:val="20"/>
                <w:szCs w:val="20"/>
              </w:rPr>
              <w:t>8 069</w:t>
            </w:r>
          </w:p>
        </w:tc>
        <w:tc>
          <w:tcPr>
            <w:tcW w:w="1106" w:type="dxa"/>
            <w:tcBorders>
              <w:top w:val="single" w:sz="4" w:space="0" w:color="auto"/>
              <w:left w:val="nil"/>
              <w:bottom w:val="single" w:sz="12" w:space="0" w:color="auto"/>
              <w:right w:val="single" w:sz="12" w:space="0" w:color="auto"/>
            </w:tcBorders>
            <w:noWrap/>
            <w:vAlign w:val="center"/>
          </w:tcPr>
          <w:p w:rsidR="00BB3E0F" w:rsidRPr="00ED0139" w:rsidRDefault="00BB3E0F" w:rsidP="00ED0139">
            <w:pPr>
              <w:jc w:val="both"/>
              <w:rPr>
                <w:rFonts w:ascii="Times New Roman" w:hAnsi="Times New Roman"/>
                <w:b/>
                <w:sz w:val="20"/>
                <w:szCs w:val="20"/>
              </w:rPr>
            </w:pPr>
          </w:p>
        </w:tc>
        <w:tc>
          <w:tcPr>
            <w:tcW w:w="1231" w:type="dxa"/>
            <w:tcBorders>
              <w:top w:val="single" w:sz="4" w:space="0" w:color="auto"/>
              <w:left w:val="single" w:sz="12" w:space="0" w:color="auto"/>
              <w:bottom w:val="single" w:sz="12" w:space="0" w:color="auto"/>
              <w:right w:val="single" w:sz="4" w:space="0" w:color="auto"/>
            </w:tcBorders>
            <w:noWrap/>
            <w:vAlign w:val="center"/>
          </w:tcPr>
          <w:p w:rsidR="00BB3E0F" w:rsidRPr="00ED0139" w:rsidRDefault="00084D58" w:rsidP="00ED0139">
            <w:pPr>
              <w:jc w:val="both"/>
              <w:rPr>
                <w:rFonts w:ascii="Times New Roman" w:hAnsi="Times New Roman"/>
                <w:b/>
                <w:sz w:val="20"/>
                <w:szCs w:val="20"/>
              </w:rPr>
            </w:pPr>
            <w:r>
              <w:rPr>
                <w:rFonts w:ascii="Times New Roman" w:hAnsi="Times New Roman"/>
                <w:b/>
                <w:sz w:val="20"/>
                <w:szCs w:val="20"/>
              </w:rPr>
              <w:t>41 955</w:t>
            </w:r>
          </w:p>
        </w:tc>
        <w:tc>
          <w:tcPr>
            <w:tcW w:w="1512" w:type="dxa"/>
            <w:tcBorders>
              <w:top w:val="single" w:sz="4" w:space="0" w:color="auto"/>
              <w:left w:val="nil"/>
              <w:bottom w:val="single" w:sz="12" w:space="0" w:color="auto"/>
              <w:right w:val="single" w:sz="4" w:space="0" w:color="auto"/>
            </w:tcBorders>
            <w:noWrap/>
            <w:vAlign w:val="center"/>
          </w:tcPr>
          <w:p w:rsidR="00BB3E0F" w:rsidRPr="00ED0139" w:rsidRDefault="00084D58" w:rsidP="00ED0139">
            <w:pPr>
              <w:jc w:val="both"/>
              <w:rPr>
                <w:rFonts w:ascii="Times New Roman" w:hAnsi="Times New Roman"/>
                <w:b/>
                <w:sz w:val="20"/>
                <w:szCs w:val="20"/>
              </w:rPr>
            </w:pPr>
            <w:r>
              <w:rPr>
                <w:rFonts w:ascii="Times New Roman" w:hAnsi="Times New Roman"/>
                <w:b/>
                <w:sz w:val="20"/>
                <w:szCs w:val="20"/>
              </w:rPr>
              <w:t>42 901</w:t>
            </w:r>
          </w:p>
        </w:tc>
        <w:tc>
          <w:tcPr>
            <w:tcW w:w="1128" w:type="dxa"/>
            <w:tcBorders>
              <w:top w:val="single" w:sz="4" w:space="0" w:color="auto"/>
              <w:left w:val="nil"/>
              <w:bottom w:val="single" w:sz="12" w:space="0" w:color="auto"/>
              <w:right w:val="single" w:sz="12" w:space="0" w:color="auto"/>
            </w:tcBorders>
            <w:noWrap/>
            <w:vAlign w:val="center"/>
          </w:tcPr>
          <w:p w:rsidR="00BB3E0F" w:rsidRPr="00ED0139" w:rsidRDefault="00BB3E0F" w:rsidP="00ED0139">
            <w:pPr>
              <w:jc w:val="both"/>
              <w:rPr>
                <w:rFonts w:ascii="Times New Roman" w:hAnsi="Times New Roman"/>
                <w:b/>
                <w:sz w:val="20"/>
                <w:szCs w:val="20"/>
              </w:rPr>
            </w:pPr>
          </w:p>
        </w:tc>
      </w:tr>
    </w:tbl>
    <w:p w:rsidR="009802D3" w:rsidRPr="00ED0139" w:rsidRDefault="009802D3" w:rsidP="00ED0139">
      <w:pPr>
        <w:pStyle w:val="Nzov"/>
        <w:keepNext w:val="0"/>
        <w:widowControl w:val="0"/>
        <w:spacing w:before="0" w:beforeAutospacing="0" w:after="60"/>
        <w:jc w:val="both"/>
        <w:rPr>
          <w:rFonts w:ascii="Times New Roman" w:hAnsi="Times New Roman"/>
          <w:sz w:val="20"/>
          <w:szCs w:val="20"/>
        </w:rPr>
      </w:pPr>
    </w:p>
    <w:p w:rsidR="001D68F2" w:rsidRPr="00ED0139" w:rsidRDefault="001D68F2" w:rsidP="00ED0139">
      <w:pPr>
        <w:jc w:val="both"/>
        <w:rPr>
          <w:rFonts w:ascii="Times New Roman" w:hAnsi="Times New Roman"/>
        </w:rPr>
      </w:pPr>
    </w:p>
    <w:p w:rsidR="003A125A" w:rsidRPr="00ED0139" w:rsidRDefault="003A125A" w:rsidP="00ED0139">
      <w:pPr>
        <w:pStyle w:val="Nzov"/>
        <w:keepNext w:val="0"/>
        <w:widowControl w:val="0"/>
        <w:numPr>
          <w:ilvl w:val="0"/>
          <w:numId w:val="12"/>
        </w:numPr>
        <w:spacing w:before="0" w:beforeAutospacing="0" w:after="0"/>
        <w:ind w:left="357" w:hanging="357"/>
        <w:jc w:val="both"/>
        <w:rPr>
          <w:rFonts w:ascii="Times New Roman" w:hAnsi="Times New Roman"/>
          <w:sz w:val="24"/>
          <w:szCs w:val="28"/>
        </w:rPr>
      </w:pPr>
      <w:r w:rsidRPr="00ED0139">
        <w:rPr>
          <w:rFonts w:ascii="Times New Roman" w:hAnsi="Times New Roman"/>
          <w:sz w:val="24"/>
          <w:szCs w:val="28"/>
        </w:rPr>
        <w:t>INFORMÁCIE O ÚDAJOCH NA PODSÚVAHOVÝCH ÚČTOCH</w:t>
      </w:r>
    </w:p>
    <w:p w:rsidR="003A125A" w:rsidRPr="00ED0139" w:rsidRDefault="003A125A" w:rsidP="00ED0139">
      <w:pPr>
        <w:pStyle w:val="Nzov"/>
        <w:keepNext w:val="0"/>
        <w:widowControl w:val="0"/>
        <w:spacing w:before="0" w:beforeAutospacing="0" w:after="0"/>
        <w:jc w:val="both"/>
        <w:rPr>
          <w:rFonts w:ascii="Times New Roman" w:hAnsi="Times New Roman"/>
          <w:b w:val="0"/>
          <w:szCs w:val="22"/>
        </w:rPr>
      </w:pPr>
    </w:p>
    <w:p w:rsidR="003A125A" w:rsidRPr="00ED0139" w:rsidRDefault="003A125A" w:rsidP="00ED0139">
      <w:pPr>
        <w:pStyle w:val="Nzov"/>
        <w:keepNext w:val="0"/>
        <w:widowControl w:val="0"/>
        <w:spacing w:before="0" w:beforeAutospacing="0" w:after="0"/>
        <w:jc w:val="both"/>
        <w:rPr>
          <w:rFonts w:ascii="Times New Roman" w:hAnsi="Times New Roman"/>
          <w:b w:val="0"/>
          <w:szCs w:val="22"/>
        </w:rPr>
      </w:pPr>
      <w:r w:rsidRPr="00ED0139">
        <w:rPr>
          <w:rFonts w:ascii="Times New Roman" w:hAnsi="Times New Roman"/>
          <w:b w:val="0"/>
          <w:szCs w:val="22"/>
        </w:rPr>
        <w:t>Spoločnosť neeviduje na podsúvahových účtoch žiaden majetok ani záväzky.</w:t>
      </w:r>
    </w:p>
    <w:p w:rsidR="003A125A" w:rsidRPr="00ED0139" w:rsidRDefault="00DC0A3A" w:rsidP="00ED0139">
      <w:pPr>
        <w:pStyle w:val="Nzov"/>
        <w:keepNext w:val="0"/>
        <w:widowControl w:val="0"/>
        <w:spacing w:before="0" w:beforeAutospacing="0" w:after="0"/>
        <w:ind w:left="142"/>
        <w:jc w:val="both"/>
        <w:rPr>
          <w:rFonts w:ascii="Times New Roman" w:hAnsi="Times New Roman"/>
          <w:sz w:val="28"/>
          <w:szCs w:val="28"/>
        </w:rPr>
      </w:pPr>
      <w:r w:rsidRPr="00ED0139">
        <w:rPr>
          <w:rFonts w:ascii="Times New Roman" w:hAnsi="Times New Roman"/>
          <w:sz w:val="28"/>
          <w:szCs w:val="28"/>
        </w:rPr>
        <w:t xml:space="preserve"> </w:t>
      </w:r>
    </w:p>
    <w:p w:rsidR="00DC0A3A" w:rsidRPr="00ED0139" w:rsidRDefault="003A125A" w:rsidP="00ED0139">
      <w:pPr>
        <w:pStyle w:val="Nzov"/>
        <w:keepNext w:val="0"/>
        <w:widowControl w:val="0"/>
        <w:spacing w:before="0" w:beforeAutospacing="0" w:after="0"/>
        <w:jc w:val="both"/>
        <w:rPr>
          <w:rFonts w:ascii="Times New Roman" w:hAnsi="Times New Roman"/>
          <w:sz w:val="28"/>
          <w:szCs w:val="28"/>
        </w:rPr>
      </w:pPr>
      <w:r w:rsidRPr="00ED0139">
        <w:rPr>
          <w:rFonts w:ascii="Times New Roman" w:hAnsi="Times New Roman"/>
          <w:sz w:val="24"/>
          <w:szCs w:val="28"/>
        </w:rPr>
        <w:t>L.</w:t>
      </w:r>
      <w:r w:rsidR="00DC0A3A" w:rsidRPr="00ED0139">
        <w:rPr>
          <w:rFonts w:ascii="Times New Roman" w:hAnsi="Times New Roman"/>
          <w:sz w:val="28"/>
          <w:szCs w:val="28"/>
        </w:rPr>
        <w:t xml:space="preserve"> </w:t>
      </w:r>
      <w:r w:rsidR="00DC0A3A" w:rsidRPr="00ED0139">
        <w:rPr>
          <w:rFonts w:ascii="Times New Roman" w:hAnsi="Times New Roman"/>
          <w:sz w:val="24"/>
          <w:szCs w:val="28"/>
        </w:rPr>
        <w:t>INFORMÁCIE O INÝCH AKTÍVACH A INÝCH PASÍVACH</w:t>
      </w:r>
    </w:p>
    <w:p w:rsidR="00DC0A3A" w:rsidRPr="00ED0139" w:rsidRDefault="00DC0A3A">
      <w:pPr>
        <w:pStyle w:val="Zkladntext"/>
        <w:rPr>
          <w:sz w:val="20"/>
          <w:szCs w:val="20"/>
        </w:rPr>
      </w:pPr>
    </w:p>
    <w:p w:rsidR="00DC0A3A" w:rsidRDefault="00DC0A3A">
      <w:pPr>
        <w:pStyle w:val="Zkladntext"/>
        <w:rPr>
          <w:b w:val="0"/>
          <w:bCs w:val="0"/>
          <w:sz w:val="22"/>
          <w:szCs w:val="22"/>
        </w:rPr>
      </w:pPr>
      <w:r w:rsidRPr="00ED0139">
        <w:rPr>
          <w:b w:val="0"/>
          <w:sz w:val="22"/>
          <w:szCs w:val="22"/>
        </w:rPr>
        <w:t xml:space="preserve">Vzhľadom na to, že mnohé oblasti slovenského daňového práva neboli dostatočne overené praxou, existuje neistota v tom, ako ich budú daňové orgány aplikovať. Mieru tejto neistoty nie je možné kvantifikovať a zanikne až po tom, keď budú k dispozícii právne precedensy, prípadne oficiálne interpretácie príslušných orgánov. Vedenie spoločnosti si nie je vedomé žiadnych okolností, v dôsledku ktorých by jej vznikol významný náklad. </w:t>
      </w:r>
    </w:p>
    <w:p w:rsidR="00E21DE0" w:rsidRDefault="00E21DE0">
      <w:pPr>
        <w:pStyle w:val="Zkladntext"/>
        <w:rPr>
          <w:b w:val="0"/>
          <w:bCs w:val="0"/>
          <w:sz w:val="22"/>
          <w:szCs w:val="22"/>
        </w:rPr>
      </w:pPr>
    </w:p>
    <w:p w:rsidR="00D877C2" w:rsidRDefault="00D877C2">
      <w:pPr>
        <w:pStyle w:val="Zkladntext"/>
        <w:rPr>
          <w:b w:val="0"/>
          <w:bCs w:val="0"/>
          <w:sz w:val="22"/>
          <w:szCs w:val="22"/>
        </w:rPr>
      </w:pPr>
    </w:p>
    <w:p w:rsidR="00D877C2" w:rsidRPr="00D877C2" w:rsidRDefault="00D877C2" w:rsidP="00D877C2">
      <w:pPr>
        <w:pStyle w:val="Nzov"/>
        <w:numPr>
          <w:ilvl w:val="0"/>
          <w:numId w:val="38"/>
        </w:numPr>
        <w:spacing w:before="0" w:beforeAutospacing="0" w:after="60"/>
        <w:ind w:left="284" w:hanging="284"/>
        <w:jc w:val="both"/>
        <w:rPr>
          <w:rFonts w:ascii="Times New Roman" w:hAnsi="Times New Roman"/>
          <w:szCs w:val="22"/>
        </w:rPr>
      </w:pPr>
      <w:r w:rsidRPr="00D877C2">
        <w:rPr>
          <w:rFonts w:ascii="Times New Roman" w:hAnsi="Times New Roman"/>
          <w:szCs w:val="22"/>
        </w:rPr>
        <w:t>Najatý majetok</w:t>
      </w:r>
    </w:p>
    <w:p w:rsidR="00D877C2" w:rsidRPr="00B50225" w:rsidRDefault="00D877C2" w:rsidP="00D877C2">
      <w:pPr>
        <w:pStyle w:val="Zkladntext"/>
        <w:rPr>
          <w:szCs w:val="18"/>
        </w:rPr>
      </w:pPr>
    </w:p>
    <w:p w:rsidR="00D877C2" w:rsidRPr="00D877C2" w:rsidRDefault="00D877C2" w:rsidP="00D877C2">
      <w:pPr>
        <w:jc w:val="both"/>
        <w:rPr>
          <w:rFonts w:ascii="Times New Roman" w:hAnsi="Times New Roman"/>
          <w:bCs/>
          <w:szCs w:val="22"/>
        </w:rPr>
      </w:pPr>
      <w:r w:rsidRPr="00D877C2">
        <w:rPr>
          <w:rFonts w:ascii="Times New Roman" w:hAnsi="Times New Roman"/>
          <w:bCs/>
          <w:szCs w:val="22"/>
        </w:rPr>
        <w:t xml:space="preserve">Spoločnosť má v nájme (operatívny prenájom) </w:t>
      </w:r>
      <w:r>
        <w:rPr>
          <w:rFonts w:ascii="Times New Roman" w:hAnsi="Times New Roman"/>
          <w:bCs/>
          <w:szCs w:val="22"/>
        </w:rPr>
        <w:t>kancelárske priestory</w:t>
      </w:r>
      <w:r w:rsidR="00FA7F37">
        <w:rPr>
          <w:rFonts w:ascii="Times New Roman" w:hAnsi="Times New Roman"/>
          <w:bCs/>
          <w:szCs w:val="22"/>
        </w:rPr>
        <w:t>, skladové priestory a parkovacie miesta</w:t>
      </w:r>
      <w:r w:rsidRPr="00D877C2">
        <w:rPr>
          <w:rFonts w:ascii="Times New Roman" w:hAnsi="Times New Roman"/>
          <w:bCs/>
          <w:szCs w:val="22"/>
        </w:rPr>
        <w:t>. Nájomná zmluva je uzatvorená do </w:t>
      </w:r>
      <w:r w:rsidR="00FA7F37">
        <w:rPr>
          <w:rFonts w:ascii="Times New Roman" w:hAnsi="Times New Roman"/>
          <w:bCs/>
          <w:szCs w:val="22"/>
        </w:rPr>
        <w:t>31. decembra 2020</w:t>
      </w:r>
      <w:r w:rsidRPr="00D877C2">
        <w:rPr>
          <w:rFonts w:ascii="Times New Roman" w:hAnsi="Times New Roman"/>
          <w:bCs/>
          <w:szCs w:val="22"/>
        </w:rPr>
        <w:t xml:space="preserve">. Ročné náklady na nájomné sú približne </w:t>
      </w:r>
      <w:r w:rsidR="00FA7F37">
        <w:rPr>
          <w:rFonts w:ascii="Times New Roman" w:hAnsi="Times New Roman"/>
          <w:bCs/>
          <w:szCs w:val="22"/>
        </w:rPr>
        <w:t>141 605</w:t>
      </w:r>
      <w:r w:rsidRPr="00D877C2">
        <w:rPr>
          <w:rFonts w:ascii="Times New Roman" w:hAnsi="Times New Roman"/>
          <w:bCs/>
          <w:szCs w:val="22"/>
        </w:rPr>
        <w:t xml:space="preserve"> EUR. </w:t>
      </w:r>
    </w:p>
    <w:p w:rsidR="00E21DE0" w:rsidRPr="00ED0139" w:rsidRDefault="00E21DE0">
      <w:pPr>
        <w:pStyle w:val="Zkladntext"/>
        <w:rPr>
          <w:b w:val="0"/>
          <w:sz w:val="22"/>
          <w:szCs w:val="22"/>
        </w:rPr>
      </w:pPr>
    </w:p>
    <w:p w:rsidR="00DC0A3A" w:rsidRPr="00ED0139" w:rsidRDefault="00DC0A3A" w:rsidP="00ED0139">
      <w:pPr>
        <w:jc w:val="both"/>
        <w:rPr>
          <w:rFonts w:ascii="Times New Roman" w:hAnsi="Times New Roman"/>
        </w:rPr>
      </w:pPr>
    </w:p>
    <w:p w:rsidR="00056D07" w:rsidRPr="00ED0139" w:rsidRDefault="003A125A">
      <w:pPr>
        <w:pStyle w:val="Nzov"/>
        <w:keepNext w:val="0"/>
        <w:widowControl w:val="0"/>
        <w:spacing w:before="0" w:beforeAutospacing="0" w:after="60"/>
        <w:jc w:val="both"/>
        <w:rPr>
          <w:rFonts w:ascii="Times New Roman" w:hAnsi="Times New Roman"/>
          <w:caps/>
          <w:sz w:val="28"/>
          <w:szCs w:val="28"/>
        </w:rPr>
      </w:pPr>
      <w:r w:rsidRPr="00ED0139">
        <w:rPr>
          <w:rFonts w:ascii="Times New Roman" w:hAnsi="Times New Roman"/>
          <w:bCs w:val="0"/>
          <w:caps/>
          <w:kern w:val="0"/>
          <w:sz w:val="24"/>
          <w:szCs w:val="28"/>
        </w:rPr>
        <w:t>M</w:t>
      </w:r>
      <w:r w:rsidR="00DC0A3A" w:rsidRPr="00ED0139">
        <w:rPr>
          <w:rFonts w:ascii="Times New Roman" w:hAnsi="Times New Roman"/>
          <w:bCs w:val="0"/>
          <w:caps/>
          <w:kern w:val="0"/>
          <w:sz w:val="24"/>
          <w:szCs w:val="28"/>
        </w:rPr>
        <w:t>.</w:t>
      </w:r>
      <w:r w:rsidR="003E465D" w:rsidRPr="00ED0139">
        <w:rPr>
          <w:rFonts w:ascii="Times New Roman" w:hAnsi="Times New Roman"/>
          <w:caps/>
          <w:sz w:val="24"/>
          <w:szCs w:val="28"/>
        </w:rPr>
        <w:t xml:space="preserve"> </w:t>
      </w:r>
      <w:r w:rsidR="009F2DF1" w:rsidRPr="00ED0139">
        <w:rPr>
          <w:rFonts w:ascii="Times New Roman" w:hAnsi="Times New Roman"/>
          <w:caps/>
          <w:sz w:val="24"/>
          <w:szCs w:val="28"/>
        </w:rPr>
        <w:t>Informácie o príjmoch a výhodách členov štatutárnych</w:t>
      </w:r>
      <w:r w:rsidR="00186B91" w:rsidRPr="00ED0139">
        <w:rPr>
          <w:rFonts w:ascii="Times New Roman" w:hAnsi="Times New Roman"/>
          <w:caps/>
          <w:sz w:val="24"/>
          <w:szCs w:val="28"/>
        </w:rPr>
        <w:t xml:space="preserve"> orgánov</w:t>
      </w:r>
      <w:r w:rsidR="009F2DF1" w:rsidRPr="00ED0139">
        <w:rPr>
          <w:rFonts w:ascii="Times New Roman" w:hAnsi="Times New Roman"/>
          <w:caps/>
          <w:sz w:val="24"/>
          <w:szCs w:val="28"/>
        </w:rPr>
        <w:t>, dozorných</w:t>
      </w:r>
      <w:r w:rsidR="00186B91" w:rsidRPr="00ED0139">
        <w:rPr>
          <w:rFonts w:ascii="Times New Roman" w:hAnsi="Times New Roman"/>
          <w:caps/>
          <w:sz w:val="24"/>
          <w:szCs w:val="28"/>
        </w:rPr>
        <w:t xml:space="preserve"> orgánov</w:t>
      </w:r>
      <w:r w:rsidR="009F2DF1" w:rsidRPr="00ED0139">
        <w:rPr>
          <w:rFonts w:ascii="Times New Roman" w:hAnsi="Times New Roman"/>
          <w:caps/>
          <w:sz w:val="24"/>
          <w:szCs w:val="28"/>
        </w:rPr>
        <w:t xml:space="preserve"> a iných orgánov</w:t>
      </w:r>
    </w:p>
    <w:p w:rsidR="00337B82" w:rsidRPr="00ED0139" w:rsidRDefault="00337B82">
      <w:pPr>
        <w:pStyle w:val="Nzov"/>
        <w:keepNext w:val="0"/>
        <w:spacing w:before="0" w:beforeAutospacing="0" w:after="0"/>
        <w:jc w:val="both"/>
        <w:rPr>
          <w:rFonts w:ascii="Times New Roman" w:hAnsi="Times New Roman"/>
          <w:sz w:val="20"/>
          <w:szCs w:val="20"/>
        </w:rPr>
      </w:pPr>
    </w:p>
    <w:p w:rsidR="00222C7A" w:rsidRPr="00ED0139" w:rsidRDefault="008111F3" w:rsidP="00ED0139">
      <w:pPr>
        <w:jc w:val="both"/>
        <w:rPr>
          <w:rFonts w:ascii="Times New Roman" w:hAnsi="Times New Roman"/>
        </w:rPr>
      </w:pPr>
      <w:r w:rsidRPr="00ED0139">
        <w:rPr>
          <w:rFonts w:ascii="Times New Roman" w:hAnsi="Times New Roman"/>
          <w:bCs/>
          <w:szCs w:val="22"/>
        </w:rPr>
        <w:t xml:space="preserve">Konateľovi neboli v roku </w:t>
      </w:r>
      <w:r w:rsidR="00F35F44" w:rsidRPr="00ED0139">
        <w:rPr>
          <w:rFonts w:ascii="Times New Roman" w:hAnsi="Times New Roman"/>
          <w:bCs/>
          <w:szCs w:val="22"/>
        </w:rPr>
        <w:t>201</w:t>
      </w:r>
      <w:r w:rsidR="00957E57">
        <w:rPr>
          <w:rFonts w:ascii="Times New Roman" w:hAnsi="Times New Roman"/>
          <w:bCs/>
          <w:szCs w:val="22"/>
        </w:rPr>
        <w:t>7</w:t>
      </w:r>
      <w:r w:rsidRPr="00ED0139">
        <w:rPr>
          <w:rFonts w:ascii="Times New Roman" w:hAnsi="Times New Roman"/>
          <w:bCs/>
          <w:szCs w:val="22"/>
        </w:rPr>
        <w:t xml:space="preserve"> poskytnuté žiadne pôžičky, záruky alebo iné formy zabezpečenia, ani finančné prostriedky alebo iné plnenia na súkromné účely.</w:t>
      </w:r>
    </w:p>
    <w:p w:rsidR="007F2ED4" w:rsidRPr="00ED0139" w:rsidRDefault="007F2ED4">
      <w:pPr>
        <w:pStyle w:val="Nzov"/>
        <w:keepNext w:val="0"/>
        <w:spacing w:before="0" w:beforeAutospacing="0" w:after="0"/>
        <w:jc w:val="both"/>
        <w:rPr>
          <w:rFonts w:ascii="Times New Roman" w:hAnsi="Times New Roman"/>
          <w:caps/>
          <w:sz w:val="28"/>
          <w:szCs w:val="28"/>
        </w:rPr>
      </w:pPr>
    </w:p>
    <w:p w:rsidR="00DC0A3A" w:rsidRPr="00ED0139" w:rsidRDefault="00F262C2" w:rsidP="00ED0139">
      <w:pPr>
        <w:pStyle w:val="Nadpis1"/>
        <w:spacing w:before="120"/>
        <w:jc w:val="both"/>
        <w:rPr>
          <w:rFonts w:ascii="Times New Roman" w:hAnsi="Times New Roman"/>
          <w:caps/>
          <w:sz w:val="28"/>
          <w:szCs w:val="28"/>
        </w:rPr>
      </w:pPr>
      <w:r w:rsidRPr="00ED0139">
        <w:rPr>
          <w:rFonts w:ascii="Times New Roman" w:hAnsi="Times New Roman"/>
          <w:caps/>
          <w:sz w:val="24"/>
          <w:szCs w:val="28"/>
        </w:rPr>
        <w:t>O</w:t>
      </w:r>
      <w:r w:rsidR="00DC0A3A" w:rsidRPr="00ED0139">
        <w:rPr>
          <w:rFonts w:ascii="Times New Roman" w:hAnsi="Times New Roman"/>
          <w:caps/>
          <w:sz w:val="24"/>
          <w:szCs w:val="28"/>
        </w:rPr>
        <w:t xml:space="preserve">. </w:t>
      </w:r>
      <w:bookmarkStart w:id="3" w:name="_Toc530739925"/>
      <w:r w:rsidR="00DC0A3A" w:rsidRPr="00ED0139">
        <w:rPr>
          <w:rFonts w:ascii="Times New Roman" w:hAnsi="Times New Roman"/>
          <w:caps/>
          <w:sz w:val="24"/>
          <w:szCs w:val="28"/>
        </w:rPr>
        <w:t>Informácie o skutočnostiach, ktoré nastali po dni, ku ktorému sa zostavuje účtovná závierka, do dňa zostavenia účtovnej závierky</w:t>
      </w:r>
      <w:bookmarkEnd w:id="3"/>
    </w:p>
    <w:p w:rsidR="00F262C2" w:rsidRPr="00ED0139" w:rsidRDefault="00F262C2">
      <w:pPr>
        <w:pStyle w:val="Zkladntext"/>
        <w:rPr>
          <w:b w:val="0"/>
          <w:sz w:val="22"/>
          <w:szCs w:val="22"/>
        </w:rPr>
      </w:pPr>
    </w:p>
    <w:p w:rsidR="007F2ED4" w:rsidRDefault="00DC0A3A">
      <w:pPr>
        <w:pStyle w:val="Zkladntext"/>
        <w:rPr>
          <w:b w:val="0"/>
          <w:sz w:val="22"/>
          <w:szCs w:val="22"/>
        </w:rPr>
      </w:pPr>
      <w:r w:rsidRPr="00ED0139">
        <w:rPr>
          <w:b w:val="0"/>
          <w:sz w:val="22"/>
          <w:szCs w:val="22"/>
        </w:rPr>
        <w:t xml:space="preserve">Po 31. decembri </w:t>
      </w:r>
      <w:r w:rsidR="00F35F44" w:rsidRPr="00ED0139">
        <w:rPr>
          <w:b w:val="0"/>
          <w:sz w:val="22"/>
          <w:szCs w:val="22"/>
        </w:rPr>
        <w:t>201</w:t>
      </w:r>
      <w:r w:rsidR="00084D58">
        <w:rPr>
          <w:b w:val="0"/>
          <w:sz w:val="22"/>
          <w:szCs w:val="22"/>
        </w:rPr>
        <w:t>7</w:t>
      </w:r>
      <w:r w:rsidRPr="00ED0139">
        <w:rPr>
          <w:b w:val="0"/>
          <w:sz w:val="22"/>
          <w:szCs w:val="22"/>
        </w:rPr>
        <w:t xml:space="preserve"> </w:t>
      </w:r>
      <w:r w:rsidR="00845CA2" w:rsidRPr="00ED0139">
        <w:rPr>
          <w:b w:val="0"/>
          <w:sz w:val="22"/>
          <w:szCs w:val="22"/>
        </w:rPr>
        <w:t>ne</w:t>
      </w:r>
      <w:r w:rsidRPr="00ED0139">
        <w:rPr>
          <w:b w:val="0"/>
          <w:sz w:val="22"/>
          <w:szCs w:val="22"/>
        </w:rPr>
        <w:t>nastali udalosti majúce významný vplyv na verné zobrazenie skutočností,</w:t>
      </w:r>
      <w:r w:rsidR="00845CA2" w:rsidRPr="00ED0139">
        <w:rPr>
          <w:b w:val="0"/>
          <w:sz w:val="22"/>
          <w:szCs w:val="22"/>
        </w:rPr>
        <w:t xml:space="preserve"> ktoré sú predmetom účtovníctva.</w:t>
      </w:r>
      <w:r w:rsidR="00D628F8" w:rsidRPr="00ED0139">
        <w:rPr>
          <w:b w:val="0"/>
          <w:sz w:val="22"/>
          <w:szCs w:val="22"/>
        </w:rPr>
        <w:t xml:space="preserve">  </w:t>
      </w:r>
    </w:p>
    <w:p w:rsidR="000A2135" w:rsidRPr="000A2135" w:rsidRDefault="000A2135" w:rsidP="00084D58">
      <w:pPr>
        <w:rPr>
          <w:rFonts w:ascii="Times New Roman" w:hAnsi="Times New Roman"/>
          <w:bCs/>
          <w:szCs w:val="22"/>
          <w:lang w:eastAsia="cs-CZ"/>
        </w:rPr>
      </w:pPr>
    </w:p>
    <w:sectPr w:rsidR="000A2135" w:rsidRPr="000A2135" w:rsidSect="002E6148">
      <w:headerReference w:type="default" r:id="rId11"/>
      <w:footerReference w:type="default" r:id="rId12"/>
      <w:pgSz w:w="11907" w:h="16839" w:code="9"/>
      <w:pgMar w:top="1440" w:right="1440" w:bottom="1440" w:left="1440" w:header="567" w:footer="283"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05838" w:rsidRDefault="00E05838" w:rsidP="008D6E2D">
      <w:r>
        <w:separator/>
      </w:r>
    </w:p>
  </w:endnote>
  <w:endnote w:type="continuationSeparator" w:id="0">
    <w:p w:rsidR="00E05838" w:rsidRDefault="00E05838" w:rsidP="008D6E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Univers 45 Light">
    <w:charset w:val="00"/>
    <w:family w:val="auto"/>
    <w:pitch w:val="variable"/>
    <w:sig w:usb0="8000002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B2166" w:rsidRPr="001F03FD" w:rsidRDefault="000B2166" w:rsidP="008D6E2D">
    <w:pPr>
      <w:jc w:val="right"/>
      <w:rPr>
        <w:rFonts w:asciiTheme="minorHAnsi" w:hAnsiTheme="minorHAnsi"/>
        <w:sz w:val="20"/>
        <w:szCs w:val="20"/>
      </w:rPr>
    </w:pPr>
    <w:r w:rsidRPr="001F03FD">
      <w:rPr>
        <w:rFonts w:asciiTheme="minorHAnsi" w:hAnsiTheme="minorHAnsi"/>
        <w:sz w:val="20"/>
        <w:szCs w:val="20"/>
      </w:rPr>
      <w:fldChar w:fldCharType="begin"/>
    </w:r>
    <w:r w:rsidRPr="001F03FD">
      <w:rPr>
        <w:rFonts w:asciiTheme="minorHAnsi" w:hAnsiTheme="minorHAnsi"/>
        <w:sz w:val="20"/>
        <w:szCs w:val="20"/>
      </w:rPr>
      <w:instrText xml:space="preserve"> PAGE   \* MERGEFORMAT </w:instrText>
    </w:r>
    <w:r w:rsidRPr="001F03FD">
      <w:rPr>
        <w:rFonts w:asciiTheme="minorHAnsi" w:hAnsiTheme="minorHAnsi"/>
        <w:sz w:val="20"/>
        <w:szCs w:val="20"/>
      </w:rPr>
      <w:fldChar w:fldCharType="separate"/>
    </w:r>
    <w:r w:rsidR="002E6148">
      <w:rPr>
        <w:rFonts w:asciiTheme="minorHAnsi" w:hAnsiTheme="minorHAnsi"/>
        <w:noProof/>
        <w:sz w:val="20"/>
        <w:szCs w:val="20"/>
      </w:rPr>
      <w:t>7</w:t>
    </w:r>
    <w:r w:rsidRPr="001F03FD">
      <w:rPr>
        <w:rFonts w:asciiTheme="minorHAnsi" w:hAnsiTheme="minorHAnsi"/>
        <w:sz w:val="20"/>
        <w:szCs w:val="20"/>
      </w:rPr>
      <w:fldChar w:fldCharType="end"/>
    </w:r>
  </w:p>
  <w:p w:rsidR="000B2166" w:rsidRDefault="000B2166">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05838" w:rsidRDefault="00E05838" w:rsidP="008D6E2D">
      <w:r>
        <w:separator/>
      </w:r>
    </w:p>
  </w:footnote>
  <w:footnote w:type="continuationSeparator" w:id="0">
    <w:p w:rsidR="00E05838" w:rsidRDefault="00E05838" w:rsidP="008D6E2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E5A6D" w:rsidRPr="00E95128" w:rsidRDefault="00CE5A6D" w:rsidP="00CE5A6D">
    <w:pPr>
      <w:pStyle w:val="Hlavika"/>
      <w:tabs>
        <w:tab w:val="center" w:pos="4820"/>
        <w:tab w:val="right" w:pos="9213"/>
      </w:tabs>
      <w:jc w:val="right"/>
      <w:rPr>
        <w:sz w:val="18"/>
      </w:rPr>
    </w:pPr>
    <w:r w:rsidRPr="008648B4">
      <w:rPr>
        <w:sz w:val="18"/>
        <w:szCs w:val="18"/>
      </w:rPr>
      <w:t xml:space="preserve"> </w:t>
    </w:r>
    <w:r>
      <w:rPr>
        <w:sz w:val="18"/>
        <w:szCs w:val="18"/>
      </w:rPr>
      <w:t>Ú</w:t>
    </w:r>
    <w:r w:rsidRPr="008D6361">
      <w:rPr>
        <w:sz w:val="18"/>
        <w:szCs w:val="18"/>
      </w:rPr>
      <w:t>čtovná závierka</w:t>
    </w:r>
    <w:r>
      <w:rPr>
        <w:sz w:val="18"/>
        <w:szCs w:val="18"/>
      </w:rPr>
      <w:t xml:space="preserve"> pre malé účtovné jednotky</w:t>
    </w:r>
  </w:p>
  <w:p w:rsidR="00CE5A6D" w:rsidRDefault="00CE5A6D" w:rsidP="00CE5A6D">
    <w:pPr>
      <w:pStyle w:val="Hlavika"/>
      <w:tabs>
        <w:tab w:val="clear" w:pos="4536"/>
        <w:tab w:val="clear" w:pos="9072"/>
        <w:tab w:val="center" w:pos="3969"/>
        <w:tab w:val="right" w:pos="9213"/>
      </w:tabs>
      <w:spacing w:after="120"/>
      <w:jc w:val="right"/>
      <w:rPr>
        <w:sz w:val="18"/>
        <w:szCs w:val="18"/>
      </w:rPr>
    </w:pPr>
    <w:r>
      <w:rPr>
        <w:b/>
        <w:bCs/>
        <w:sz w:val="18"/>
        <w:szCs w:val="18"/>
      </w:rPr>
      <w:tab/>
    </w:r>
    <w:r w:rsidRPr="00ED0139">
      <w:rPr>
        <w:sz w:val="18"/>
        <w:szCs w:val="18"/>
      </w:rPr>
      <w:t xml:space="preserve"> </w:t>
    </w:r>
    <w:proofErr w:type="spellStart"/>
    <w:r w:rsidRPr="00ED0139">
      <w:rPr>
        <w:sz w:val="18"/>
        <w:szCs w:val="18"/>
      </w:rPr>
      <w:t>Lion</w:t>
    </w:r>
    <w:proofErr w:type="spellEnd"/>
    <w:r w:rsidRPr="00ED0139">
      <w:rPr>
        <w:sz w:val="18"/>
        <w:szCs w:val="18"/>
      </w:rPr>
      <w:t xml:space="preserve"> </w:t>
    </w:r>
    <w:proofErr w:type="spellStart"/>
    <w:r w:rsidRPr="00ED0139">
      <w:rPr>
        <w:sz w:val="18"/>
        <w:szCs w:val="18"/>
      </w:rPr>
      <w:t>Teleservices</w:t>
    </w:r>
    <w:proofErr w:type="spellEnd"/>
    <w:r w:rsidRPr="00ED0139">
      <w:rPr>
        <w:sz w:val="18"/>
        <w:szCs w:val="18"/>
      </w:rPr>
      <w:t xml:space="preserve"> SK, spol. s </w:t>
    </w:r>
    <w:proofErr w:type="spellStart"/>
    <w:r w:rsidRPr="00ED0139">
      <w:rPr>
        <w:sz w:val="18"/>
        <w:szCs w:val="18"/>
      </w:rPr>
      <w:t>r.o</w:t>
    </w:r>
    <w:proofErr w:type="spellEnd"/>
    <w:r>
      <w:rPr>
        <w:b/>
        <w:bCs/>
        <w:sz w:val="18"/>
        <w:szCs w:val="18"/>
      </w:rPr>
      <w:t>.</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sidR="0087649D">
      <w:rPr>
        <w:sz w:val="18"/>
        <w:szCs w:val="18"/>
      </w:rPr>
      <w:t>2017</w:t>
    </w:r>
  </w:p>
  <w:p w:rsidR="00CE5A6D" w:rsidRDefault="00CE5A6D" w:rsidP="00CE5A6D">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985"/>
      <w:gridCol w:w="4081"/>
      <w:gridCol w:w="270"/>
      <w:gridCol w:w="450"/>
      <w:gridCol w:w="280"/>
      <w:gridCol w:w="279"/>
      <w:gridCol w:w="280"/>
      <w:gridCol w:w="279"/>
      <w:gridCol w:w="280"/>
      <w:gridCol w:w="279"/>
      <w:gridCol w:w="280"/>
      <w:gridCol w:w="279"/>
    </w:tblGrid>
    <w:tr w:rsidR="00941848" w:rsidRPr="00C14925" w:rsidTr="003060EC">
      <w:trPr>
        <w:trHeight w:hRule="exact" w:val="278"/>
      </w:trPr>
      <w:tc>
        <w:tcPr>
          <w:tcW w:w="2062" w:type="dxa"/>
          <w:tcBorders>
            <w:top w:val="nil"/>
            <w:left w:val="nil"/>
            <w:bottom w:val="nil"/>
            <w:right w:val="nil"/>
          </w:tcBorders>
          <w:vAlign w:val="center"/>
        </w:tcPr>
        <w:p w:rsidR="00CE5A6D" w:rsidRPr="00C14925" w:rsidRDefault="00CE5A6D" w:rsidP="00CE5A6D">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 xml:space="preserve">V </w:t>
          </w:r>
          <w:r w:rsidRPr="00C14925">
            <w:rPr>
              <w:sz w:val="18"/>
              <w:szCs w:val="18"/>
            </w:rPr>
            <w:t>3</w:t>
          </w:r>
          <w:r>
            <w:rPr>
              <w:sz w:val="18"/>
              <w:szCs w:val="18"/>
            </w:rPr>
            <w:t>-</w:t>
          </w:r>
          <w:r w:rsidRPr="00C14925">
            <w:rPr>
              <w:sz w:val="18"/>
              <w:szCs w:val="18"/>
            </w:rPr>
            <w:t>01</w:t>
          </w:r>
        </w:p>
      </w:tc>
      <w:tc>
        <w:tcPr>
          <w:tcW w:w="4317" w:type="dxa"/>
          <w:tcBorders>
            <w:top w:val="nil"/>
            <w:left w:val="nil"/>
            <w:bottom w:val="nil"/>
            <w:right w:val="nil"/>
          </w:tcBorders>
          <w:vAlign w:val="center"/>
          <w:hideMark/>
        </w:tcPr>
        <w:p w:rsidR="00CE5A6D" w:rsidRPr="00C14925" w:rsidRDefault="00CE5A6D" w:rsidP="00CE5A6D">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CE5A6D" w:rsidRPr="00833D0C" w:rsidRDefault="00CE5A6D" w:rsidP="00CE5A6D">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CE5A6D" w:rsidRPr="00833D0C" w:rsidRDefault="00CE5A6D" w:rsidP="00ED0139">
          <w:pPr>
            <w:pStyle w:val="Hlavika"/>
            <w:tabs>
              <w:tab w:val="clear" w:pos="4536"/>
              <w:tab w:val="center" w:pos="4253"/>
              <w:tab w:val="right" w:pos="9213"/>
            </w:tabs>
            <w:spacing w:line="276" w:lineRule="auto"/>
            <w:rPr>
              <w:sz w:val="18"/>
              <w:szCs w:val="18"/>
            </w:rPr>
          </w:pPr>
          <w:r>
            <w:rPr>
              <w:sz w:val="18"/>
              <w:szCs w:val="18"/>
            </w:rPr>
            <w:t xml:space="preserve">IČO   </w:t>
          </w:r>
        </w:p>
      </w:tc>
      <w:tc>
        <w:tcPr>
          <w:tcW w:w="283" w:type="dxa"/>
          <w:tcBorders>
            <w:top w:val="single" w:sz="4" w:space="0" w:color="auto"/>
            <w:left w:val="single" w:sz="4" w:space="0" w:color="auto"/>
            <w:bottom w:val="single" w:sz="4" w:space="0" w:color="auto"/>
            <w:right w:val="single" w:sz="4" w:space="0" w:color="auto"/>
          </w:tcBorders>
          <w:vAlign w:val="center"/>
          <w:hideMark/>
        </w:tcPr>
        <w:p w:rsidR="00CE5A6D" w:rsidRPr="00833D0C" w:rsidRDefault="00941848" w:rsidP="00CE5A6D">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CE5A6D" w:rsidRPr="00833D0C" w:rsidRDefault="00941848" w:rsidP="00CE5A6D">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CE5A6D" w:rsidRPr="00833D0C" w:rsidRDefault="00941848" w:rsidP="00CE5A6D">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CE5A6D" w:rsidRPr="00833D0C" w:rsidRDefault="00941848" w:rsidP="00CE5A6D">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rsidR="00CE5A6D" w:rsidRPr="00833D0C" w:rsidRDefault="00941848" w:rsidP="00CE5A6D">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rsidR="00CE5A6D" w:rsidRPr="00833D0C" w:rsidRDefault="00941848" w:rsidP="00CE5A6D">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rsidR="00CE5A6D" w:rsidRPr="00833D0C" w:rsidRDefault="00941848" w:rsidP="00CE5A6D">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rsidR="00CE5A6D" w:rsidRPr="00833D0C" w:rsidRDefault="00941848" w:rsidP="00CE5A6D">
          <w:pPr>
            <w:pStyle w:val="Hlavika"/>
            <w:tabs>
              <w:tab w:val="clear" w:pos="4536"/>
              <w:tab w:val="center" w:pos="4253"/>
              <w:tab w:val="right" w:pos="9213"/>
            </w:tabs>
            <w:spacing w:line="276" w:lineRule="auto"/>
            <w:jc w:val="center"/>
            <w:rPr>
              <w:sz w:val="18"/>
              <w:szCs w:val="18"/>
            </w:rPr>
          </w:pPr>
          <w:r>
            <w:rPr>
              <w:sz w:val="18"/>
              <w:szCs w:val="18"/>
            </w:rPr>
            <w:t>3</w:t>
          </w:r>
        </w:p>
      </w:tc>
    </w:tr>
  </w:tbl>
  <w:p w:rsidR="00CE5A6D" w:rsidRPr="00833D0C" w:rsidRDefault="00CE5A6D" w:rsidP="00CE5A6D">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CE5A6D" w:rsidRPr="00C14925" w:rsidTr="003060EC">
      <w:trPr>
        <w:trHeight w:val="127"/>
      </w:trPr>
      <w:tc>
        <w:tcPr>
          <w:tcW w:w="2012" w:type="dxa"/>
          <w:tcBorders>
            <w:top w:val="nil"/>
            <w:left w:val="nil"/>
            <w:bottom w:val="nil"/>
            <w:right w:val="nil"/>
          </w:tcBorders>
          <w:vAlign w:val="center"/>
          <w:hideMark/>
        </w:tcPr>
        <w:p w:rsidR="00CE5A6D" w:rsidRPr="00C14925" w:rsidRDefault="00CE5A6D" w:rsidP="00CE5A6D">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CE5A6D" w:rsidRPr="00C14925" w:rsidRDefault="00CE5A6D" w:rsidP="00CE5A6D">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CE5A6D" w:rsidRPr="00ED0139" w:rsidRDefault="0027711F" w:rsidP="00ED0139">
          <w:pPr>
            <w:pStyle w:val="Hlavika"/>
            <w:tabs>
              <w:tab w:val="clear" w:pos="4536"/>
              <w:tab w:val="center" w:pos="4253"/>
              <w:tab w:val="right" w:pos="9213"/>
            </w:tabs>
            <w:spacing w:line="276" w:lineRule="auto"/>
            <w:rPr>
              <w:sz w:val="18"/>
              <w:szCs w:val="18"/>
              <w:lang w:val="en-US"/>
            </w:rPr>
          </w:pPr>
          <w:r>
            <w:rPr>
              <w:sz w:val="18"/>
              <w:szCs w:val="18"/>
              <w:lang w:val="en-US"/>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CE5A6D" w:rsidRPr="00833D0C" w:rsidRDefault="0027711F" w:rsidP="00CE5A6D">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CE5A6D" w:rsidRPr="00833D0C" w:rsidRDefault="0027711F" w:rsidP="00CE5A6D">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CE5A6D" w:rsidRPr="00833D0C" w:rsidRDefault="0027711F" w:rsidP="00CE5A6D">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CE5A6D" w:rsidRPr="00833D0C" w:rsidRDefault="0027711F" w:rsidP="00CE5A6D">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rsidR="00CE5A6D" w:rsidRPr="00833D0C" w:rsidRDefault="0027711F" w:rsidP="00CE5A6D">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CE5A6D" w:rsidRPr="00833D0C" w:rsidRDefault="0027711F" w:rsidP="00CE5A6D">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CE5A6D" w:rsidRPr="00833D0C" w:rsidRDefault="0027711F" w:rsidP="00CE5A6D">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CE5A6D" w:rsidRPr="00833D0C" w:rsidRDefault="0027711F" w:rsidP="00ED0139">
          <w:pPr>
            <w:pStyle w:val="Hlavika"/>
            <w:tabs>
              <w:tab w:val="clear" w:pos="4536"/>
              <w:tab w:val="center" w:pos="4253"/>
              <w:tab w:val="right" w:pos="9213"/>
            </w:tabs>
            <w:spacing w:line="276" w:lineRule="auto"/>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rsidR="00CE5A6D" w:rsidRPr="00833D0C" w:rsidRDefault="0027711F" w:rsidP="00CE5A6D">
          <w:pPr>
            <w:pStyle w:val="Hlavika"/>
            <w:tabs>
              <w:tab w:val="clear" w:pos="4536"/>
              <w:tab w:val="center" w:pos="4253"/>
              <w:tab w:val="right" w:pos="9213"/>
            </w:tabs>
            <w:spacing w:line="276" w:lineRule="auto"/>
            <w:jc w:val="center"/>
            <w:rPr>
              <w:sz w:val="18"/>
              <w:szCs w:val="18"/>
            </w:rPr>
          </w:pPr>
          <w:r>
            <w:rPr>
              <w:sz w:val="18"/>
              <w:szCs w:val="18"/>
            </w:rPr>
            <w:t>2</w:t>
          </w:r>
        </w:p>
      </w:tc>
    </w:tr>
  </w:tbl>
  <w:p w:rsidR="000B2166" w:rsidRDefault="000B2166" w:rsidP="00520AF4">
    <w:pPr>
      <w:pStyle w:val="Hlavika"/>
      <w:tabs>
        <w:tab w:val="clear" w:pos="4536"/>
        <w:tab w:val="clear" w:pos="9072"/>
        <w:tab w:val="center" w:pos="3969"/>
        <w:tab w:val="right" w:pos="9214"/>
      </w:tabs>
      <w:jc w:val="right"/>
    </w:pPr>
  </w:p>
  <w:p w:rsidR="000B2166" w:rsidRPr="00E95128" w:rsidRDefault="000B2166" w:rsidP="00520AF4">
    <w:pPr>
      <w:pStyle w:val="Hlavika"/>
      <w:tabs>
        <w:tab w:val="clear" w:pos="4536"/>
        <w:tab w:val="clear" w:pos="9072"/>
        <w:tab w:val="center" w:pos="3969"/>
        <w:tab w:val="right" w:pos="9214"/>
      </w:tabs>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F96AD5"/>
    <w:multiLevelType w:val="hybridMultilevel"/>
    <w:tmpl w:val="E9D2C316"/>
    <w:lvl w:ilvl="0" w:tplc="2548B8FA">
      <w:start w:val="1"/>
      <w:numFmt w:val="decimal"/>
      <w:lvlText w:val="%1."/>
      <w:lvlJc w:val="left"/>
      <w:pPr>
        <w:ind w:left="862" w:hanging="360"/>
      </w:pPr>
      <w:rPr>
        <w:rFonts w:cs="Times New Roman" w:hint="default"/>
      </w:rPr>
    </w:lvl>
    <w:lvl w:ilvl="1" w:tplc="041B0019" w:tentative="1">
      <w:start w:val="1"/>
      <w:numFmt w:val="lowerLetter"/>
      <w:lvlText w:val="%2."/>
      <w:lvlJc w:val="left"/>
      <w:pPr>
        <w:ind w:left="1582" w:hanging="360"/>
      </w:pPr>
      <w:rPr>
        <w:rFonts w:cs="Times New Roman"/>
      </w:rPr>
    </w:lvl>
    <w:lvl w:ilvl="2" w:tplc="041B001B" w:tentative="1">
      <w:start w:val="1"/>
      <w:numFmt w:val="lowerRoman"/>
      <w:lvlText w:val="%3."/>
      <w:lvlJc w:val="right"/>
      <w:pPr>
        <w:ind w:left="2302" w:hanging="180"/>
      </w:pPr>
      <w:rPr>
        <w:rFonts w:cs="Times New Roman"/>
      </w:rPr>
    </w:lvl>
    <w:lvl w:ilvl="3" w:tplc="041B000F" w:tentative="1">
      <w:start w:val="1"/>
      <w:numFmt w:val="decimal"/>
      <w:lvlText w:val="%4."/>
      <w:lvlJc w:val="left"/>
      <w:pPr>
        <w:ind w:left="3022" w:hanging="360"/>
      </w:pPr>
      <w:rPr>
        <w:rFonts w:cs="Times New Roman"/>
      </w:rPr>
    </w:lvl>
    <w:lvl w:ilvl="4" w:tplc="041B0019" w:tentative="1">
      <w:start w:val="1"/>
      <w:numFmt w:val="lowerLetter"/>
      <w:lvlText w:val="%5."/>
      <w:lvlJc w:val="left"/>
      <w:pPr>
        <w:ind w:left="3742" w:hanging="360"/>
      </w:pPr>
      <w:rPr>
        <w:rFonts w:cs="Times New Roman"/>
      </w:rPr>
    </w:lvl>
    <w:lvl w:ilvl="5" w:tplc="041B001B" w:tentative="1">
      <w:start w:val="1"/>
      <w:numFmt w:val="lowerRoman"/>
      <w:lvlText w:val="%6."/>
      <w:lvlJc w:val="right"/>
      <w:pPr>
        <w:ind w:left="4462" w:hanging="180"/>
      </w:pPr>
      <w:rPr>
        <w:rFonts w:cs="Times New Roman"/>
      </w:rPr>
    </w:lvl>
    <w:lvl w:ilvl="6" w:tplc="041B000F" w:tentative="1">
      <w:start w:val="1"/>
      <w:numFmt w:val="decimal"/>
      <w:lvlText w:val="%7."/>
      <w:lvlJc w:val="left"/>
      <w:pPr>
        <w:ind w:left="5182" w:hanging="360"/>
      </w:pPr>
      <w:rPr>
        <w:rFonts w:cs="Times New Roman"/>
      </w:rPr>
    </w:lvl>
    <w:lvl w:ilvl="7" w:tplc="041B0019" w:tentative="1">
      <w:start w:val="1"/>
      <w:numFmt w:val="lowerLetter"/>
      <w:lvlText w:val="%8."/>
      <w:lvlJc w:val="left"/>
      <w:pPr>
        <w:ind w:left="5902" w:hanging="360"/>
      </w:pPr>
      <w:rPr>
        <w:rFonts w:cs="Times New Roman"/>
      </w:rPr>
    </w:lvl>
    <w:lvl w:ilvl="8" w:tplc="041B001B" w:tentative="1">
      <w:start w:val="1"/>
      <w:numFmt w:val="lowerRoman"/>
      <w:lvlText w:val="%9."/>
      <w:lvlJc w:val="right"/>
      <w:pPr>
        <w:ind w:left="6622" w:hanging="180"/>
      </w:pPr>
      <w:rPr>
        <w:rFonts w:cs="Times New Roman"/>
      </w:rPr>
    </w:lvl>
  </w:abstractNum>
  <w:abstractNum w:abstractNumId="1" w15:restartNumberingAfterBreak="0">
    <w:nsid w:val="05401ACF"/>
    <w:multiLevelType w:val="hybridMultilevel"/>
    <w:tmpl w:val="6CB24E5A"/>
    <w:lvl w:ilvl="0" w:tplc="799E21FE">
      <w:start w:val="122"/>
      <w:numFmt w:val="bullet"/>
      <w:lvlText w:val="-"/>
      <w:lvlJc w:val="left"/>
      <w:pPr>
        <w:ind w:left="720" w:hanging="360"/>
      </w:pPr>
      <w:rPr>
        <w:rFonts w:ascii="Calibri" w:eastAsia="Times New Roman" w:hAnsi="Calibri"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08A858E5"/>
    <w:multiLevelType w:val="hybridMultilevel"/>
    <w:tmpl w:val="A6547956"/>
    <w:lvl w:ilvl="0" w:tplc="4DAADB60">
      <w:start w:val="18"/>
      <w:numFmt w:val="bullet"/>
      <w:lvlText w:val="-"/>
      <w:lvlJc w:val="left"/>
      <w:pPr>
        <w:ind w:left="390" w:hanging="360"/>
      </w:pPr>
      <w:rPr>
        <w:rFonts w:ascii="Arial Narrow" w:eastAsia="Times New Roman" w:hAnsi="Arial Narrow" w:hint="default"/>
      </w:rPr>
    </w:lvl>
    <w:lvl w:ilvl="1" w:tplc="041B0003" w:tentative="1">
      <w:start w:val="1"/>
      <w:numFmt w:val="bullet"/>
      <w:lvlText w:val="o"/>
      <w:lvlJc w:val="left"/>
      <w:pPr>
        <w:ind w:left="1110" w:hanging="360"/>
      </w:pPr>
      <w:rPr>
        <w:rFonts w:ascii="Courier New" w:hAnsi="Courier New" w:hint="default"/>
      </w:rPr>
    </w:lvl>
    <w:lvl w:ilvl="2" w:tplc="041B0005" w:tentative="1">
      <w:start w:val="1"/>
      <w:numFmt w:val="bullet"/>
      <w:lvlText w:val=""/>
      <w:lvlJc w:val="left"/>
      <w:pPr>
        <w:ind w:left="1830" w:hanging="360"/>
      </w:pPr>
      <w:rPr>
        <w:rFonts w:ascii="Wingdings" w:hAnsi="Wingdings" w:hint="default"/>
      </w:rPr>
    </w:lvl>
    <w:lvl w:ilvl="3" w:tplc="041B0001" w:tentative="1">
      <w:start w:val="1"/>
      <w:numFmt w:val="bullet"/>
      <w:lvlText w:val=""/>
      <w:lvlJc w:val="left"/>
      <w:pPr>
        <w:ind w:left="2550" w:hanging="360"/>
      </w:pPr>
      <w:rPr>
        <w:rFonts w:ascii="Symbol" w:hAnsi="Symbol" w:hint="default"/>
      </w:rPr>
    </w:lvl>
    <w:lvl w:ilvl="4" w:tplc="041B0003" w:tentative="1">
      <w:start w:val="1"/>
      <w:numFmt w:val="bullet"/>
      <w:lvlText w:val="o"/>
      <w:lvlJc w:val="left"/>
      <w:pPr>
        <w:ind w:left="3270" w:hanging="360"/>
      </w:pPr>
      <w:rPr>
        <w:rFonts w:ascii="Courier New" w:hAnsi="Courier New" w:hint="default"/>
      </w:rPr>
    </w:lvl>
    <w:lvl w:ilvl="5" w:tplc="041B0005" w:tentative="1">
      <w:start w:val="1"/>
      <w:numFmt w:val="bullet"/>
      <w:lvlText w:val=""/>
      <w:lvlJc w:val="left"/>
      <w:pPr>
        <w:ind w:left="3990" w:hanging="360"/>
      </w:pPr>
      <w:rPr>
        <w:rFonts w:ascii="Wingdings" w:hAnsi="Wingdings" w:hint="default"/>
      </w:rPr>
    </w:lvl>
    <w:lvl w:ilvl="6" w:tplc="041B0001" w:tentative="1">
      <w:start w:val="1"/>
      <w:numFmt w:val="bullet"/>
      <w:lvlText w:val=""/>
      <w:lvlJc w:val="left"/>
      <w:pPr>
        <w:ind w:left="4710" w:hanging="360"/>
      </w:pPr>
      <w:rPr>
        <w:rFonts w:ascii="Symbol" w:hAnsi="Symbol" w:hint="default"/>
      </w:rPr>
    </w:lvl>
    <w:lvl w:ilvl="7" w:tplc="041B0003" w:tentative="1">
      <w:start w:val="1"/>
      <w:numFmt w:val="bullet"/>
      <w:lvlText w:val="o"/>
      <w:lvlJc w:val="left"/>
      <w:pPr>
        <w:ind w:left="5430" w:hanging="360"/>
      </w:pPr>
      <w:rPr>
        <w:rFonts w:ascii="Courier New" w:hAnsi="Courier New" w:hint="default"/>
      </w:rPr>
    </w:lvl>
    <w:lvl w:ilvl="8" w:tplc="041B0005" w:tentative="1">
      <w:start w:val="1"/>
      <w:numFmt w:val="bullet"/>
      <w:lvlText w:val=""/>
      <w:lvlJc w:val="left"/>
      <w:pPr>
        <w:ind w:left="6150" w:hanging="360"/>
      </w:pPr>
      <w:rPr>
        <w:rFonts w:ascii="Wingdings" w:hAnsi="Wingdings" w:hint="default"/>
      </w:rPr>
    </w:lvl>
  </w:abstractNum>
  <w:abstractNum w:abstractNumId="3"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15:restartNumberingAfterBreak="0">
    <w:nsid w:val="0D14747B"/>
    <w:multiLevelType w:val="hybridMultilevel"/>
    <w:tmpl w:val="5DB8F102"/>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15:restartNumberingAfterBreak="0">
    <w:nsid w:val="101538A2"/>
    <w:multiLevelType w:val="hybridMultilevel"/>
    <w:tmpl w:val="44749B2E"/>
    <w:lvl w:ilvl="0" w:tplc="2DB4B07E">
      <w:start w:val="401"/>
      <w:numFmt w:val="bullet"/>
      <w:lvlText w:val="-"/>
      <w:lvlJc w:val="left"/>
      <w:pPr>
        <w:ind w:left="720" w:hanging="360"/>
      </w:pPr>
      <w:rPr>
        <w:rFonts w:ascii="Calibri" w:eastAsia="Times New Roman" w:hAnsi="Calibri"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10DA25EA"/>
    <w:multiLevelType w:val="hybridMultilevel"/>
    <w:tmpl w:val="B978D81C"/>
    <w:lvl w:ilvl="0" w:tplc="01823078">
      <w:start w:val="1"/>
      <w:numFmt w:val="decimal"/>
      <w:lvlText w:val="%1."/>
      <w:lvlJc w:val="left"/>
      <w:pPr>
        <w:ind w:left="1495" w:hanging="360"/>
      </w:pPr>
      <w:rPr>
        <w:rFonts w:cs="Times New Roman" w:hint="default"/>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7" w15:restartNumberingAfterBreak="0">
    <w:nsid w:val="11CB4C5E"/>
    <w:multiLevelType w:val="hybridMultilevel"/>
    <w:tmpl w:val="E57A359A"/>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15:restartNumberingAfterBreak="0">
    <w:nsid w:val="11EF3335"/>
    <w:multiLevelType w:val="hybridMultilevel"/>
    <w:tmpl w:val="BC60310E"/>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 w15:restartNumberingAfterBreak="0">
    <w:nsid w:val="12393F9C"/>
    <w:multiLevelType w:val="singleLevel"/>
    <w:tmpl w:val="B5AC06BE"/>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10"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182B6B95"/>
    <w:multiLevelType w:val="hybridMultilevel"/>
    <w:tmpl w:val="18F4AD12"/>
    <w:lvl w:ilvl="0" w:tplc="4CE452A0">
      <w:start w:val="28"/>
      <w:numFmt w:val="bullet"/>
      <w:lvlText w:val="-"/>
      <w:lvlJc w:val="left"/>
      <w:pPr>
        <w:ind w:left="720" w:hanging="360"/>
      </w:pPr>
      <w:rPr>
        <w:rFonts w:ascii="Calibri" w:eastAsia="Times New Roman" w:hAnsi="Calibri"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1A667C92"/>
    <w:multiLevelType w:val="hybridMultilevel"/>
    <w:tmpl w:val="464EAD5C"/>
    <w:lvl w:ilvl="0" w:tplc="F656FE74">
      <w:start w:val="39"/>
      <w:numFmt w:val="bullet"/>
      <w:lvlText w:val="-"/>
      <w:lvlJc w:val="left"/>
      <w:pPr>
        <w:ind w:left="390" w:hanging="360"/>
      </w:pPr>
      <w:rPr>
        <w:rFonts w:ascii="Arial Narrow" w:eastAsia="Times New Roman" w:hAnsi="Arial Narrow" w:hint="default"/>
      </w:rPr>
    </w:lvl>
    <w:lvl w:ilvl="1" w:tplc="041B0003" w:tentative="1">
      <w:start w:val="1"/>
      <w:numFmt w:val="bullet"/>
      <w:lvlText w:val="o"/>
      <w:lvlJc w:val="left"/>
      <w:pPr>
        <w:ind w:left="1110" w:hanging="360"/>
      </w:pPr>
      <w:rPr>
        <w:rFonts w:ascii="Courier New" w:hAnsi="Courier New" w:hint="default"/>
      </w:rPr>
    </w:lvl>
    <w:lvl w:ilvl="2" w:tplc="041B0005" w:tentative="1">
      <w:start w:val="1"/>
      <w:numFmt w:val="bullet"/>
      <w:lvlText w:val=""/>
      <w:lvlJc w:val="left"/>
      <w:pPr>
        <w:ind w:left="1830" w:hanging="360"/>
      </w:pPr>
      <w:rPr>
        <w:rFonts w:ascii="Wingdings" w:hAnsi="Wingdings" w:hint="default"/>
      </w:rPr>
    </w:lvl>
    <w:lvl w:ilvl="3" w:tplc="041B0001" w:tentative="1">
      <w:start w:val="1"/>
      <w:numFmt w:val="bullet"/>
      <w:lvlText w:val=""/>
      <w:lvlJc w:val="left"/>
      <w:pPr>
        <w:ind w:left="2550" w:hanging="360"/>
      </w:pPr>
      <w:rPr>
        <w:rFonts w:ascii="Symbol" w:hAnsi="Symbol" w:hint="default"/>
      </w:rPr>
    </w:lvl>
    <w:lvl w:ilvl="4" w:tplc="041B0003" w:tentative="1">
      <w:start w:val="1"/>
      <w:numFmt w:val="bullet"/>
      <w:lvlText w:val="o"/>
      <w:lvlJc w:val="left"/>
      <w:pPr>
        <w:ind w:left="3270" w:hanging="360"/>
      </w:pPr>
      <w:rPr>
        <w:rFonts w:ascii="Courier New" w:hAnsi="Courier New" w:hint="default"/>
      </w:rPr>
    </w:lvl>
    <w:lvl w:ilvl="5" w:tplc="041B0005" w:tentative="1">
      <w:start w:val="1"/>
      <w:numFmt w:val="bullet"/>
      <w:lvlText w:val=""/>
      <w:lvlJc w:val="left"/>
      <w:pPr>
        <w:ind w:left="3990" w:hanging="360"/>
      </w:pPr>
      <w:rPr>
        <w:rFonts w:ascii="Wingdings" w:hAnsi="Wingdings" w:hint="default"/>
      </w:rPr>
    </w:lvl>
    <w:lvl w:ilvl="6" w:tplc="041B0001" w:tentative="1">
      <w:start w:val="1"/>
      <w:numFmt w:val="bullet"/>
      <w:lvlText w:val=""/>
      <w:lvlJc w:val="left"/>
      <w:pPr>
        <w:ind w:left="4710" w:hanging="360"/>
      </w:pPr>
      <w:rPr>
        <w:rFonts w:ascii="Symbol" w:hAnsi="Symbol" w:hint="default"/>
      </w:rPr>
    </w:lvl>
    <w:lvl w:ilvl="7" w:tplc="041B0003" w:tentative="1">
      <w:start w:val="1"/>
      <w:numFmt w:val="bullet"/>
      <w:lvlText w:val="o"/>
      <w:lvlJc w:val="left"/>
      <w:pPr>
        <w:ind w:left="5430" w:hanging="360"/>
      </w:pPr>
      <w:rPr>
        <w:rFonts w:ascii="Courier New" w:hAnsi="Courier New" w:hint="default"/>
      </w:rPr>
    </w:lvl>
    <w:lvl w:ilvl="8" w:tplc="041B0005" w:tentative="1">
      <w:start w:val="1"/>
      <w:numFmt w:val="bullet"/>
      <w:lvlText w:val=""/>
      <w:lvlJc w:val="left"/>
      <w:pPr>
        <w:ind w:left="6150" w:hanging="360"/>
      </w:pPr>
      <w:rPr>
        <w:rFonts w:ascii="Wingdings" w:hAnsi="Wingdings" w:hint="default"/>
      </w:rPr>
    </w:lvl>
  </w:abstractNum>
  <w:abstractNum w:abstractNumId="13" w15:restartNumberingAfterBreak="0">
    <w:nsid w:val="1E623D48"/>
    <w:multiLevelType w:val="hybridMultilevel"/>
    <w:tmpl w:val="1584B8DC"/>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4" w15:restartNumberingAfterBreak="0">
    <w:nsid w:val="2459193A"/>
    <w:multiLevelType w:val="hybridMultilevel"/>
    <w:tmpl w:val="2F4A9F5A"/>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156" w:hanging="360"/>
      </w:pPr>
      <w:rPr>
        <w:rFonts w:cs="Times New Roman"/>
      </w:rPr>
    </w:lvl>
    <w:lvl w:ilvl="2" w:tplc="041B001B" w:tentative="1">
      <w:start w:val="1"/>
      <w:numFmt w:val="lowerRoman"/>
      <w:lvlText w:val="%3."/>
      <w:lvlJc w:val="right"/>
      <w:pPr>
        <w:ind w:left="1876" w:hanging="180"/>
      </w:pPr>
      <w:rPr>
        <w:rFonts w:cs="Times New Roman"/>
      </w:rPr>
    </w:lvl>
    <w:lvl w:ilvl="3" w:tplc="041B000F" w:tentative="1">
      <w:start w:val="1"/>
      <w:numFmt w:val="decimal"/>
      <w:lvlText w:val="%4."/>
      <w:lvlJc w:val="left"/>
      <w:pPr>
        <w:ind w:left="2596" w:hanging="360"/>
      </w:pPr>
      <w:rPr>
        <w:rFonts w:cs="Times New Roman"/>
      </w:rPr>
    </w:lvl>
    <w:lvl w:ilvl="4" w:tplc="041B0019" w:tentative="1">
      <w:start w:val="1"/>
      <w:numFmt w:val="lowerLetter"/>
      <w:lvlText w:val="%5."/>
      <w:lvlJc w:val="left"/>
      <w:pPr>
        <w:ind w:left="3316" w:hanging="360"/>
      </w:pPr>
      <w:rPr>
        <w:rFonts w:cs="Times New Roman"/>
      </w:rPr>
    </w:lvl>
    <w:lvl w:ilvl="5" w:tplc="041B001B" w:tentative="1">
      <w:start w:val="1"/>
      <w:numFmt w:val="lowerRoman"/>
      <w:lvlText w:val="%6."/>
      <w:lvlJc w:val="right"/>
      <w:pPr>
        <w:ind w:left="4036" w:hanging="180"/>
      </w:pPr>
      <w:rPr>
        <w:rFonts w:cs="Times New Roman"/>
      </w:rPr>
    </w:lvl>
    <w:lvl w:ilvl="6" w:tplc="041B000F" w:tentative="1">
      <w:start w:val="1"/>
      <w:numFmt w:val="decimal"/>
      <w:lvlText w:val="%7."/>
      <w:lvlJc w:val="left"/>
      <w:pPr>
        <w:ind w:left="4756" w:hanging="360"/>
      </w:pPr>
      <w:rPr>
        <w:rFonts w:cs="Times New Roman"/>
      </w:rPr>
    </w:lvl>
    <w:lvl w:ilvl="7" w:tplc="041B0019" w:tentative="1">
      <w:start w:val="1"/>
      <w:numFmt w:val="lowerLetter"/>
      <w:lvlText w:val="%8."/>
      <w:lvlJc w:val="left"/>
      <w:pPr>
        <w:ind w:left="5476" w:hanging="360"/>
      </w:pPr>
      <w:rPr>
        <w:rFonts w:cs="Times New Roman"/>
      </w:rPr>
    </w:lvl>
    <w:lvl w:ilvl="8" w:tplc="041B001B" w:tentative="1">
      <w:start w:val="1"/>
      <w:numFmt w:val="lowerRoman"/>
      <w:lvlText w:val="%9."/>
      <w:lvlJc w:val="right"/>
      <w:pPr>
        <w:ind w:left="6196" w:hanging="180"/>
      </w:pPr>
      <w:rPr>
        <w:rFonts w:cs="Times New Roman"/>
      </w:rPr>
    </w:lvl>
  </w:abstractNum>
  <w:abstractNum w:abstractNumId="15" w15:restartNumberingAfterBreak="0">
    <w:nsid w:val="265D6FE8"/>
    <w:multiLevelType w:val="hybridMultilevel"/>
    <w:tmpl w:val="07CC864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26BC286F"/>
    <w:multiLevelType w:val="hybridMultilevel"/>
    <w:tmpl w:val="C524A108"/>
    <w:lvl w:ilvl="0" w:tplc="041B0015">
      <w:start w:val="1"/>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7" w15:restartNumberingAfterBreak="0">
    <w:nsid w:val="28B55926"/>
    <w:multiLevelType w:val="hybridMultilevel"/>
    <w:tmpl w:val="BC20CD18"/>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 w15:restartNumberingAfterBreak="0">
    <w:nsid w:val="2F4B16F7"/>
    <w:multiLevelType w:val="hybridMultilevel"/>
    <w:tmpl w:val="37CE699A"/>
    <w:lvl w:ilvl="0" w:tplc="B86692E8">
      <w:start w:val="1"/>
      <w:numFmt w:val="decimal"/>
      <w:lvlText w:val="%1."/>
      <w:lvlJc w:val="left"/>
      <w:pPr>
        <w:tabs>
          <w:tab w:val="num" w:pos="720"/>
        </w:tabs>
        <w:ind w:left="720" w:hanging="360"/>
      </w:pPr>
      <w:rPr>
        <w:rFonts w:cs="Times New Roman" w:hint="default"/>
        <w:b/>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9"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20" w15:restartNumberingAfterBreak="0">
    <w:nsid w:val="37B25D8D"/>
    <w:multiLevelType w:val="hybridMultilevel"/>
    <w:tmpl w:val="6030ACA4"/>
    <w:lvl w:ilvl="0" w:tplc="806AC850">
      <w:start w:val="2"/>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1" w15:restartNumberingAfterBreak="0">
    <w:nsid w:val="38984E53"/>
    <w:multiLevelType w:val="hybridMultilevel"/>
    <w:tmpl w:val="95EE5566"/>
    <w:lvl w:ilvl="0" w:tplc="E15652AA">
      <w:start w:val="5"/>
      <w:numFmt w:val="decimal"/>
      <w:lvlText w:val="%1."/>
      <w:lvlJc w:val="left"/>
      <w:pPr>
        <w:tabs>
          <w:tab w:val="num" w:pos="720"/>
        </w:tabs>
        <w:ind w:left="720" w:hanging="360"/>
      </w:pPr>
      <w:rPr>
        <w:rFonts w:cs="Times New Roman" w:hint="default"/>
        <w:b/>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2" w15:restartNumberingAfterBreak="0">
    <w:nsid w:val="394B2226"/>
    <w:multiLevelType w:val="hybridMultilevel"/>
    <w:tmpl w:val="FABCB5A2"/>
    <w:lvl w:ilvl="0" w:tplc="99A4C632">
      <w:start w:val="58"/>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24" w15:restartNumberingAfterBreak="0">
    <w:nsid w:val="3A5F09DD"/>
    <w:multiLevelType w:val="hybridMultilevel"/>
    <w:tmpl w:val="5D481950"/>
    <w:lvl w:ilvl="0" w:tplc="3CBA0FE0">
      <w:start w:val="18"/>
      <w:numFmt w:val="decimal"/>
      <w:lvlText w:val="%1"/>
      <w:lvlJc w:val="left"/>
      <w:pPr>
        <w:ind w:left="390" w:hanging="360"/>
      </w:pPr>
      <w:rPr>
        <w:rFonts w:cs="Times New Roman" w:hint="default"/>
      </w:rPr>
    </w:lvl>
    <w:lvl w:ilvl="1" w:tplc="041B0019" w:tentative="1">
      <w:start w:val="1"/>
      <w:numFmt w:val="lowerLetter"/>
      <w:lvlText w:val="%2."/>
      <w:lvlJc w:val="left"/>
      <w:pPr>
        <w:ind w:left="1110" w:hanging="360"/>
      </w:pPr>
      <w:rPr>
        <w:rFonts w:cs="Times New Roman"/>
      </w:rPr>
    </w:lvl>
    <w:lvl w:ilvl="2" w:tplc="041B001B" w:tentative="1">
      <w:start w:val="1"/>
      <w:numFmt w:val="lowerRoman"/>
      <w:lvlText w:val="%3."/>
      <w:lvlJc w:val="right"/>
      <w:pPr>
        <w:ind w:left="1830" w:hanging="180"/>
      </w:pPr>
      <w:rPr>
        <w:rFonts w:cs="Times New Roman"/>
      </w:rPr>
    </w:lvl>
    <w:lvl w:ilvl="3" w:tplc="041B000F" w:tentative="1">
      <w:start w:val="1"/>
      <w:numFmt w:val="decimal"/>
      <w:lvlText w:val="%4."/>
      <w:lvlJc w:val="left"/>
      <w:pPr>
        <w:ind w:left="2550" w:hanging="360"/>
      </w:pPr>
      <w:rPr>
        <w:rFonts w:cs="Times New Roman"/>
      </w:rPr>
    </w:lvl>
    <w:lvl w:ilvl="4" w:tplc="041B0019" w:tentative="1">
      <w:start w:val="1"/>
      <w:numFmt w:val="lowerLetter"/>
      <w:lvlText w:val="%5."/>
      <w:lvlJc w:val="left"/>
      <w:pPr>
        <w:ind w:left="3270" w:hanging="360"/>
      </w:pPr>
      <w:rPr>
        <w:rFonts w:cs="Times New Roman"/>
      </w:rPr>
    </w:lvl>
    <w:lvl w:ilvl="5" w:tplc="041B001B" w:tentative="1">
      <w:start w:val="1"/>
      <w:numFmt w:val="lowerRoman"/>
      <w:lvlText w:val="%6."/>
      <w:lvlJc w:val="right"/>
      <w:pPr>
        <w:ind w:left="3990" w:hanging="180"/>
      </w:pPr>
      <w:rPr>
        <w:rFonts w:cs="Times New Roman"/>
      </w:rPr>
    </w:lvl>
    <w:lvl w:ilvl="6" w:tplc="041B000F" w:tentative="1">
      <w:start w:val="1"/>
      <w:numFmt w:val="decimal"/>
      <w:lvlText w:val="%7."/>
      <w:lvlJc w:val="left"/>
      <w:pPr>
        <w:ind w:left="4710" w:hanging="360"/>
      </w:pPr>
      <w:rPr>
        <w:rFonts w:cs="Times New Roman"/>
      </w:rPr>
    </w:lvl>
    <w:lvl w:ilvl="7" w:tplc="041B0019" w:tentative="1">
      <w:start w:val="1"/>
      <w:numFmt w:val="lowerLetter"/>
      <w:lvlText w:val="%8."/>
      <w:lvlJc w:val="left"/>
      <w:pPr>
        <w:ind w:left="5430" w:hanging="360"/>
      </w:pPr>
      <w:rPr>
        <w:rFonts w:cs="Times New Roman"/>
      </w:rPr>
    </w:lvl>
    <w:lvl w:ilvl="8" w:tplc="041B001B" w:tentative="1">
      <w:start w:val="1"/>
      <w:numFmt w:val="lowerRoman"/>
      <w:lvlText w:val="%9."/>
      <w:lvlJc w:val="right"/>
      <w:pPr>
        <w:ind w:left="6150" w:hanging="180"/>
      </w:pPr>
      <w:rPr>
        <w:rFonts w:cs="Times New Roman"/>
      </w:rPr>
    </w:lvl>
  </w:abstractNum>
  <w:abstractNum w:abstractNumId="25" w15:restartNumberingAfterBreak="0">
    <w:nsid w:val="3D25669A"/>
    <w:multiLevelType w:val="hybridMultilevel"/>
    <w:tmpl w:val="DE8E9094"/>
    <w:lvl w:ilvl="0" w:tplc="13DE8A78">
      <w:start w:val="1"/>
      <w:numFmt w:val="upperLetter"/>
      <w:lvlText w:val="%1."/>
      <w:lvlJc w:val="left"/>
      <w:pPr>
        <w:ind w:left="502" w:hanging="360"/>
      </w:pPr>
      <w:rPr>
        <w:rFonts w:cs="Times New Roman" w:hint="default"/>
        <w:sz w:val="24"/>
        <w:szCs w:val="24"/>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6"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4B4F6B2B"/>
    <w:multiLevelType w:val="hybridMultilevel"/>
    <w:tmpl w:val="C2641792"/>
    <w:lvl w:ilvl="0" w:tplc="041B000F">
      <w:start w:val="1"/>
      <w:numFmt w:val="decimal"/>
      <w:lvlText w:val="%1."/>
      <w:lvlJc w:val="left"/>
      <w:pPr>
        <w:ind w:left="720" w:hanging="360"/>
      </w:pPr>
      <w:rPr>
        <w:rFonts w:cs="Times New Roman" w:hint="default"/>
        <w:sz w:val="2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8" w15:restartNumberingAfterBreak="0">
    <w:nsid w:val="4F4F40E9"/>
    <w:multiLevelType w:val="hybridMultilevel"/>
    <w:tmpl w:val="5150DCDA"/>
    <w:lvl w:ilvl="0" w:tplc="0B90EDB2">
      <w:start w:val="55"/>
      <w:numFmt w:val="bullet"/>
      <w:lvlText w:val="-"/>
      <w:lvlJc w:val="left"/>
      <w:pPr>
        <w:ind w:left="390" w:hanging="360"/>
      </w:pPr>
      <w:rPr>
        <w:rFonts w:ascii="Arial Narrow" w:eastAsia="Times New Roman" w:hAnsi="Arial Narrow" w:hint="default"/>
      </w:rPr>
    </w:lvl>
    <w:lvl w:ilvl="1" w:tplc="041B0003" w:tentative="1">
      <w:start w:val="1"/>
      <w:numFmt w:val="bullet"/>
      <w:lvlText w:val="o"/>
      <w:lvlJc w:val="left"/>
      <w:pPr>
        <w:ind w:left="1110" w:hanging="360"/>
      </w:pPr>
      <w:rPr>
        <w:rFonts w:ascii="Courier New" w:hAnsi="Courier New" w:hint="default"/>
      </w:rPr>
    </w:lvl>
    <w:lvl w:ilvl="2" w:tplc="041B0005" w:tentative="1">
      <w:start w:val="1"/>
      <w:numFmt w:val="bullet"/>
      <w:lvlText w:val=""/>
      <w:lvlJc w:val="left"/>
      <w:pPr>
        <w:ind w:left="1830" w:hanging="360"/>
      </w:pPr>
      <w:rPr>
        <w:rFonts w:ascii="Wingdings" w:hAnsi="Wingdings" w:hint="default"/>
      </w:rPr>
    </w:lvl>
    <w:lvl w:ilvl="3" w:tplc="041B0001" w:tentative="1">
      <w:start w:val="1"/>
      <w:numFmt w:val="bullet"/>
      <w:lvlText w:val=""/>
      <w:lvlJc w:val="left"/>
      <w:pPr>
        <w:ind w:left="2550" w:hanging="360"/>
      </w:pPr>
      <w:rPr>
        <w:rFonts w:ascii="Symbol" w:hAnsi="Symbol" w:hint="default"/>
      </w:rPr>
    </w:lvl>
    <w:lvl w:ilvl="4" w:tplc="041B0003" w:tentative="1">
      <w:start w:val="1"/>
      <w:numFmt w:val="bullet"/>
      <w:lvlText w:val="o"/>
      <w:lvlJc w:val="left"/>
      <w:pPr>
        <w:ind w:left="3270" w:hanging="360"/>
      </w:pPr>
      <w:rPr>
        <w:rFonts w:ascii="Courier New" w:hAnsi="Courier New" w:hint="default"/>
      </w:rPr>
    </w:lvl>
    <w:lvl w:ilvl="5" w:tplc="041B0005" w:tentative="1">
      <w:start w:val="1"/>
      <w:numFmt w:val="bullet"/>
      <w:lvlText w:val=""/>
      <w:lvlJc w:val="left"/>
      <w:pPr>
        <w:ind w:left="3990" w:hanging="360"/>
      </w:pPr>
      <w:rPr>
        <w:rFonts w:ascii="Wingdings" w:hAnsi="Wingdings" w:hint="default"/>
      </w:rPr>
    </w:lvl>
    <w:lvl w:ilvl="6" w:tplc="041B0001" w:tentative="1">
      <w:start w:val="1"/>
      <w:numFmt w:val="bullet"/>
      <w:lvlText w:val=""/>
      <w:lvlJc w:val="left"/>
      <w:pPr>
        <w:ind w:left="4710" w:hanging="360"/>
      </w:pPr>
      <w:rPr>
        <w:rFonts w:ascii="Symbol" w:hAnsi="Symbol" w:hint="default"/>
      </w:rPr>
    </w:lvl>
    <w:lvl w:ilvl="7" w:tplc="041B0003" w:tentative="1">
      <w:start w:val="1"/>
      <w:numFmt w:val="bullet"/>
      <w:lvlText w:val="o"/>
      <w:lvlJc w:val="left"/>
      <w:pPr>
        <w:ind w:left="5430" w:hanging="360"/>
      </w:pPr>
      <w:rPr>
        <w:rFonts w:ascii="Courier New" w:hAnsi="Courier New" w:hint="default"/>
      </w:rPr>
    </w:lvl>
    <w:lvl w:ilvl="8" w:tplc="041B0005" w:tentative="1">
      <w:start w:val="1"/>
      <w:numFmt w:val="bullet"/>
      <w:lvlText w:val=""/>
      <w:lvlJc w:val="left"/>
      <w:pPr>
        <w:ind w:left="6150" w:hanging="360"/>
      </w:pPr>
      <w:rPr>
        <w:rFonts w:ascii="Wingdings" w:hAnsi="Wingdings" w:hint="default"/>
      </w:rPr>
    </w:lvl>
  </w:abstractNum>
  <w:abstractNum w:abstractNumId="29" w15:restartNumberingAfterBreak="0">
    <w:nsid w:val="50756DCD"/>
    <w:multiLevelType w:val="hybridMultilevel"/>
    <w:tmpl w:val="66F8A9BA"/>
    <w:lvl w:ilvl="0" w:tplc="5E0EA17A">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30" w15:restartNumberingAfterBreak="0">
    <w:nsid w:val="575F2EAC"/>
    <w:multiLevelType w:val="hybridMultilevel"/>
    <w:tmpl w:val="00DEBF60"/>
    <w:lvl w:ilvl="0" w:tplc="949497E0">
      <w:start w:val="122"/>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1" w15:restartNumberingAfterBreak="0">
    <w:nsid w:val="60154518"/>
    <w:multiLevelType w:val="hybridMultilevel"/>
    <w:tmpl w:val="41D4F0B6"/>
    <w:lvl w:ilvl="0" w:tplc="D2189342">
      <w:start w:val="10"/>
      <w:numFmt w:val="lowerLetter"/>
      <w:lvlText w:val="%1)"/>
      <w:lvlJc w:val="left"/>
      <w:pPr>
        <w:ind w:left="786" w:hanging="360"/>
      </w:pPr>
      <w:rPr>
        <w:rFonts w:cs="Arial"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2" w15:restartNumberingAfterBreak="0">
    <w:nsid w:val="60C7719A"/>
    <w:multiLevelType w:val="hybridMultilevel"/>
    <w:tmpl w:val="80E8ABC8"/>
    <w:lvl w:ilvl="0" w:tplc="91D62C22">
      <w:start w:val="26"/>
      <w:numFmt w:val="bullet"/>
      <w:lvlText w:val="-"/>
      <w:lvlJc w:val="left"/>
      <w:pPr>
        <w:ind w:left="720" w:hanging="360"/>
      </w:pPr>
      <w:rPr>
        <w:rFonts w:ascii="Calibri" w:eastAsia="Times New Roman" w:hAnsi="Calibri"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15:restartNumberingAfterBreak="0">
    <w:nsid w:val="725B6F2D"/>
    <w:multiLevelType w:val="hybridMultilevel"/>
    <w:tmpl w:val="F9C249C8"/>
    <w:lvl w:ilvl="0" w:tplc="623895E4">
      <w:start w:val="28"/>
      <w:numFmt w:val="bullet"/>
      <w:lvlText w:val="-"/>
      <w:lvlJc w:val="left"/>
      <w:pPr>
        <w:ind w:left="720" w:hanging="360"/>
      </w:pPr>
      <w:rPr>
        <w:rFonts w:ascii="Calibri" w:eastAsia="Times New Roman" w:hAnsi="Calibri"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782B6D06"/>
    <w:multiLevelType w:val="hybridMultilevel"/>
    <w:tmpl w:val="4036D950"/>
    <w:lvl w:ilvl="0" w:tplc="041B000F">
      <w:start w:val="1"/>
      <w:numFmt w:val="decimal"/>
      <w:lvlText w:val="%1."/>
      <w:lvlJc w:val="left"/>
      <w:pPr>
        <w:ind w:left="720" w:hanging="360"/>
      </w:pPr>
      <w:rPr>
        <w:rFonts w:cs="Times New Roman" w:hint="default"/>
        <w:sz w:val="2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6" w15:restartNumberingAfterBreak="0">
    <w:nsid w:val="78BD3E56"/>
    <w:multiLevelType w:val="hybridMultilevel"/>
    <w:tmpl w:val="AA60B584"/>
    <w:lvl w:ilvl="0" w:tplc="041B000F">
      <w:start w:val="1"/>
      <w:numFmt w:val="decimal"/>
      <w:lvlText w:val="%1."/>
      <w:lvlJc w:val="left"/>
      <w:pPr>
        <w:ind w:left="720" w:hanging="360"/>
      </w:pPr>
      <w:rPr>
        <w:rFonts w:cs="Times New Roman" w:hint="default"/>
        <w:sz w:val="2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7" w15:restartNumberingAfterBreak="0">
    <w:nsid w:val="78CD316A"/>
    <w:multiLevelType w:val="singleLevel"/>
    <w:tmpl w:val="28081C9C"/>
    <w:lvl w:ilvl="0">
      <w:start w:val="1"/>
      <w:numFmt w:val="lowerLetter"/>
      <w:lvlText w:val="(%1)"/>
      <w:lvlJc w:val="left"/>
      <w:pPr>
        <w:tabs>
          <w:tab w:val="num" w:pos="360"/>
        </w:tabs>
        <w:ind w:left="360" w:hanging="360"/>
      </w:pPr>
      <w:rPr>
        <w:rFonts w:cs="Times New Roman" w:hint="default"/>
      </w:rPr>
    </w:lvl>
  </w:abstractNum>
  <w:abstractNum w:abstractNumId="38" w15:restartNumberingAfterBreak="0">
    <w:nsid w:val="7EC934B1"/>
    <w:multiLevelType w:val="hybridMultilevel"/>
    <w:tmpl w:val="43F809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8"/>
  </w:num>
  <w:num w:numId="2">
    <w:abstractNumId w:val="2"/>
  </w:num>
  <w:num w:numId="3">
    <w:abstractNumId w:val="24"/>
  </w:num>
  <w:num w:numId="4">
    <w:abstractNumId w:val="28"/>
  </w:num>
  <w:num w:numId="5">
    <w:abstractNumId w:val="12"/>
  </w:num>
  <w:num w:numId="6">
    <w:abstractNumId w:val="18"/>
  </w:num>
  <w:num w:numId="7">
    <w:abstractNumId w:val="21"/>
  </w:num>
  <w:num w:numId="8">
    <w:abstractNumId w:val="16"/>
  </w:num>
  <w:num w:numId="9">
    <w:abstractNumId w:val="7"/>
  </w:num>
  <w:num w:numId="10">
    <w:abstractNumId w:val="4"/>
  </w:num>
  <w:num w:numId="11">
    <w:abstractNumId w:val="17"/>
  </w:num>
  <w:num w:numId="12">
    <w:abstractNumId w:val="25"/>
  </w:num>
  <w:num w:numId="13">
    <w:abstractNumId w:val="37"/>
  </w:num>
  <w:num w:numId="14">
    <w:abstractNumId w:val="31"/>
  </w:num>
  <w:num w:numId="15">
    <w:abstractNumId w:val="13"/>
  </w:num>
  <w:num w:numId="16">
    <w:abstractNumId w:val="14"/>
  </w:num>
  <w:num w:numId="17">
    <w:abstractNumId w:val="22"/>
  </w:num>
  <w:num w:numId="18">
    <w:abstractNumId w:val="6"/>
  </w:num>
  <w:num w:numId="19">
    <w:abstractNumId w:val="27"/>
  </w:num>
  <w:num w:numId="20">
    <w:abstractNumId w:val="35"/>
  </w:num>
  <w:num w:numId="21">
    <w:abstractNumId w:val="36"/>
  </w:num>
  <w:num w:numId="22">
    <w:abstractNumId w:val="8"/>
  </w:num>
  <w:num w:numId="23">
    <w:abstractNumId w:val="0"/>
  </w:num>
  <w:num w:numId="24">
    <w:abstractNumId w:val="11"/>
  </w:num>
  <w:num w:numId="25">
    <w:abstractNumId w:val="33"/>
  </w:num>
  <w:num w:numId="26">
    <w:abstractNumId w:val="1"/>
  </w:num>
  <w:num w:numId="27">
    <w:abstractNumId w:val="30"/>
  </w:num>
  <w:num w:numId="28">
    <w:abstractNumId w:val="20"/>
  </w:num>
  <w:num w:numId="29">
    <w:abstractNumId w:val="32"/>
  </w:num>
  <w:num w:numId="30">
    <w:abstractNumId w:val="5"/>
  </w:num>
  <w:num w:numId="31">
    <w:abstractNumId w:val="10"/>
  </w:num>
  <w:num w:numId="32">
    <w:abstractNumId w:val="34"/>
  </w:num>
  <w:num w:numId="33">
    <w:abstractNumId w:val="19"/>
  </w:num>
  <w:num w:numId="34">
    <w:abstractNumId w:val="3"/>
  </w:num>
  <w:num w:numId="35">
    <w:abstractNumId w:val="23"/>
  </w:num>
  <w:num w:numId="36">
    <w:abstractNumId w:val="15"/>
  </w:num>
  <w:num w:numId="37">
    <w:abstractNumId w:val="26"/>
  </w:num>
  <w:num w:numId="38">
    <w:abstractNumId w:val="29"/>
  </w:num>
  <w:num w:numId="3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1AC8"/>
    <w:rsid w:val="00000793"/>
    <w:rsid w:val="000008AB"/>
    <w:rsid w:val="0000421F"/>
    <w:rsid w:val="00004357"/>
    <w:rsid w:val="00004693"/>
    <w:rsid w:val="00004C53"/>
    <w:rsid w:val="00006423"/>
    <w:rsid w:val="0001199C"/>
    <w:rsid w:val="000124AA"/>
    <w:rsid w:val="00012DBD"/>
    <w:rsid w:val="0001339B"/>
    <w:rsid w:val="00014352"/>
    <w:rsid w:val="00016E12"/>
    <w:rsid w:val="00017DFE"/>
    <w:rsid w:val="0002163B"/>
    <w:rsid w:val="00021F6F"/>
    <w:rsid w:val="00031C86"/>
    <w:rsid w:val="00033312"/>
    <w:rsid w:val="000342F3"/>
    <w:rsid w:val="00035162"/>
    <w:rsid w:val="00036EE7"/>
    <w:rsid w:val="00037F2B"/>
    <w:rsid w:val="0004489C"/>
    <w:rsid w:val="00045A93"/>
    <w:rsid w:val="00046DDF"/>
    <w:rsid w:val="00047292"/>
    <w:rsid w:val="000500D2"/>
    <w:rsid w:val="00052684"/>
    <w:rsid w:val="00052F8B"/>
    <w:rsid w:val="00053F5E"/>
    <w:rsid w:val="00055368"/>
    <w:rsid w:val="0005585B"/>
    <w:rsid w:val="00056D07"/>
    <w:rsid w:val="0005766A"/>
    <w:rsid w:val="00060FF6"/>
    <w:rsid w:val="00061B5A"/>
    <w:rsid w:val="00061CE4"/>
    <w:rsid w:val="00065CD8"/>
    <w:rsid w:val="000677FD"/>
    <w:rsid w:val="000703B6"/>
    <w:rsid w:val="00070B80"/>
    <w:rsid w:val="00073B41"/>
    <w:rsid w:val="00074E75"/>
    <w:rsid w:val="000750D3"/>
    <w:rsid w:val="00075625"/>
    <w:rsid w:val="00075AEB"/>
    <w:rsid w:val="00076AC7"/>
    <w:rsid w:val="00082CD0"/>
    <w:rsid w:val="00082F33"/>
    <w:rsid w:val="00084032"/>
    <w:rsid w:val="00084610"/>
    <w:rsid w:val="00084D58"/>
    <w:rsid w:val="00085562"/>
    <w:rsid w:val="00085793"/>
    <w:rsid w:val="00085D2E"/>
    <w:rsid w:val="00091E54"/>
    <w:rsid w:val="000923BC"/>
    <w:rsid w:val="000A2135"/>
    <w:rsid w:val="000A55A3"/>
    <w:rsid w:val="000A5993"/>
    <w:rsid w:val="000A758F"/>
    <w:rsid w:val="000A7F45"/>
    <w:rsid w:val="000B2166"/>
    <w:rsid w:val="000B227D"/>
    <w:rsid w:val="000B236E"/>
    <w:rsid w:val="000B7B40"/>
    <w:rsid w:val="000C38FE"/>
    <w:rsid w:val="000C6ED4"/>
    <w:rsid w:val="000C7FB7"/>
    <w:rsid w:val="000D5C15"/>
    <w:rsid w:val="000D63C5"/>
    <w:rsid w:val="000D7105"/>
    <w:rsid w:val="000E5BE7"/>
    <w:rsid w:val="000E78C4"/>
    <w:rsid w:val="000E7A04"/>
    <w:rsid w:val="000F5D89"/>
    <w:rsid w:val="001039F3"/>
    <w:rsid w:val="00106469"/>
    <w:rsid w:val="001076AD"/>
    <w:rsid w:val="00112C15"/>
    <w:rsid w:val="00113CBB"/>
    <w:rsid w:val="00115DCE"/>
    <w:rsid w:val="0011669E"/>
    <w:rsid w:val="00116C04"/>
    <w:rsid w:val="00116FB3"/>
    <w:rsid w:val="001178F2"/>
    <w:rsid w:val="001241B9"/>
    <w:rsid w:val="00125DCF"/>
    <w:rsid w:val="00130CC1"/>
    <w:rsid w:val="00131CD2"/>
    <w:rsid w:val="0013517D"/>
    <w:rsid w:val="00136531"/>
    <w:rsid w:val="00144FB3"/>
    <w:rsid w:val="0014565D"/>
    <w:rsid w:val="00146201"/>
    <w:rsid w:val="001501C5"/>
    <w:rsid w:val="001507CC"/>
    <w:rsid w:val="00150E7E"/>
    <w:rsid w:val="001528C5"/>
    <w:rsid w:val="00154F83"/>
    <w:rsid w:val="001564E7"/>
    <w:rsid w:val="00161FC5"/>
    <w:rsid w:val="00163264"/>
    <w:rsid w:val="00164A05"/>
    <w:rsid w:val="00170C47"/>
    <w:rsid w:val="00174FEC"/>
    <w:rsid w:val="00180861"/>
    <w:rsid w:val="0018141C"/>
    <w:rsid w:val="001831DD"/>
    <w:rsid w:val="00183344"/>
    <w:rsid w:val="0018416E"/>
    <w:rsid w:val="0018651E"/>
    <w:rsid w:val="00186B91"/>
    <w:rsid w:val="0019121D"/>
    <w:rsid w:val="00195E21"/>
    <w:rsid w:val="00196C83"/>
    <w:rsid w:val="001970DB"/>
    <w:rsid w:val="00197137"/>
    <w:rsid w:val="001973F6"/>
    <w:rsid w:val="001A1FD1"/>
    <w:rsid w:val="001A5968"/>
    <w:rsid w:val="001A6F05"/>
    <w:rsid w:val="001B0059"/>
    <w:rsid w:val="001B13F4"/>
    <w:rsid w:val="001B3D58"/>
    <w:rsid w:val="001C0D4D"/>
    <w:rsid w:val="001C0FB7"/>
    <w:rsid w:val="001C11E9"/>
    <w:rsid w:val="001C2904"/>
    <w:rsid w:val="001C7319"/>
    <w:rsid w:val="001D0105"/>
    <w:rsid w:val="001D331E"/>
    <w:rsid w:val="001D3B33"/>
    <w:rsid w:val="001D68F2"/>
    <w:rsid w:val="001E142A"/>
    <w:rsid w:val="001E3E6A"/>
    <w:rsid w:val="001F03FD"/>
    <w:rsid w:val="001F060C"/>
    <w:rsid w:val="001F0BA0"/>
    <w:rsid w:val="001F28B6"/>
    <w:rsid w:val="001F310B"/>
    <w:rsid w:val="001F3791"/>
    <w:rsid w:val="001F483D"/>
    <w:rsid w:val="001F5B89"/>
    <w:rsid w:val="00202548"/>
    <w:rsid w:val="00202F30"/>
    <w:rsid w:val="00204817"/>
    <w:rsid w:val="00205783"/>
    <w:rsid w:val="00205F85"/>
    <w:rsid w:val="00206A67"/>
    <w:rsid w:val="00206C9D"/>
    <w:rsid w:val="0020703C"/>
    <w:rsid w:val="00212D3C"/>
    <w:rsid w:val="002137BA"/>
    <w:rsid w:val="00214DED"/>
    <w:rsid w:val="00217A3A"/>
    <w:rsid w:val="002222C7"/>
    <w:rsid w:val="00222A15"/>
    <w:rsid w:val="00222C7A"/>
    <w:rsid w:val="002241E8"/>
    <w:rsid w:val="00227ADB"/>
    <w:rsid w:val="00231550"/>
    <w:rsid w:val="00233922"/>
    <w:rsid w:val="002349E2"/>
    <w:rsid w:val="0024048B"/>
    <w:rsid w:val="00240CB5"/>
    <w:rsid w:val="002449E9"/>
    <w:rsid w:val="00244F5A"/>
    <w:rsid w:val="0024574F"/>
    <w:rsid w:val="00246092"/>
    <w:rsid w:val="00247BEA"/>
    <w:rsid w:val="0025024F"/>
    <w:rsid w:val="002507B0"/>
    <w:rsid w:val="00252C6A"/>
    <w:rsid w:val="00254220"/>
    <w:rsid w:val="002546F2"/>
    <w:rsid w:val="00256348"/>
    <w:rsid w:val="00257A96"/>
    <w:rsid w:val="00265654"/>
    <w:rsid w:val="00265D08"/>
    <w:rsid w:val="002738BD"/>
    <w:rsid w:val="002766A8"/>
    <w:rsid w:val="00277055"/>
    <w:rsid w:val="0027711F"/>
    <w:rsid w:val="0028309C"/>
    <w:rsid w:val="002842EE"/>
    <w:rsid w:val="002867E4"/>
    <w:rsid w:val="00286F59"/>
    <w:rsid w:val="00290896"/>
    <w:rsid w:val="00292B86"/>
    <w:rsid w:val="00294F14"/>
    <w:rsid w:val="00297350"/>
    <w:rsid w:val="002A4395"/>
    <w:rsid w:val="002A459E"/>
    <w:rsid w:val="002A46B5"/>
    <w:rsid w:val="002A5796"/>
    <w:rsid w:val="002A6F52"/>
    <w:rsid w:val="002A7291"/>
    <w:rsid w:val="002B03F2"/>
    <w:rsid w:val="002B0414"/>
    <w:rsid w:val="002B2E75"/>
    <w:rsid w:val="002B4569"/>
    <w:rsid w:val="002B52BE"/>
    <w:rsid w:val="002C38AF"/>
    <w:rsid w:val="002C41CC"/>
    <w:rsid w:val="002C7A15"/>
    <w:rsid w:val="002D52C8"/>
    <w:rsid w:val="002D6145"/>
    <w:rsid w:val="002D7AD9"/>
    <w:rsid w:val="002E1FD9"/>
    <w:rsid w:val="002E325E"/>
    <w:rsid w:val="002E349C"/>
    <w:rsid w:val="002E4BC3"/>
    <w:rsid w:val="002E6148"/>
    <w:rsid w:val="002E7805"/>
    <w:rsid w:val="002F4594"/>
    <w:rsid w:val="002F516A"/>
    <w:rsid w:val="002F6401"/>
    <w:rsid w:val="002F665C"/>
    <w:rsid w:val="002F7346"/>
    <w:rsid w:val="003011EA"/>
    <w:rsid w:val="00302E77"/>
    <w:rsid w:val="00307EED"/>
    <w:rsid w:val="00313119"/>
    <w:rsid w:val="003132CA"/>
    <w:rsid w:val="003134CC"/>
    <w:rsid w:val="00313B9F"/>
    <w:rsid w:val="00315CAD"/>
    <w:rsid w:val="00323CFD"/>
    <w:rsid w:val="00324319"/>
    <w:rsid w:val="00324C96"/>
    <w:rsid w:val="003252BA"/>
    <w:rsid w:val="00330138"/>
    <w:rsid w:val="00330954"/>
    <w:rsid w:val="00337B82"/>
    <w:rsid w:val="003425F1"/>
    <w:rsid w:val="00343D9A"/>
    <w:rsid w:val="00345278"/>
    <w:rsid w:val="00360B00"/>
    <w:rsid w:val="00360FFD"/>
    <w:rsid w:val="00362A5D"/>
    <w:rsid w:val="00363386"/>
    <w:rsid w:val="00365478"/>
    <w:rsid w:val="00366C8B"/>
    <w:rsid w:val="0036702E"/>
    <w:rsid w:val="00373256"/>
    <w:rsid w:val="00374182"/>
    <w:rsid w:val="00374CF4"/>
    <w:rsid w:val="00375BAD"/>
    <w:rsid w:val="00377535"/>
    <w:rsid w:val="0038099B"/>
    <w:rsid w:val="00380AC2"/>
    <w:rsid w:val="00384744"/>
    <w:rsid w:val="003856C5"/>
    <w:rsid w:val="003920E7"/>
    <w:rsid w:val="00393970"/>
    <w:rsid w:val="00394B73"/>
    <w:rsid w:val="0039715E"/>
    <w:rsid w:val="003A125A"/>
    <w:rsid w:val="003A2D1D"/>
    <w:rsid w:val="003A4812"/>
    <w:rsid w:val="003A5CA2"/>
    <w:rsid w:val="003A6AEA"/>
    <w:rsid w:val="003A6BFE"/>
    <w:rsid w:val="003B1B28"/>
    <w:rsid w:val="003B6435"/>
    <w:rsid w:val="003B64FA"/>
    <w:rsid w:val="003C47D2"/>
    <w:rsid w:val="003C619E"/>
    <w:rsid w:val="003C75DE"/>
    <w:rsid w:val="003D07D7"/>
    <w:rsid w:val="003D334A"/>
    <w:rsid w:val="003D490F"/>
    <w:rsid w:val="003D55DB"/>
    <w:rsid w:val="003D6F89"/>
    <w:rsid w:val="003D79A7"/>
    <w:rsid w:val="003D7EC7"/>
    <w:rsid w:val="003E465D"/>
    <w:rsid w:val="003E4E9B"/>
    <w:rsid w:val="003F274D"/>
    <w:rsid w:val="003F4AFA"/>
    <w:rsid w:val="00400A87"/>
    <w:rsid w:val="00400B6D"/>
    <w:rsid w:val="00400E3C"/>
    <w:rsid w:val="00401B9D"/>
    <w:rsid w:val="0040263B"/>
    <w:rsid w:val="0040287B"/>
    <w:rsid w:val="004068AD"/>
    <w:rsid w:val="00420477"/>
    <w:rsid w:val="00421987"/>
    <w:rsid w:val="00422A9C"/>
    <w:rsid w:val="00424A60"/>
    <w:rsid w:val="00426E29"/>
    <w:rsid w:val="00430E72"/>
    <w:rsid w:val="004318DA"/>
    <w:rsid w:val="00433DA6"/>
    <w:rsid w:val="00434D50"/>
    <w:rsid w:val="004358EA"/>
    <w:rsid w:val="00440456"/>
    <w:rsid w:val="00440D26"/>
    <w:rsid w:val="00441FF8"/>
    <w:rsid w:val="0044306F"/>
    <w:rsid w:val="00447448"/>
    <w:rsid w:val="00451D5D"/>
    <w:rsid w:val="0045253E"/>
    <w:rsid w:val="00453B94"/>
    <w:rsid w:val="00454B93"/>
    <w:rsid w:val="00455407"/>
    <w:rsid w:val="00455949"/>
    <w:rsid w:val="004576AF"/>
    <w:rsid w:val="0046022A"/>
    <w:rsid w:val="00460261"/>
    <w:rsid w:val="004617BD"/>
    <w:rsid w:val="00462BF0"/>
    <w:rsid w:val="00465B39"/>
    <w:rsid w:val="00467AD4"/>
    <w:rsid w:val="00473052"/>
    <w:rsid w:val="00476D13"/>
    <w:rsid w:val="00480433"/>
    <w:rsid w:val="00482742"/>
    <w:rsid w:val="00483B70"/>
    <w:rsid w:val="004859C8"/>
    <w:rsid w:val="00485D80"/>
    <w:rsid w:val="004904BD"/>
    <w:rsid w:val="00492324"/>
    <w:rsid w:val="00493776"/>
    <w:rsid w:val="00496E56"/>
    <w:rsid w:val="004A21B4"/>
    <w:rsid w:val="004A44B1"/>
    <w:rsid w:val="004A5DB7"/>
    <w:rsid w:val="004A7436"/>
    <w:rsid w:val="004A7580"/>
    <w:rsid w:val="004B6132"/>
    <w:rsid w:val="004C10D5"/>
    <w:rsid w:val="004C2789"/>
    <w:rsid w:val="004C2ECC"/>
    <w:rsid w:val="004C6E98"/>
    <w:rsid w:val="004D4E06"/>
    <w:rsid w:val="004E14A2"/>
    <w:rsid w:val="004E3BE8"/>
    <w:rsid w:val="004E5579"/>
    <w:rsid w:val="004F3181"/>
    <w:rsid w:val="004F61A5"/>
    <w:rsid w:val="0050056D"/>
    <w:rsid w:val="005013CA"/>
    <w:rsid w:val="005024BF"/>
    <w:rsid w:val="0050665D"/>
    <w:rsid w:val="00507CBA"/>
    <w:rsid w:val="005113BE"/>
    <w:rsid w:val="0051251D"/>
    <w:rsid w:val="0051294A"/>
    <w:rsid w:val="00517A7A"/>
    <w:rsid w:val="0052008E"/>
    <w:rsid w:val="00520AF4"/>
    <w:rsid w:val="0052249E"/>
    <w:rsid w:val="00524073"/>
    <w:rsid w:val="0052414D"/>
    <w:rsid w:val="0052480C"/>
    <w:rsid w:val="00525A7B"/>
    <w:rsid w:val="00525C93"/>
    <w:rsid w:val="00526F22"/>
    <w:rsid w:val="00536923"/>
    <w:rsid w:val="005369DF"/>
    <w:rsid w:val="005377BF"/>
    <w:rsid w:val="00541289"/>
    <w:rsid w:val="00541C2F"/>
    <w:rsid w:val="005440C4"/>
    <w:rsid w:val="005453B9"/>
    <w:rsid w:val="00546689"/>
    <w:rsid w:val="0055586C"/>
    <w:rsid w:val="005611F5"/>
    <w:rsid w:val="00565EB6"/>
    <w:rsid w:val="00571540"/>
    <w:rsid w:val="005718A8"/>
    <w:rsid w:val="00572215"/>
    <w:rsid w:val="0057225E"/>
    <w:rsid w:val="005731A3"/>
    <w:rsid w:val="00573B82"/>
    <w:rsid w:val="00575F28"/>
    <w:rsid w:val="00576DC5"/>
    <w:rsid w:val="00580682"/>
    <w:rsid w:val="00582DB1"/>
    <w:rsid w:val="00584F5A"/>
    <w:rsid w:val="00586763"/>
    <w:rsid w:val="00593E31"/>
    <w:rsid w:val="00594D61"/>
    <w:rsid w:val="005952B5"/>
    <w:rsid w:val="005A180C"/>
    <w:rsid w:val="005A51E4"/>
    <w:rsid w:val="005A5894"/>
    <w:rsid w:val="005B0DBF"/>
    <w:rsid w:val="005B35ED"/>
    <w:rsid w:val="005B773F"/>
    <w:rsid w:val="005C4FB4"/>
    <w:rsid w:val="005C5ABD"/>
    <w:rsid w:val="005D1DD6"/>
    <w:rsid w:val="005D34A3"/>
    <w:rsid w:val="005D43C0"/>
    <w:rsid w:val="005D4EC4"/>
    <w:rsid w:val="005D5E8E"/>
    <w:rsid w:val="005E396B"/>
    <w:rsid w:val="005E60D0"/>
    <w:rsid w:val="005F1CEA"/>
    <w:rsid w:val="005F3646"/>
    <w:rsid w:val="005F4162"/>
    <w:rsid w:val="005F534B"/>
    <w:rsid w:val="005F69B4"/>
    <w:rsid w:val="005F7836"/>
    <w:rsid w:val="00602639"/>
    <w:rsid w:val="00602B4C"/>
    <w:rsid w:val="00605C8E"/>
    <w:rsid w:val="006128E5"/>
    <w:rsid w:val="00612FD6"/>
    <w:rsid w:val="00615658"/>
    <w:rsid w:val="00616A87"/>
    <w:rsid w:val="0062000F"/>
    <w:rsid w:val="0062053D"/>
    <w:rsid w:val="0062144A"/>
    <w:rsid w:val="006236D2"/>
    <w:rsid w:val="00623D5A"/>
    <w:rsid w:val="00624F99"/>
    <w:rsid w:val="00625AB9"/>
    <w:rsid w:val="00640728"/>
    <w:rsid w:val="00640E41"/>
    <w:rsid w:val="00651543"/>
    <w:rsid w:val="00652B41"/>
    <w:rsid w:val="006555D7"/>
    <w:rsid w:val="00655718"/>
    <w:rsid w:val="00655C6D"/>
    <w:rsid w:val="00655C8A"/>
    <w:rsid w:val="00660D2D"/>
    <w:rsid w:val="0066151B"/>
    <w:rsid w:val="006633D7"/>
    <w:rsid w:val="006635DF"/>
    <w:rsid w:val="00666EED"/>
    <w:rsid w:val="00670EC7"/>
    <w:rsid w:val="006733FF"/>
    <w:rsid w:val="006736EF"/>
    <w:rsid w:val="00673CC4"/>
    <w:rsid w:val="00674FE6"/>
    <w:rsid w:val="006758A6"/>
    <w:rsid w:val="00681E5E"/>
    <w:rsid w:val="006838A9"/>
    <w:rsid w:val="00683982"/>
    <w:rsid w:val="00684614"/>
    <w:rsid w:val="00694D1A"/>
    <w:rsid w:val="006962CC"/>
    <w:rsid w:val="006A1099"/>
    <w:rsid w:val="006A2825"/>
    <w:rsid w:val="006A2BC6"/>
    <w:rsid w:val="006A48C4"/>
    <w:rsid w:val="006B0CEE"/>
    <w:rsid w:val="006B6677"/>
    <w:rsid w:val="006B6EA3"/>
    <w:rsid w:val="006B7481"/>
    <w:rsid w:val="006C12B5"/>
    <w:rsid w:val="006C1AC8"/>
    <w:rsid w:val="006C2A18"/>
    <w:rsid w:val="006C2BCB"/>
    <w:rsid w:val="006C3C26"/>
    <w:rsid w:val="006C5EC9"/>
    <w:rsid w:val="006D21E8"/>
    <w:rsid w:val="006D3412"/>
    <w:rsid w:val="006D3ACA"/>
    <w:rsid w:val="006E05E9"/>
    <w:rsid w:val="006E1E2B"/>
    <w:rsid w:val="006E4F3B"/>
    <w:rsid w:val="006E6C18"/>
    <w:rsid w:val="006E794D"/>
    <w:rsid w:val="006F50F2"/>
    <w:rsid w:val="0070349D"/>
    <w:rsid w:val="0070502C"/>
    <w:rsid w:val="007069A6"/>
    <w:rsid w:val="0070743D"/>
    <w:rsid w:val="007079C1"/>
    <w:rsid w:val="007103ED"/>
    <w:rsid w:val="00711698"/>
    <w:rsid w:val="00713532"/>
    <w:rsid w:val="00714C27"/>
    <w:rsid w:val="00715ADD"/>
    <w:rsid w:val="0071668C"/>
    <w:rsid w:val="00725A46"/>
    <w:rsid w:val="00730970"/>
    <w:rsid w:val="00730ADC"/>
    <w:rsid w:val="0073586D"/>
    <w:rsid w:val="0074034B"/>
    <w:rsid w:val="00740AFE"/>
    <w:rsid w:val="00741052"/>
    <w:rsid w:val="007433F5"/>
    <w:rsid w:val="007447BA"/>
    <w:rsid w:val="00744B02"/>
    <w:rsid w:val="00745766"/>
    <w:rsid w:val="00750DCF"/>
    <w:rsid w:val="00750F3C"/>
    <w:rsid w:val="007539E7"/>
    <w:rsid w:val="0075761E"/>
    <w:rsid w:val="00757F59"/>
    <w:rsid w:val="007632B4"/>
    <w:rsid w:val="00766F29"/>
    <w:rsid w:val="00767FCF"/>
    <w:rsid w:val="00770199"/>
    <w:rsid w:val="0077079B"/>
    <w:rsid w:val="00770988"/>
    <w:rsid w:val="00771F83"/>
    <w:rsid w:val="007814AE"/>
    <w:rsid w:val="00782B43"/>
    <w:rsid w:val="00785431"/>
    <w:rsid w:val="007A1018"/>
    <w:rsid w:val="007A2529"/>
    <w:rsid w:val="007A34DD"/>
    <w:rsid w:val="007A4117"/>
    <w:rsid w:val="007A6593"/>
    <w:rsid w:val="007A7077"/>
    <w:rsid w:val="007B19C0"/>
    <w:rsid w:val="007C3558"/>
    <w:rsid w:val="007C3CD9"/>
    <w:rsid w:val="007C40F2"/>
    <w:rsid w:val="007D0E21"/>
    <w:rsid w:val="007D5258"/>
    <w:rsid w:val="007E087F"/>
    <w:rsid w:val="007E4890"/>
    <w:rsid w:val="007E5117"/>
    <w:rsid w:val="007E5C83"/>
    <w:rsid w:val="007E6112"/>
    <w:rsid w:val="007E7B36"/>
    <w:rsid w:val="007F0458"/>
    <w:rsid w:val="007F2BF6"/>
    <w:rsid w:val="007F2ED4"/>
    <w:rsid w:val="007F532F"/>
    <w:rsid w:val="007F728D"/>
    <w:rsid w:val="00804C80"/>
    <w:rsid w:val="00805209"/>
    <w:rsid w:val="00805CB3"/>
    <w:rsid w:val="00810738"/>
    <w:rsid w:val="008111F3"/>
    <w:rsid w:val="00812CDD"/>
    <w:rsid w:val="008133A6"/>
    <w:rsid w:val="0081422D"/>
    <w:rsid w:val="0081435C"/>
    <w:rsid w:val="008145FF"/>
    <w:rsid w:val="00815188"/>
    <w:rsid w:val="008159A6"/>
    <w:rsid w:val="008168F9"/>
    <w:rsid w:val="00821177"/>
    <w:rsid w:val="0082671E"/>
    <w:rsid w:val="00826B0E"/>
    <w:rsid w:val="00830390"/>
    <w:rsid w:val="00831D0C"/>
    <w:rsid w:val="00832214"/>
    <w:rsid w:val="00843862"/>
    <w:rsid w:val="008439CA"/>
    <w:rsid w:val="00843BBA"/>
    <w:rsid w:val="0084517F"/>
    <w:rsid w:val="00845CA2"/>
    <w:rsid w:val="00847F5E"/>
    <w:rsid w:val="00851400"/>
    <w:rsid w:val="00852993"/>
    <w:rsid w:val="008554E1"/>
    <w:rsid w:val="00857E56"/>
    <w:rsid w:val="008626A4"/>
    <w:rsid w:val="008644D7"/>
    <w:rsid w:val="00864FB3"/>
    <w:rsid w:val="00865B6E"/>
    <w:rsid w:val="00867974"/>
    <w:rsid w:val="008725EA"/>
    <w:rsid w:val="0087320E"/>
    <w:rsid w:val="00874905"/>
    <w:rsid w:val="008751CF"/>
    <w:rsid w:val="00875B16"/>
    <w:rsid w:val="0087649D"/>
    <w:rsid w:val="008764A5"/>
    <w:rsid w:val="008774BB"/>
    <w:rsid w:val="00882D0A"/>
    <w:rsid w:val="00886ACE"/>
    <w:rsid w:val="00891E60"/>
    <w:rsid w:val="008A0E1E"/>
    <w:rsid w:val="008A37E5"/>
    <w:rsid w:val="008A5F94"/>
    <w:rsid w:val="008A7BBA"/>
    <w:rsid w:val="008B6EBB"/>
    <w:rsid w:val="008B7E4D"/>
    <w:rsid w:val="008C00C8"/>
    <w:rsid w:val="008C1F4B"/>
    <w:rsid w:val="008C47DE"/>
    <w:rsid w:val="008C5A0E"/>
    <w:rsid w:val="008C74A6"/>
    <w:rsid w:val="008D2B88"/>
    <w:rsid w:val="008D2EE0"/>
    <w:rsid w:val="008D4D02"/>
    <w:rsid w:val="008D6E2D"/>
    <w:rsid w:val="008E11BC"/>
    <w:rsid w:val="008E2360"/>
    <w:rsid w:val="008E314F"/>
    <w:rsid w:val="008E361A"/>
    <w:rsid w:val="008E42B0"/>
    <w:rsid w:val="008E6435"/>
    <w:rsid w:val="008E78DE"/>
    <w:rsid w:val="008F16A2"/>
    <w:rsid w:val="008F1748"/>
    <w:rsid w:val="008F4E43"/>
    <w:rsid w:val="009006E7"/>
    <w:rsid w:val="009014B8"/>
    <w:rsid w:val="009056E9"/>
    <w:rsid w:val="00906CB4"/>
    <w:rsid w:val="00907263"/>
    <w:rsid w:val="00912DA5"/>
    <w:rsid w:val="00922F90"/>
    <w:rsid w:val="009263BE"/>
    <w:rsid w:val="00931318"/>
    <w:rsid w:val="009314E2"/>
    <w:rsid w:val="009400A7"/>
    <w:rsid w:val="0094149A"/>
    <w:rsid w:val="00941848"/>
    <w:rsid w:val="009454C4"/>
    <w:rsid w:val="00946110"/>
    <w:rsid w:val="009501CF"/>
    <w:rsid w:val="00950578"/>
    <w:rsid w:val="0095109B"/>
    <w:rsid w:val="00951436"/>
    <w:rsid w:val="00954DB7"/>
    <w:rsid w:val="00955D1F"/>
    <w:rsid w:val="00957E57"/>
    <w:rsid w:val="00961D9B"/>
    <w:rsid w:val="00962E92"/>
    <w:rsid w:val="00965DB3"/>
    <w:rsid w:val="00967134"/>
    <w:rsid w:val="0097094E"/>
    <w:rsid w:val="00971135"/>
    <w:rsid w:val="00972DE8"/>
    <w:rsid w:val="00972E33"/>
    <w:rsid w:val="00973762"/>
    <w:rsid w:val="00973E75"/>
    <w:rsid w:val="00974D8C"/>
    <w:rsid w:val="009774B5"/>
    <w:rsid w:val="009802D3"/>
    <w:rsid w:val="009813CE"/>
    <w:rsid w:val="00983182"/>
    <w:rsid w:val="00983D89"/>
    <w:rsid w:val="00984C48"/>
    <w:rsid w:val="00990545"/>
    <w:rsid w:val="009913A1"/>
    <w:rsid w:val="009953DD"/>
    <w:rsid w:val="00995A1A"/>
    <w:rsid w:val="009A0F38"/>
    <w:rsid w:val="009A114E"/>
    <w:rsid w:val="009A2701"/>
    <w:rsid w:val="009A5A14"/>
    <w:rsid w:val="009A6480"/>
    <w:rsid w:val="009C59E3"/>
    <w:rsid w:val="009C62F6"/>
    <w:rsid w:val="009C7191"/>
    <w:rsid w:val="009C7DE1"/>
    <w:rsid w:val="009D153B"/>
    <w:rsid w:val="009D1DDE"/>
    <w:rsid w:val="009D21D8"/>
    <w:rsid w:val="009D2F94"/>
    <w:rsid w:val="009D7DCB"/>
    <w:rsid w:val="009E30DA"/>
    <w:rsid w:val="009E5174"/>
    <w:rsid w:val="009E5CF1"/>
    <w:rsid w:val="009E6C99"/>
    <w:rsid w:val="009E78C6"/>
    <w:rsid w:val="009F0649"/>
    <w:rsid w:val="009F0AC5"/>
    <w:rsid w:val="009F0F53"/>
    <w:rsid w:val="009F2DF1"/>
    <w:rsid w:val="009F5CE6"/>
    <w:rsid w:val="00A036D0"/>
    <w:rsid w:val="00A06FC2"/>
    <w:rsid w:val="00A134FF"/>
    <w:rsid w:val="00A13DDF"/>
    <w:rsid w:val="00A13FCD"/>
    <w:rsid w:val="00A153F1"/>
    <w:rsid w:val="00A160E7"/>
    <w:rsid w:val="00A21089"/>
    <w:rsid w:val="00A211C4"/>
    <w:rsid w:val="00A212D4"/>
    <w:rsid w:val="00A22152"/>
    <w:rsid w:val="00A248C1"/>
    <w:rsid w:val="00A250D9"/>
    <w:rsid w:val="00A25BCA"/>
    <w:rsid w:val="00A25E96"/>
    <w:rsid w:val="00A30662"/>
    <w:rsid w:val="00A33325"/>
    <w:rsid w:val="00A3641C"/>
    <w:rsid w:val="00A37014"/>
    <w:rsid w:val="00A4011B"/>
    <w:rsid w:val="00A40690"/>
    <w:rsid w:val="00A43492"/>
    <w:rsid w:val="00A43BE0"/>
    <w:rsid w:val="00A460FA"/>
    <w:rsid w:val="00A5295F"/>
    <w:rsid w:val="00A5500A"/>
    <w:rsid w:val="00A6037A"/>
    <w:rsid w:val="00A60D97"/>
    <w:rsid w:val="00A622EC"/>
    <w:rsid w:val="00A64A2C"/>
    <w:rsid w:val="00A70D83"/>
    <w:rsid w:val="00A7255E"/>
    <w:rsid w:val="00A73167"/>
    <w:rsid w:val="00A75FA5"/>
    <w:rsid w:val="00A776EE"/>
    <w:rsid w:val="00A801D9"/>
    <w:rsid w:val="00A8290E"/>
    <w:rsid w:val="00A83D0E"/>
    <w:rsid w:val="00A85871"/>
    <w:rsid w:val="00A9377C"/>
    <w:rsid w:val="00A948A6"/>
    <w:rsid w:val="00A96741"/>
    <w:rsid w:val="00AA48E7"/>
    <w:rsid w:val="00AA528F"/>
    <w:rsid w:val="00AA52B7"/>
    <w:rsid w:val="00AA6A76"/>
    <w:rsid w:val="00AB3CCC"/>
    <w:rsid w:val="00AB3F0D"/>
    <w:rsid w:val="00AB43FF"/>
    <w:rsid w:val="00AB5733"/>
    <w:rsid w:val="00AC13D7"/>
    <w:rsid w:val="00AC6C04"/>
    <w:rsid w:val="00AD02F5"/>
    <w:rsid w:val="00AD27AD"/>
    <w:rsid w:val="00AD2B42"/>
    <w:rsid w:val="00AD2D9A"/>
    <w:rsid w:val="00AD73A8"/>
    <w:rsid w:val="00AD7A63"/>
    <w:rsid w:val="00AE012C"/>
    <w:rsid w:val="00AE1431"/>
    <w:rsid w:val="00AE1E82"/>
    <w:rsid w:val="00AE2874"/>
    <w:rsid w:val="00AE35F3"/>
    <w:rsid w:val="00AE3660"/>
    <w:rsid w:val="00AE5FBA"/>
    <w:rsid w:val="00AF1000"/>
    <w:rsid w:val="00B00FF8"/>
    <w:rsid w:val="00B01EFC"/>
    <w:rsid w:val="00B0385B"/>
    <w:rsid w:val="00B03FE0"/>
    <w:rsid w:val="00B10775"/>
    <w:rsid w:val="00B116C7"/>
    <w:rsid w:val="00B13B48"/>
    <w:rsid w:val="00B13CC3"/>
    <w:rsid w:val="00B16566"/>
    <w:rsid w:val="00B17A56"/>
    <w:rsid w:val="00B2025C"/>
    <w:rsid w:val="00B22212"/>
    <w:rsid w:val="00B2444D"/>
    <w:rsid w:val="00B24AC0"/>
    <w:rsid w:val="00B3300B"/>
    <w:rsid w:val="00B42F2C"/>
    <w:rsid w:val="00B43B9E"/>
    <w:rsid w:val="00B44665"/>
    <w:rsid w:val="00B47437"/>
    <w:rsid w:val="00B513B2"/>
    <w:rsid w:val="00B51558"/>
    <w:rsid w:val="00B5781F"/>
    <w:rsid w:val="00B61F66"/>
    <w:rsid w:val="00B663C8"/>
    <w:rsid w:val="00B7592F"/>
    <w:rsid w:val="00B831FF"/>
    <w:rsid w:val="00B91660"/>
    <w:rsid w:val="00B92A03"/>
    <w:rsid w:val="00B958BA"/>
    <w:rsid w:val="00B95DEA"/>
    <w:rsid w:val="00B964A9"/>
    <w:rsid w:val="00BA22A4"/>
    <w:rsid w:val="00BA27B1"/>
    <w:rsid w:val="00BA2B2B"/>
    <w:rsid w:val="00BA3389"/>
    <w:rsid w:val="00BA4698"/>
    <w:rsid w:val="00BA486C"/>
    <w:rsid w:val="00BA4F47"/>
    <w:rsid w:val="00BA5ACF"/>
    <w:rsid w:val="00BB1081"/>
    <w:rsid w:val="00BB3E0F"/>
    <w:rsid w:val="00BC1086"/>
    <w:rsid w:val="00BC15B7"/>
    <w:rsid w:val="00BC2488"/>
    <w:rsid w:val="00BC4F85"/>
    <w:rsid w:val="00BC54FA"/>
    <w:rsid w:val="00BC7EC5"/>
    <w:rsid w:val="00BD2A1D"/>
    <w:rsid w:val="00BD2BA5"/>
    <w:rsid w:val="00BD3AC9"/>
    <w:rsid w:val="00BD4C93"/>
    <w:rsid w:val="00BD4D2D"/>
    <w:rsid w:val="00BD5A46"/>
    <w:rsid w:val="00BE010F"/>
    <w:rsid w:val="00BE0230"/>
    <w:rsid w:val="00BE04C5"/>
    <w:rsid w:val="00BE39BB"/>
    <w:rsid w:val="00BE4FFF"/>
    <w:rsid w:val="00BE6053"/>
    <w:rsid w:val="00BE6435"/>
    <w:rsid w:val="00BE78E3"/>
    <w:rsid w:val="00BF2026"/>
    <w:rsid w:val="00BF2C43"/>
    <w:rsid w:val="00C03A30"/>
    <w:rsid w:val="00C064B3"/>
    <w:rsid w:val="00C066F6"/>
    <w:rsid w:val="00C10591"/>
    <w:rsid w:val="00C12330"/>
    <w:rsid w:val="00C14B6C"/>
    <w:rsid w:val="00C17BE9"/>
    <w:rsid w:val="00C2157A"/>
    <w:rsid w:val="00C2255F"/>
    <w:rsid w:val="00C24E22"/>
    <w:rsid w:val="00C30921"/>
    <w:rsid w:val="00C30B11"/>
    <w:rsid w:val="00C36265"/>
    <w:rsid w:val="00C3790A"/>
    <w:rsid w:val="00C408DF"/>
    <w:rsid w:val="00C42D93"/>
    <w:rsid w:val="00C47B78"/>
    <w:rsid w:val="00C50983"/>
    <w:rsid w:val="00C5295F"/>
    <w:rsid w:val="00C52CEA"/>
    <w:rsid w:val="00C5663A"/>
    <w:rsid w:val="00C623DA"/>
    <w:rsid w:val="00C64005"/>
    <w:rsid w:val="00C6448D"/>
    <w:rsid w:val="00C645F2"/>
    <w:rsid w:val="00C6517C"/>
    <w:rsid w:val="00C6584F"/>
    <w:rsid w:val="00C668DC"/>
    <w:rsid w:val="00C66D50"/>
    <w:rsid w:val="00C70D34"/>
    <w:rsid w:val="00C7387F"/>
    <w:rsid w:val="00C757AA"/>
    <w:rsid w:val="00C83611"/>
    <w:rsid w:val="00C842F2"/>
    <w:rsid w:val="00C87F49"/>
    <w:rsid w:val="00C916F3"/>
    <w:rsid w:val="00C963E6"/>
    <w:rsid w:val="00C9773A"/>
    <w:rsid w:val="00CA037E"/>
    <w:rsid w:val="00CA0ED2"/>
    <w:rsid w:val="00CA1490"/>
    <w:rsid w:val="00CA3CA6"/>
    <w:rsid w:val="00CA71D2"/>
    <w:rsid w:val="00CB17D5"/>
    <w:rsid w:val="00CB2C0B"/>
    <w:rsid w:val="00CB5A33"/>
    <w:rsid w:val="00CC0243"/>
    <w:rsid w:val="00CC5D25"/>
    <w:rsid w:val="00CD0796"/>
    <w:rsid w:val="00CD0C87"/>
    <w:rsid w:val="00CD1793"/>
    <w:rsid w:val="00CD2C24"/>
    <w:rsid w:val="00CD3B27"/>
    <w:rsid w:val="00CD7078"/>
    <w:rsid w:val="00CE0E61"/>
    <w:rsid w:val="00CE2FB0"/>
    <w:rsid w:val="00CE4BC9"/>
    <w:rsid w:val="00CE4CC1"/>
    <w:rsid w:val="00CE5A6D"/>
    <w:rsid w:val="00CE64E6"/>
    <w:rsid w:val="00CF3500"/>
    <w:rsid w:val="00CF4F8C"/>
    <w:rsid w:val="00D00178"/>
    <w:rsid w:val="00D00B9E"/>
    <w:rsid w:val="00D1454D"/>
    <w:rsid w:val="00D14B81"/>
    <w:rsid w:val="00D159C7"/>
    <w:rsid w:val="00D16B16"/>
    <w:rsid w:val="00D234CA"/>
    <w:rsid w:val="00D30B85"/>
    <w:rsid w:val="00D34C34"/>
    <w:rsid w:val="00D363A1"/>
    <w:rsid w:val="00D36E0C"/>
    <w:rsid w:val="00D3730E"/>
    <w:rsid w:val="00D407BC"/>
    <w:rsid w:val="00D4562F"/>
    <w:rsid w:val="00D47A0C"/>
    <w:rsid w:val="00D526D8"/>
    <w:rsid w:val="00D52C41"/>
    <w:rsid w:val="00D548F1"/>
    <w:rsid w:val="00D54AE3"/>
    <w:rsid w:val="00D54D62"/>
    <w:rsid w:val="00D54FDA"/>
    <w:rsid w:val="00D55617"/>
    <w:rsid w:val="00D55A4F"/>
    <w:rsid w:val="00D56B33"/>
    <w:rsid w:val="00D57DDE"/>
    <w:rsid w:val="00D628F8"/>
    <w:rsid w:val="00D6507B"/>
    <w:rsid w:val="00D720B6"/>
    <w:rsid w:val="00D72173"/>
    <w:rsid w:val="00D72AE3"/>
    <w:rsid w:val="00D84695"/>
    <w:rsid w:val="00D86259"/>
    <w:rsid w:val="00D873F0"/>
    <w:rsid w:val="00D877C2"/>
    <w:rsid w:val="00D911D9"/>
    <w:rsid w:val="00D920C5"/>
    <w:rsid w:val="00D93ABA"/>
    <w:rsid w:val="00D94126"/>
    <w:rsid w:val="00D953EC"/>
    <w:rsid w:val="00D97050"/>
    <w:rsid w:val="00DA04A1"/>
    <w:rsid w:val="00DA2797"/>
    <w:rsid w:val="00DA3DFE"/>
    <w:rsid w:val="00DA4C73"/>
    <w:rsid w:val="00DA5FDE"/>
    <w:rsid w:val="00DA6AF3"/>
    <w:rsid w:val="00DB1045"/>
    <w:rsid w:val="00DB315A"/>
    <w:rsid w:val="00DB5283"/>
    <w:rsid w:val="00DC0A3A"/>
    <w:rsid w:val="00DC2694"/>
    <w:rsid w:val="00DC42FA"/>
    <w:rsid w:val="00DD24AD"/>
    <w:rsid w:val="00DE0533"/>
    <w:rsid w:val="00DE373D"/>
    <w:rsid w:val="00DE3F6E"/>
    <w:rsid w:val="00DE678D"/>
    <w:rsid w:val="00DE6A97"/>
    <w:rsid w:val="00DF11DD"/>
    <w:rsid w:val="00DF401C"/>
    <w:rsid w:val="00DF50DC"/>
    <w:rsid w:val="00E045AB"/>
    <w:rsid w:val="00E04C29"/>
    <w:rsid w:val="00E05838"/>
    <w:rsid w:val="00E13B50"/>
    <w:rsid w:val="00E21DE0"/>
    <w:rsid w:val="00E21EEF"/>
    <w:rsid w:val="00E2307C"/>
    <w:rsid w:val="00E23C9F"/>
    <w:rsid w:val="00E267AB"/>
    <w:rsid w:val="00E311F1"/>
    <w:rsid w:val="00E31FDD"/>
    <w:rsid w:val="00E34840"/>
    <w:rsid w:val="00E36F78"/>
    <w:rsid w:val="00E3763F"/>
    <w:rsid w:val="00E37FC1"/>
    <w:rsid w:val="00E513FD"/>
    <w:rsid w:val="00E5159F"/>
    <w:rsid w:val="00E5320F"/>
    <w:rsid w:val="00E55BE6"/>
    <w:rsid w:val="00E56806"/>
    <w:rsid w:val="00E6200C"/>
    <w:rsid w:val="00E62593"/>
    <w:rsid w:val="00E62E31"/>
    <w:rsid w:val="00E654C9"/>
    <w:rsid w:val="00E66242"/>
    <w:rsid w:val="00E76C1E"/>
    <w:rsid w:val="00E8028F"/>
    <w:rsid w:val="00E80E5A"/>
    <w:rsid w:val="00E811FB"/>
    <w:rsid w:val="00E824C4"/>
    <w:rsid w:val="00E8312E"/>
    <w:rsid w:val="00E86BDD"/>
    <w:rsid w:val="00E9049B"/>
    <w:rsid w:val="00E90A40"/>
    <w:rsid w:val="00E90AFD"/>
    <w:rsid w:val="00E90C6F"/>
    <w:rsid w:val="00E933D8"/>
    <w:rsid w:val="00E95128"/>
    <w:rsid w:val="00E96184"/>
    <w:rsid w:val="00E97281"/>
    <w:rsid w:val="00E976D0"/>
    <w:rsid w:val="00EA0B60"/>
    <w:rsid w:val="00EA2869"/>
    <w:rsid w:val="00EA3C7F"/>
    <w:rsid w:val="00EA3DAF"/>
    <w:rsid w:val="00EA3E59"/>
    <w:rsid w:val="00EA654C"/>
    <w:rsid w:val="00EA6789"/>
    <w:rsid w:val="00EB0103"/>
    <w:rsid w:val="00EB1AC4"/>
    <w:rsid w:val="00EB358D"/>
    <w:rsid w:val="00EB36BF"/>
    <w:rsid w:val="00EB676B"/>
    <w:rsid w:val="00EB6F06"/>
    <w:rsid w:val="00EC04B2"/>
    <w:rsid w:val="00EC068F"/>
    <w:rsid w:val="00EC7E07"/>
    <w:rsid w:val="00ED0139"/>
    <w:rsid w:val="00ED18CC"/>
    <w:rsid w:val="00ED449C"/>
    <w:rsid w:val="00ED47B8"/>
    <w:rsid w:val="00ED4A0F"/>
    <w:rsid w:val="00ED5952"/>
    <w:rsid w:val="00EE1033"/>
    <w:rsid w:val="00EE1BF4"/>
    <w:rsid w:val="00EE3C50"/>
    <w:rsid w:val="00EE65DE"/>
    <w:rsid w:val="00EE6C10"/>
    <w:rsid w:val="00EE7D08"/>
    <w:rsid w:val="00EF0D86"/>
    <w:rsid w:val="00EF3D95"/>
    <w:rsid w:val="00EF532C"/>
    <w:rsid w:val="00EF6643"/>
    <w:rsid w:val="00EF6A82"/>
    <w:rsid w:val="00EF7BD3"/>
    <w:rsid w:val="00F04D46"/>
    <w:rsid w:val="00F065E9"/>
    <w:rsid w:val="00F07A8D"/>
    <w:rsid w:val="00F10161"/>
    <w:rsid w:val="00F118DE"/>
    <w:rsid w:val="00F12E33"/>
    <w:rsid w:val="00F137D0"/>
    <w:rsid w:val="00F168D2"/>
    <w:rsid w:val="00F20221"/>
    <w:rsid w:val="00F241F1"/>
    <w:rsid w:val="00F262C2"/>
    <w:rsid w:val="00F32510"/>
    <w:rsid w:val="00F32548"/>
    <w:rsid w:val="00F3410E"/>
    <w:rsid w:val="00F3486D"/>
    <w:rsid w:val="00F34878"/>
    <w:rsid w:val="00F35989"/>
    <w:rsid w:val="00F35F44"/>
    <w:rsid w:val="00F36F49"/>
    <w:rsid w:val="00F37A84"/>
    <w:rsid w:val="00F41C36"/>
    <w:rsid w:val="00F423EA"/>
    <w:rsid w:val="00F43A87"/>
    <w:rsid w:val="00F46FD7"/>
    <w:rsid w:val="00F51676"/>
    <w:rsid w:val="00F519A6"/>
    <w:rsid w:val="00F521EA"/>
    <w:rsid w:val="00F523D5"/>
    <w:rsid w:val="00F53DD7"/>
    <w:rsid w:val="00F55204"/>
    <w:rsid w:val="00F56C09"/>
    <w:rsid w:val="00F619E7"/>
    <w:rsid w:val="00F62FD6"/>
    <w:rsid w:val="00F71A47"/>
    <w:rsid w:val="00F72795"/>
    <w:rsid w:val="00F72D46"/>
    <w:rsid w:val="00F76113"/>
    <w:rsid w:val="00F76BCB"/>
    <w:rsid w:val="00F76D3B"/>
    <w:rsid w:val="00F8136A"/>
    <w:rsid w:val="00F81958"/>
    <w:rsid w:val="00F81B13"/>
    <w:rsid w:val="00F81E8E"/>
    <w:rsid w:val="00F8294D"/>
    <w:rsid w:val="00F82F38"/>
    <w:rsid w:val="00F846A0"/>
    <w:rsid w:val="00F84862"/>
    <w:rsid w:val="00F9084E"/>
    <w:rsid w:val="00F92DD8"/>
    <w:rsid w:val="00F934F2"/>
    <w:rsid w:val="00F94F27"/>
    <w:rsid w:val="00F971B2"/>
    <w:rsid w:val="00FA28CE"/>
    <w:rsid w:val="00FA36F5"/>
    <w:rsid w:val="00FA40F6"/>
    <w:rsid w:val="00FA5270"/>
    <w:rsid w:val="00FA541E"/>
    <w:rsid w:val="00FA5C30"/>
    <w:rsid w:val="00FA7F37"/>
    <w:rsid w:val="00FB643B"/>
    <w:rsid w:val="00FB6EC9"/>
    <w:rsid w:val="00FC50F5"/>
    <w:rsid w:val="00FC5770"/>
    <w:rsid w:val="00FD7650"/>
    <w:rsid w:val="00FD78EA"/>
    <w:rsid w:val="00FE12F9"/>
    <w:rsid w:val="00FE304F"/>
    <w:rsid w:val="00FE42BA"/>
    <w:rsid w:val="00FE7AB0"/>
    <w:rsid w:val="00FF0AD8"/>
    <w:rsid w:val="00FF0DD4"/>
    <w:rsid w:val="00FF3970"/>
    <w:rsid w:val="00FF6499"/>
    <w:rsid w:val="00FF765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o:shapelayout v:ext="edit">
      <o:idmap v:ext="edit" data="1"/>
    </o:shapelayout>
  </w:shapeDefaults>
  <w:decimalSymbol w:val=","/>
  <w:listSeparator w:val=";"/>
  <w14:defaultImageDpi w14:val="0"/>
  <w15:docId w15:val="{C602119A-9ABF-4192-AA75-E9654A5332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Calibri"/>
        <w:lang w:val="en-US" w:eastAsia="en-US" w:bidi="ar-SA"/>
      </w:rPr>
    </w:rPrDefault>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56806"/>
    <w:rPr>
      <w:rFonts w:ascii="Arial Narrow" w:hAnsi="Arial Narrow" w:cs="Times New Roman"/>
      <w:sz w:val="22"/>
      <w:szCs w:val="24"/>
      <w:lang w:val="sk-SK"/>
    </w:rPr>
  </w:style>
  <w:style w:type="paragraph" w:styleId="Nadpis1">
    <w:name w:val="heading 1"/>
    <w:basedOn w:val="Normlny"/>
    <w:next w:val="Normlny"/>
    <w:link w:val="Nadpis1Char"/>
    <w:uiPriority w:val="99"/>
    <w:qFormat/>
    <w:rsid w:val="00E90C6F"/>
    <w:pPr>
      <w:keepNext/>
      <w:spacing w:before="240" w:after="60"/>
      <w:outlineLvl w:val="0"/>
    </w:pPr>
    <w:rPr>
      <w:rFonts w:ascii="Cambria" w:hAnsi="Cambria"/>
      <w:b/>
      <w:bCs/>
      <w:kern w:val="32"/>
      <w:sz w:val="32"/>
      <w:szCs w:val="32"/>
    </w:rPr>
  </w:style>
  <w:style w:type="paragraph" w:styleId="Nadpis2">
    <w:name w:val="heading 2"/>
    <w:basedOn w:val="Normlny"/>
    <w:next w:val="Normlny"/>
    <w:link w:val="Nadpis2Char"/>
    <w:uiPriority w:val="99"/>
    <w:qFormat/>
    <w:rsid w:val="00E90C6F"/>
    <w:pPr>
      <w:keepNext/>
      <w:spacing w:before="240" w:after="60"/>
      <w:outlineLvl w:val="1"/>
    </w:pPr>
    <w:rPr>
      <w:rFonts w:ascii="Cambria" w:hAnsi="Cambria"/>
      <w:b/>
      <w:bCs/>
      <w:i/>
      <w:iCs/>
      <w:sz w:val="28"/>
      <w:szCs w:val="28"/>
    </w:rPr>
  </w:style>
  <w:style w:type="paragraph" w:styleId="Nadpis3">
    <w:name w:val="heading 3"/>
    <w:basedOn w:val="Normlny"/>
    <w:next w:val="Normlny"/>
    <w:link w:val="Nadpis3Char"/>
    <w:uiPriority w:val="99"/>
    <w:qFormat/>
    <w:rsid w:val="00E90C6F"/>
    <w:pPr>
      <w:keepNext/>
      <w:spacing w:before="240" w:after="60"/>
      <w:outlineLvl w:val="2"/>
    </w:pPr>
    <w:rPr>
      <w:rFonts w:ascii="Cambria" w:hAnsi="Cambria"/>
      <w:b/>
      <w:bCs/>
      <w:sz w:val="26"/>
      <w:szCs w:val="26"/>
    </w:rPr>
  </w:style>
  <w:style w:type="paragraph" w:styleId="Nadpis4">
    <w:name w:val="heading 4"/>
    <w:basedOn w:val="Normlny"/>
    <w:next w:val="Normlny"/>
    <w:link w:val="Nadpis4Char"/>
    <w:uiPriority w:val="99"/>
    <w:qFormat/>
    <w:rsid w:val="00E90C6F"/>
    <w:pPr>
      <w:keepNext/>
      <w:spacing w:before="240" w:after="60"/>
      <w:outlineLvl w:val="3"/>
    </w:pPr>
    <w:rPr>
      <w:b/>
      <w:bCs/>
      <w:sz w:val="28"/>
      <w:szCs w:val="28"/>
    </w:rPr>
  </w:style>
  <w:style w:type="paragraph" w:styleId="Nadpis5">
    <w:name w:val="heading 5"/>
    <w:basedOn w:val="Normlny"/>
    <w:next w:val="Normlny"/>
    <w:link w:val="Nadpis5Char"/>
    <w:uiPriority w:val="99"/>
    <w:qFormat/>
    <w:rsid w:val="00E90C6F"/>
    <w:pPr>
      <w:spacing w:before="240" w:after="60"/>
      <w:outlineLvl w:val="4"/>
    </w:pPr>
    <w:rPr>
      <w:b/>
      <w:bCs/>
      <w:i/>
      <w:iCs/>
      <w:sz w:val="26"/>
      <w:szCs w:val="26"/>
    </w:rPr>
  </w:style>
  <w:style w:type="paragraph" w:styleId="Nadpis6">
    <w:name w:val="heading 6"/>
    <w:basedOn w:val="Normlny"/>
    <w:next w:val="Normlny"/>
    <w:link w:val="Nadpis6Char"/>
    <w:uiPriority w:val="99"/>
    <w:qFormat/>
    <w:rsid w:val="00E90C6F"/>
    <w:pPr>
      <w:spacing w:before="240" w:after="60"/>
      <w:outlineLvl w:val="5"/>
    </w:pPr>
    <w:rPr>
      <w:b/>
      <w:bCs/>
      <w:szCs w:val="22"/>
    </w:rPr>
  </w:style>
  <w:style w:type="paragraph" w:styleId="Nadpis7">
    <w:name w:val="heading 7"/>
    <w:basedOn w:val="Normlny"/>
    <w:next w:val="Normlny"/>
    <w:link w:val="Nadpis7Char"/>
    <w:uiPriority w:val="99"/>
    <w:qFormat/>
    <w:rsid w:val="00E90C6F"/>
    <w:pPr>
      <w:spacing w:before="240" w:after="60"/>
      <w:outlineLvl w:val="6"/>
    </w:pPr>
  </w:style>
  <w:style w:type="paragraph" w:styleId="Nadpis8">
    <w:name w:val="heading 8"/>
    <w:basedOn w:val="Normlny"/>
    <w:next w:val="Normlny"/>
    <w:link w:val="Nadpis8Char"/>
    <w:uiPriority w:val="99"/>
    <w:qFormat/>
    <w:rsid w:val="00E90C6F"/>
    <w:pPr>
      <w:spacing w:before="240" w:after="60"/>
      <w:outlineLvl w:val="7"/>
    </w:pPr>
    <w:rPr>
      <w:i/>
      <w:iCs/>
    </w:rPr>
  </w:style>
  <w:style w:type="paragraph" w:styleId="Nadpis9">
    <w:name w:val="heading 9"/>
    <w:basedOn w:val="Normlny"/>
    <w:next w:val="Normlny"/>
    <w:link w:val="Nadpis9Char"/>
    <w:uiPriority w:val="99"/>
    <w:qFormat/>
    <w:rsid w:val="00E90C6F"/>
    <w:pPr>
      <w:spacing w:before="240" w:after="60"/>
      <w:outlineLvl w:val="8"/>
    </w:pPr>
    <w:rPr>
      <w:rFonts w:ascii="Cambria" w:hAnsi="Cambria"/>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basedOn w:val="Predvolenpsmoodseku"/>
    <w:link w:val="Nadpis2"/>
    <w:uiPriority w:val="9"/>
    <w:locked/>
    <w:rsid w:val="00E90C6F"/>
    <w:rPr>
      <w:rFonts w:ascii="Cambria" w:hAnsi="Cambria" w:cs="Times New Roman"/>
      <w:b/>
      <w:bCs/>
      <w:i/>
      <w:iCs/>
      <w:sz w:val="28"/>
      <w:szCs w:val="28"/>
    </w:rPr>
  </w:style>
  <w:style w:type="character" w:customStyle="1" w:styleId="Nadpis3Char">
    <w:name w:val="Nadpis 3 Char"/>
    <w:basedOn w:val="Predvolenpsmoodseku"/>
    <w:link w:val="Nadpis3"/>
    <w:uiPriority w:val="9"/>
    <w:locked/>
    <w:rsid w:val="00E90C6F"/>
    <w:rPr>
      <w:rFonts w:ascii="Cambria" w:hAnsi="Cambria" w:cs="Times New Roman"/>
      <w:b/>
      <w:bCs/>
      <w:sz w:val="26"/>
      <w:szCs w:val="26"/>
    </w:rPr>
  </w:style>
  <w:style w:type="character" w:customStyle="1" w:styleId="Nadpis4Char">
    <w:name w:val="Nadpis 4 Char"/>
    <w:basedOn w:val="Predvolenpsmoodseku"/>
    <w:link w:val="Nadpis4"/>
    <w:uiPriority w:val="9"/>
    <w:locked/>
    <w:rsid w:val="00E90C6F"/>
    <w:rPr>
      <w:rFonts w:cs="Times New Roman"/>
      <w:b/>
      <w:bCs/>
      <w:sz w:val="28"/>
      <w:szCs w:val="28"/>
    </w:rPr>
  </w:style>
  <w:style w:type="character" w:customStyle="1" w:styleId="Nadpis5Char">
    <w:name w:val="Nadpis 5 Char"/>
    <w:basedOn w:val="Predvolenpsmoodseku"/>
    <w:link w:val="Nadpis5"/>
    <w:uiPriority w:val="9"/>
    <w:locked/>
    <w:rsid w:val="00E90C6F"/>
    <w:rPr>
      <w:rFonts w:cs="Times New Roman"/>
      <w:b/>
      <w:bCs/>
      <w:i/>
      <w:iCs/>
      <w:sz w:val="26"/>
      <w:szCs w:val="26"/>
    </w:rPr>
  </w:style>
  <w:style w:type="character" w:customStyle="1" w:styleId="Nadpis6Char">
    <w:name w:val="Nadpis 6 Char"/>
    <w:basedOn w:val="Predvolenpsmoodseku"/>
    <w:link w:val="Nadpis6"/>
    <w:uiPriority w:val="9"/>
    <w:semiHidden/>
    <w:locked/>
    <w:rsid w:val="00E90C6F"/>
    <w:rPr>
      <w:rFonts w:cs="Times New Roman"/>
      <w:b/>
      <w:bCs/>
    </w:rPr>
  </w:style>
  <w:style w:type="character" w:customStyle="1" w:styleId="Nadpis7Char">
    <w:name w:val="Nadpis 7 Char"/>
    <w:basedOn w:val="Predvolenpsmoodseku"/>
    <w:link w:val="Nadpis7"/>
    <w:uiPriority w:val="9"/>
    <w:semiHidden/>
    <w:locked/>
    <w:rsid w:val="00E90C6F"/>
    <w:rPr>
      <w:rFonts w:cs="Times New Roman"/>
      <w:sz w:val="24"/>
      <w:szCs w:val="24"/>
    </w:rPr>
  </w:style>
  <w:style w:type="character" w:customStyle="1" w:styleId="Nadpis8Char">
    <w:name w:val="Nadpis 8 Char"/>
    <w:basedOn w:val="Predvolenpsmoodseku"/>
    <w:link w:val="Nadpis8"/>
    <w:uiPriority w:val="9"/>
    <w:semiHidden/>
    <w:locked/>
    <w:rsid w:val="00E90C6F"/>
    <w:rPr>
      <w:rFonts w:cs="Times New Roman"/>
      <w:i/>
      <w:iCs/>
      <w:sz w:val="24"/>
      <w:szCs w:val="24"/>
    </w:rPr>
  </w:style>
  <w:style w:type="character" w:customStyle="1" w:styleId="Nadpis9Char">
    <w:name w:val="Nadpis 9 Char"/>
    <w:basedOn w:val="Predvolenpsmoodseku"/>
    <w:link w:val="Nadpis9"/>
    <w:uiPriority w:val="9"/>
    <w:semiHidden/>
    <w:locked/>
    <w:rsid w:val="00E90C6F"/>
    <w:rPr>
      <w:rFonts w:ascii="Cambria" w:hAnsi="Cambria" w:cs="Times New Roman"/>
    </w:rPr>
  </w:style>
  <w:style w:type="paragraph" w:styleId="Nzov">
    <w:name w:val="Title"/>
    <w:basedOn w:val="Normlny"/>
    <w:next w:val="Normlny"/>
    <w:link w:val="NzovChar"/>
    <w:uiPriority w:val="99"/>
    <w:qFormat/>
    <w:rsid w:val="00F62FD6"/>
    <w:pPr>
      <w:keepNext/>
      <w:spacing w:before="100" w:beforeAutospacing="1" w:after="220"/>
      <w:jc w:val="center"/>
      <w:outlineLvl w:val="0"/>
    </w:pPr>
    <w:rPr>
      <w:b/>
      <w:bCs/>
      <w:kern w:val="28"/>
      <w:szCs w:val="32"/>
    </w:rPr>
  </w:style>
  <w:style w:type="character" w:customStyle="1" w:styleId="Nadpis1Char">
    <w:name w:val="Nadpis 1 Char"/>
    <w:basedOn w:val="Predvolenpsmoodseku"/>
    <w:link w:val="Nadpis1"/>
    <w:uiPriority w:val="9"/>
    <w:locked/>
    <w:rsid w:val="00E90C6F"/>
    <w:rPr>
      <w:rFonts w:ascii="Cambria" w:hAnsi="Cambria" w:cs="Times New Roman"/>
      <w:b/>
      <w:bCs/>
      <w:kern w:val="32"/>
      <w:sz w:val="32"/>
      <w:szCs w:val="32"/>
    </w:rPr>
  </w:style>
  <w:style w:type="paragraph" w:styleId="Podtitul">
    <w:name w:val="Subtitle"/>
    <w:basedOn w:val="Normlny"/>
    <w:next w:val="Normlny"/>
    <w:link w:val="PodtitulChar"/>
    <w:uiPriority w:val="11"/>
    <w:qFormat/>
    <w:rsid w:val="00E90C6F"/>
    <w:pPr>
      <w:spacing w:after="60"/>
      <w:jc w:val="center"/>
      <w:outlineLvl w:val="1"/>
    </w:pPr>
    <w:rPr>
      <w:rFonts w:ascii="Cambria" w:hAnsi="Cambria"/>
    </w:rPr>
  </w:style>
  <w:style w:type="character" w:customStyle="1" w:styleId="NzovChar">
    <w:name w:val="Názov Char"/>
    <w:basedOn w:val="Predvolenpsmoodseku"/>
    <w:link w:val="Nzov"/>
    <w:uiPriority w:val="99"/>
    <w:locked/>
    <w:rsid w:val="00F62FD6"/>
    <w:rPr>
      <w:rFonts w:ascii="Arial Narrow" w:hAnsi="Arial Narrow" w:cs="Times New Roman"/>
      <w:b/>
      <w:bCs/>
      <w:kern w:val="28"/>
      <w:sz w:val="32"/>
      <w:szCs w:val="32"/>
      <w:lang w:val="sk-SK" w:eastAsia="x-none"/>
    </w:rPr>
  </w:style>
  <w:style w:type="character" w:styleId="Siln">
    <w:name w:val="Strong"/>
    <w:basedOn w:val="Predvolenpsmoodseku"/>
    <w:uiPriority w:val="22"/>
    <w:qFormat/>
    <w:rsid w:val="00E90C6F"/>
    <w:rPr>
      <w:rFonts w:cs="Times New Roman"/>
      <w:b/>
      <w:bCs/>
    </w:rPr>
  </w:style>
  <w:style w:type="character" w:customStyle="1" w:styleId="PodtitulChar">
    <w:name w:val="Podtitul Char"/>
    <w:basedOn w:val="Predvolenpsmoodseku"/>
    <w:link w:val="Podtitul"/>
    <w:uiPriority w:val="11"/>
    <w:locked/>
    <w:rsid w:val="00E90C6F"/>
    <w:rPr>
      <w:rFonts w:ascii="Cambria" w:hAnsi="Cambria" w:cs="Times New Roman"/>
      <w:sz w:val="24"/>
      <w:szCs w:val="24"/>
    </w:rPr>
  </w:style>
  <w:style w:type="character" w:styleId="Zvraznenie">
    <w:name w:val="Emphasis"/>
    <w:basedOn w:val="Predvolenpsmoodseku"/>
    <w:uiPriority w:val="20"/>
    <w:qFormat/>
    <w:rsid w:val="00E90C6F"/>
    <w:rPr>
      <w:rFonts w:ascii="Calibri" w:hAnsi="Calibri" w:cs="Times New Roman"/>
      <w:b/>
      <w:i/>
      <w:iCs/>
    </w:rPr>
  </w:style>
  <w:style w:type="paragraph" w:customStyle="1" w:styleId="Hlavikaobsahu1">
    <w:name w:val="Hlavička obsahu1"/>
    <w:basedOn w:val="Nadpis1"/>
    <w:next w:val="Normlny"/>
    <w:uiPriority w:val="39"/>
    <w:semiHidden/>
    <w:unhideWhenUsed/>
    <w:qFormat/>
    <w:rsid w:val="00E90C6F"/>
    <w:pPr>
      <w:outlineLvl w:val="9"/>
    </w:pPr>
  </w:style>
  <w:style w:type="paragraph" w:customStyle="1" w:styleId="TopHeader">
    <w:name w:val="Top Header"/>
    <w:basedOn w:val="Normlny"/>
    <w:qFormat/>
    <w:rsid w:val="00205F85"/>
    <w:pPr>
      <w:jc w:val="center"/>
    </w:pPr>
    <w:rPr>
      <w:b/>
      <w:bCs/>
      <w:szCs w:val="22"/>
    </w:rPr>
  </w:style>
  <w:style w:type="paragraph" w:styleId="Zkladntext">
    <w:name w:val="Body Text"/>
    <w:basedOn w:val="Normlny"/>
    <w:link w:val="ZkladntextChar"/>
    <w:uiPriority w:val="99"/>
    <w:rsid w:val="00052F8B"/>
    <w:pPr>
      <w:jc w:val="both"/>
    </w:pPr>
    <w:rPr>
      <w:rFonts w:ascii="Times New Roman" w:hAnsi="Times New Roman"/>
      <w:b/>
      <w:bCs/>
      <w:sz w:val="24"/>
      <w:lang w:eastAsia="cs-CZ"/>
    </w:rPr>
  </w:style>
  <w:style w:type="paragraph" w:styleId="Textpoznmkypodiarou">
    <w:name w:val="footnote text"/>
    <w:basedOn w:val="Normlny"/>
    <w:link w:val="TextpoznmkypodiarouChar"/>
    <w:uiPriority w:val="99"/>
    <w:semiHidden/>
    <w:rsid w:val="00052F8B"/>
    <w:rPr>
      <w:rFonts w:ascii="Times New Roman" w:hAnsi="Times New Roman"/>
      <w:sz w:val="20"/>
      <w:szCs w:val="20"/>
      <w:lang w:eastAsia="cs-CZ"/>
    </w:rPr>
  </w:style>
  <w:style w:type="character" w:customStyle="1" w:styleId="ZkladntextChar">
    <w:name w:val="Základný text Char"/>
    <w:basedOn w:val="Predvolenpsmoodseku"/>
    <w:link w:val="Zkladntext"/>
    <w:uiPriority w:val="99"/>
    <w:locked/>
    <w:rsid w:val="00052F8B"/>
    <w:rPr>
      <w:rFonts w:ascii="Times New Roman" w:hAnsi="Times New Roman" w:cs="Times New Roman"/>
      <w:b/>
      <w:bCs/>
      <w:sz w:val="24"/>
      <w:szCs w:val="24"/>
      <w:lang w:val="sk-SK" w:eastAsia="cs-CZ"/>
    </w:rPr>
  </w:style>
  <w:style w:type="character" w:styleId="Odkaznapoznmkupodiarou">
    <w:name w:val="footnote reference"/>
    <w:basedOn w:val="Predvolenpsmoodseku"/>
    <w:uiPriority w:val="99"/>
    <w:semiHidden/>
    <w:rsid w:val="00052F8B"/>
    <w:rPr>
      <w:rFonts w:cs="Times New Roman"/>
      <w:vertAlign w:val="superscript"/>
    </w:rPr>
  </w:style>
  <w:style w:type="character" w:customStyle="1" w:styleId="TextpoznmkypodiarouChar">
    <w:name w:val="Text poznámky pod čiarou Char"/>
    <w:basedOn w:val="Predvolenpsmoodseku"/>
    <w:link w:val="Textpoznmkypodiarou"/>
    <w:uiPriority w:val="99"/>
    <w:semiHidden/>
    <w:locked/>
    <w:rsid w:val="00052F8B"/>
    <w:rPr>
      <w:rFonts w:ascii="Times New Roman" w:hAnsi="Times New Roman" w:cs="Times New Roman"/>
      <w:lang w:val="sk-SK" w:eastAsia="cs-CZ"/>
    </w:rPr>
  </w:style>
  <w:style w:type="paragraph" w:styleId="Zkladntext2">
    <w:name w:val="Body Text 2"/>
    <w:basedOn w:val="Normlny"/>
    <w:link w:val="Zkladntext2Char"/>
    <w:uiPriority w:val="99"/>
    <w:rsid w:val="00052F8B"/>
    <w:pPr>
      <w:ind w:left="2124" w:hanging="2124"/>
      <w:jc w:val="both"/>
    </w:pPr>
    <w:rPr>
      <w:rFonts w:ascii="Times New Roman" w:hAnsi="Times New Roman"/>
      <w:sz w:val="24"/>
      <w:lang w:eastAsia="cs-CZ"/>
    </w:rPr>
  </w:style>
  <w:style w:type="paragraph" w:styleId="Zarkazkladnhotextu2">
    <w:name w:val="Body Text Indent 2"/>
    <w:basedOn w:val="Normlny"/>
    <w:link w:val="Zarkazkladnhotextu2Char"/>
    <w:uiPriority w:val="99"/>
    <w:rsid w:val="00052F8B"/>
    <w:pPr>
      <w:ind w:firstLine="708"/>
      <w:jc w:val="both"/>
    </w:pPr>
    <w:rPr>
      <w:rFonts w:ascii="Times New Roman" w:hAnsi="Times New Roman"/>
      <w:sz w:val="24"/>
      <w:lang w:eastAsia="cs-CZ"/>
    </w:rPr>
  </w:style>
  <w:style w:type="character" w:customStyle="1" w:styleId="Zkladntext2Char">
    <w:name w:val="Základný text 2 Char"/>
    <w:basedOn w:val="Predvolenpsmoodseku"/>
    <w:link w:val="Zkladntext2"/>
    <w:uiPriority w:val="99"/>
    <w:locked/>
    <w:rsid w:val="00052F8B"/>
    <w:rPr>
      <w:rFonts w:ascii="Times New Roman" w:hAnsi="Times New Roman" w:cs="Times New Roman"/>
      <w:sz w:val="24"/>
      <w:szCs w:val="24"/>
      <w:lang w:val="sk-SK" w:eastAsia="cs-CZ"/>
    </w:rPr>
  </w:style>
  <w:style w:type="paragraph" w:styleId="Pta">
    <w:name w:val="footer"/>
    <w:basedOn w:val="Normlny"/>
    <w:link w:val="PtaChar"/>
    <w:uiPriority w:val="99"/>
    <w:rsid w:val="00052F8B"/>
    <w:pPr>
      <w:tabs>
        <w:tab w:val="center" w:pos="4536"/>
        <w:tab w:val="right" w:pos="9072"/>
      </w:tabs>
    </w:pPr>
    <w:rPr>
      <w:rFonts w:ascii="Times New Roman" w:hAnsi="Times New Roman"/>
      <w:sz w:val="20"/>
      <w:szCs w:val="20"/>
      <w:lang w:eastAsia="cs-CZ"/>
    </w:rPr>
  </w:style>
  <w:style w:type="character" w:customStyle="1" w:styleId="Zarkazkladnhotextu2Char">
    <w:name w:val="Zarážka základného textu 2 Char"/>
    <w:basedOn w:val="Predvolenpsmoodseku"/>
    <w:link w:val="Zarkazkladnhotextu2"/>
    <w:uiPriority w:val="99"/>
    <w:locked/>
    <w:rsid w:val="00052F8B"/>
    <w:rPr>
      <w:rFonts w:ascii="Times New Roman" w:hAnsi="Times New Roman" w:cs="Times New Roman"/>
      <w:sz w:val="24"/>
      <w:szCs w:val="24"/>
      <w:lang w:val="sk-SK" w:eastAsia="cs-CZ"/>
    </w:rPr>
  </w:style>
  <w:style w:type="character" w:styleId="slostrany">
    <w:name w:val="page number"/>
    <w:basedOn w:val="Predvolenpsmoodseku"/>
    <w:uiPriority w:val="99"/>
    <w:rsid w:val="00052F8B"/>
    <w:rPr>
      <w:rFonts w:cs="Times New Roman"/>
    </w:rPr>
  </w:style>
  <w:style w:type="character" w:customStyle="1" w:styleId="PtaChar">
    <w:name w:val="Päta Char"/>
    <w:basedOn w:val="Predvolenpsmoodseku"/>
    <w:link w:val="Pta"/>
    <w:uiPriority w:val="99"/>
    <w:locked/>
    <w:rsid w:val="00052F8B"/>
    <w:rPr>
      <w:rFonts w:ascii="Times New Roman" w:hAnsi="Times New Roman" w:cs="Times New Roman"/>
      <w:lang w:val="sk-SK" w:eastAsia="cs-CZ"/>
    </w:rPr>
  </w:style>
  <w:style w:type="paragraph" w:styleId="Zarkazkladnhotextu3">
    <w:name w:val="Body Text Indent 3"/>
    <w:basedOn w:val="Normlny"/>
    <w:link w:val="Zarkazkladnhotextu3Char"/>
    <w:uiPriority w:val="99"/>
    <w:rsid w:val="00052F8B"/>
    <w:pPr>
      <w:ind w:left="708" w:firstLine="708"/>
      <w:jc w:val="both"/>
    </w:pPr>
    <w:rPr>
      <w:rFonts w:ascii="Times New Roman" w:hAnsi="Times New Roman"/>
      <w:sz w:val="24"/>
      <w:lang w:eastAsia="cs-CZ"/>
    </w:rPr>
  </w:style>
  <w:style w:type="paragraph" w:styleId="Textbubliny">
    <w:name w:val="Balloon Text"/>
    <w:basedOn w:val="Normlny"/>
    <w:link w:val="TextbublinyChar"/>
    <w:uiPriority w:val="99"/>
    <w:semiHidden/>
    <w:rsid w:val="00052F8B"/>
    <w:rPr>
      <w:rFonts w:ascii="Tahoma" w:hAnsi="Tahoma" w:cs="Tahoma"/>
      <w:sz w:val="16"/>
      <w:szCs w:val="16"/>
      <w:lang w:eastAsia="cs-CZ"/>
    </w:rPr>
  </w:style>
  <w:style w:type="character" w:customStyle="1" w:styleId="Zarkazkladnhotextu3Char">
    <w:name w:val="Zarážka základného textu 3 Char"/>
    <w:basedOn w:val="Predvolenpsmoodseku"/>
    <w:link w:val="Zarkazkladnhotextu3"/>
    <w:uiPriority w:val="99"/>
    <w:locked/>
    <w:rsid w:val="00052F8B"/>
    <w:rPr>
      <w:rFonts w:ascii="Times New Roman" w:hAnsi="Times New Roman" w:cs="Times New Roman"/>
      <w:sz w:val="24"/>
      <w:szCs w:val="24"/>
      <w:lang w:val="sk-SK" w:eastAsia="cs-CZ"/>
    </w:rPr>
  </w:style>
  <w:style w:type="table" w:styleId="Mriekatabuky">
    <w:name w:val="Table Grid"/>
    <w:basedOn w:val="Normlnatabuka"/>
    <w:uiPriority w:val="99"/>
    <w:rsid w:val="00052F8B"/>
    <w:rPr>
      <w:rFonts w:ascii="Times New Roman" w:hAnsi="Times New Roman" w:cs="Times New Roman"/>
      <w:lang w:val="sk-SK" w:eastAsia="sk-SK"/>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bublinyChar">
    <w:name w:val="Text bubliny Char"/>
    <w:basedOn w:val="Predvolenpsmoodseku"/>
    <w:link w:val="Textbubliny"/>
    <w:uiPriority w:val="99"/>
    <w:semiHidden/>
    <w:locked/>
    <w:rsid w:val="00052F8B"/>
    <w:rPr>
      <w:rFonts w:ascii="Tahoma" w:hAnsi="Tahoma" w:cs="Tahoma"/>
      <w:sz w:val="16"/>
      <w:szCs w:val="16"/>
      <w:lang w:val="sk-SK" w:eastAsia="cs-CZ"/>
    </w:rPr>
  </w:style>
  <w:style w:type="paragraph" w:styleId="Hlavika">
    <w:name w:val="header"/>
    <w:basedOn w:val="Normlny"/>
    <w:link w:val="HlavikaChar"/>
    <w:uiPriority w:val="99"/>
    <w:rsid w:val="00052F8B"/>
    <w:pPr>
      <w:tabs>
        <w:tab w:val="center" w:pos="4536"/>
        <w:tab w:val="right" w:pos="9072"/>
      </w:tabs>
    </w:pPr>
    <w:rPr>
      <w:rFonts w:ascii="Times New Roman" w:hAnsi="Times New Roman"/>
      <w:sz w:val="20"/>
      <w:szCs w:val="20"/>
      <w:lang w:eastAsia="cs-CZ"/>
    </w:rPr>
  </w:style>
  <w:style w:type="paragraph" w:styleId="Zarkazkladnhotextu">
    <w:name w:val="Body Text Indent"/>
    <w:basedOn w:val="Normlny"/>
    <w:link w:val="ZarkazkladnhotextuChar"/>
    <w:uiPriority w:val="99"/>
    <w:unhideWhenUsed/>
    <w:rsid w:val="00865B6E"/>
    <w:pPr>
      <w:spacing w:after="120"/>
      <w:ind w:left="283"/>
    </w:pPr>
  </w:style>
  <w:style w:type="character" w:customStyle="1" w:styleId="HlavikaChar">
    <w:name w:val="Hlavička Char"/>
    <w:basedOn w:val="Predvolenpsmoodseku"/>
    <w:link w:val="Hlavika"/>
    <w:uiPriority w:val="99"/>
    <w:locked/>
    <w:rsid w:val="00052F8B"/>
    <w:rPr>
      <w:rFonts w:ascii="Times New Roman" w:hAnsi="Times New Roman" w:cs="Times New Roman"/>
      <w:lang w:val="sk-SK" w:eastAsia="cs-CZ"/>
    </w:rPr>
  </w:style>
  <w:style w:type="paragraph" w:customStyle="1" w:styleId="Pismenka">
    <w:name w:val="Pismenka"/>
    <w:basedOn w:val="Nadpis2"/>
    <w:rsid w:val="00865B6E"/>
    <w:pPr>
      <w:keepNext w:val="0"/>
      <w:widowControl w:val="0"/>
      <w:spacing w:before="0" w:after="0"/>
      <w:ind w:left="426" w:hanging="426"/>
      <w:outlineLvl w:val="9"/>
    </w:pPr>
    <w:rPr>
      <w:rFonts w:ascii="Times New Roman" w:hAnsi="Times New Roman"/>
      <w:bCs w:val="0"/>
      <w:i w:val="0"/>
      <w:iCs w:val="0"/>
      <w:noProof/>
      <w:sz w:val="18"/>
      <w:szCs w:val="20"/>
      <w:lang w:eastAsia="sk-SK"/>
    </w:rPr>
  </w:style>
  <w:style w:type="character" w:customStyle="1" w:styleId="ZarkazkladnhotextuChar">
    <w:name w:val="Zarážka základného textu Char"/>
    <w:basedOn w:val="Predvolenpsmoodseku"/>
    <w:link w:val="Zarkazkladnhotextu"/>
    <w:uiPriority w:val="99"/>
    <w:locked/>
    <w:rsid w:val="00865B6E"/>
    <w:rPr>
      <w:rFonts w:ascii="Arial Narrow" w:hAnsi="Arial Narrow" w:cs="Times New Roman"/>
      <w:sz w:val="24"/>
      <w:szCs w:val="24"/>
      <w:lang w:val="x-none" w:eastAsia="en-US"/>
    </w:rPr>
  </w:style>
  <w:style w:type="paragraph" w:customStyle="1" w:styleId="Normlny1">
    <w:name w:val="Normálny1"/>
    <w:rsid w:val="00865B6E"/>
    <w:pPr>
      <w:widowControl w:val="0"/>
    </w:pPr>
    <w:rPr>
      <w:rFonts w:ascii="Times New Roman" w:hAnsi="Times New Roman" w:cs="Times New Roman"/>
      <w:noProof/>
      <w:lang w:val="sk-SK" w:eastAsia="sk-SK"/>
    </w:rPr>
  </w:style>
  <w:style w:type="paragraph" w:styleId="Revzia">
    <w:name w:val="Revision"/>
    <w:hidden/>
    <w:uiPriority w:val="99"/>
    <w:semiHidden/>
    <w:rsid w:val="0050665D"/>
    <w:rPr>
      <w:rFonts w:ascii="Arial Narrow" w:hAnsi="Arial Narrow" w:cs="Times New Roman"/>
      <w:sz w:val="22"/>
      <w:szCs w:val="24"/>
      <w:lang w:val="sk-SK"/>
    </w:rPr>
  </w:style>
  <w:style w:type="character" w:styleId="Odkaznakomentr">
    <w:name w:val="annotation reference"/>
    <w:basedOn w:val="Predvolenpsmoodseku"/>
    <w:uiPriority w:val="99"/>
    <w:rsid w:val="00091E54"/>
    <w:rPr>
      <w:sz w:val="16"/>
      <w:szCs w:val="16"/>
    </w:rPr>
  </w:style>
  <w:style w:type="paragraph" w:styleId="Textkomentra">
    <w:name w:val="annotation text"/>
    <w:basedOn w:val="Normlny"/>
    <w:link w:val="TextkomentraChar"/>
    <w:uiPriority w:val="99"/>
    <w:rsid w:val="00091E54"/>
    <w:rPr>
      <w:sz w:val="20"/>
      <w:szCs w:val="20"/>
    </w:rPr>
  </w:style>
  <w:style w:type="character" w:customStyle="1" w:styleId="TextkomentraChar">
    <w:name w:val="Text komentára Char"/>
    <w:basedOn w:val="Predvolenpsmoodseku"/>
    <w:link w:val="Textkomentra"/>
    <w:uiPriority w:val="99"/>
    <w:rsid w:val="00091E54"/>
    <w:rPr>
      <w:rFonts w:ascii="Arial Narrow" w:hAnsi="Arial Narrow" w:cs="Times New Roman"/>
      <w:lang w:val="sk-SK"/>
    </w:rPr>
  </w:style>
  <w:style w:type="paragraph" w:styleId="Predmetkomentra">
    <w:name w:val="annotation subject"/>
    <w:basedOn w:val="Textkomentra"/>
    <w:next w:val="Textkomentra"/>
    <w:link w:val="PredmetkomentraChar"/>
    <w:uiPriority w:val="99"/>
    <w:rsid w:val="00091E54"/>
    <w:rPr>
      <w:b/>
      <w:bCs/>
    </w:rPr>
  </w:style>
  <w:style w:type="character" w:customStyle="1" w:styleId="PredmetkomentraChar">
    <w:name w:val="Predmet komentára Char"/>
    <w:basedOn w:val="TextkomentraChar"/>
    <w:link w:val="Predmetkomentra"/>
    <w:uiPriority w:val="99"/>
    <w:rsid w:val="00091E54"/>
    <w:rPr>
      <w:rFonts w:ascii="Arial Narrow" w:hAnsi="Arial Narrow" w:cs="Times New Roman"/>
      <w:b/>
      <w:bCs/>
      <w:lang w:val="sk-SK"/>
    </w:rPr>
  </w:style>
  <w:style w:type="paragraph" w:customStyle="1" w:styleId="NormalLeft">
    <w:name w:val="Normal Left"/>
    <w:basedOn w:val="Normlny"/>
    <w:link w:val="NormalLeftChar"/>
    <w:uiPriority w:val="99"/>
    <w:rsid w:val="00441FF8"/>
    <w:pPr>
      <w:spacing w:after="120"/>
      <w:ind w:left="624"/>
      <w:jc w:val="both"/>
    </w:pPr>
    <w:rPr>
      <w:rFonts w:ascii="Times New Roman" w:hAnsi="Times New Roman"/>
      <w:szCs w:val="20"/>
    </w:rPr>
  </w:style>
  <w:style w:type="character" w:customStyle="1" w:styleId="NormalLeftChar">
    <w:name w:val="Normal Left Char"/>
    <w:link w:val="NormalLeft"/>
    <w:uiPriority w:val="99"/>
    <w:locked/>
    <w:rsid w:val="00441FF8"/>
    <w:rPr>
      <w:rFonts w:ascii="Times New Roman" w:hAnsi="Times New Roman" w:cs="Times New Roman"/>
      <w:sz w:val="22"/>
      <w:lang w:val="sk-SK"/>
    </w:rPr>
  </w:style>
  <w:style w:type="paragraph" w:customStyle="1" w:styleId="AccountingPolicy">
    <w:name w:val="Accounting Policy"/>
    <w:basedOn w:val="Normlny"/>
    <w:link w:val="AccountingPolicyChar"/>
    <w:uiPriority w:val="99"/>
    <w:rsid w:val="00441FF8"/>
    <w:pPr>
      <w:tabs>
        <w:tab w:val="left" w:pos="1531"/>
        <w:tab w:val="left" w:pos="1871"/>
      </w:tabs>
      <w:autoSpaceDE w:val="0"/>
      <w:autoSpaceDN w:val="0"/>
      <w:adjustRightInd w:val="0"/>
      <w:spacing w:line="260" w:lineRule="atLeast"/>
    </w:pPr>
    <w:rPr>
      <w:rFonts w:ascii="Univers 45 Light" w:hAnsi="Univers 45 Light" w:cs="Univers 45 Light"/>
      <w:color w:val="000000"/>
      <w:sz w:val="20"/>
      <w:szCs w:val="20"/>
      <w:lang w:val="en-NZ" w:eastAsia="en-NZ"/>
    </w:rPr>
  </w:style>
  <w:style w:type="character" w:customStyle="1" w:styleId="AccountingPolicyChar">
    <w:name w:val="Accounting Policy Char"/>
    <w:basedOn w:val="Predvolenpsmoodseku"/>
    <w:link w:val="AccountingPolicy"/>
    <w:uiPriority w:val="99"/>
    <w:rsid w:val="00441FF8"/>
    <w:rPr>
      <w:rFonts w:ascii="Univers 45 Light" w:hAnsi="Univers 45 Light" w:cs="Univers 45 Light"/>
      <w:color w:val="000000"/>
      <w:lang w:val="en-NZ" w:eastAsia="en-NZ"/>
    </w:rPr>
  </w:style>
  <w:style w:type="paragraph" w:styleId="Odsekzoznamu">
    <w:name w:val="List Paragraph"/>
    <w:basedOn w:val="Normlny"/>
    <w:uiPriority w:val="34"/>
    <w:qFormat/>
    <w:rsid w:val="00891E6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745224">
      <w:marLeft w:val="0"/>
      <w:marRight w:val="0"/>
      <w:marTop w:val="0"/>
      <w:marBottom w:val="0"/>
      <w:divBdr>
        <w:top w:val="none" w:sz="0" w:space="0" w:color="auto"/>
        <w:left w:val="none" w:sz="0" w:space="0" w:color="auto"/>
        <w:bottom w:val="none" w:sz="0" w:space="0" w:color="auto"/>
        <w:right w:val="none" w:sz="0" w:space="0" w:color="auto"/>
      </w:divBdr>
      <w:divsChild>
        <w:div w:id="18745223">
          <w:marLeft w:val="0"/>
          <w:marRight w:val="0"/>
          <w:marTop w:val="0"/>
          <w:marBottom w:val="0"/>
          <w:divBdr>
            <w:top w:val="none" w:sz="0" w:space="0" w:color="auto"/>
            <w:left w:val="none" w:sz="0" w:space="0" w:color="auto"/>
            <w:bottom w:val="none" w:sz="0" w:space="0" w:color="auto"/>
            <w:right w:val="none" w:sz="0" w:space="0" w:color="auto"/>
          </w:divBdr>
        </w:div>
        <w:div w:id="18745225">
          <w:marLeft w:val="0"/>
          <w:marRight w:val="0"/>
          <w:marTop w:val="0"/>
          <w:marBottom w:val="0"/>
          <w:divBdr>
            <w:top w:val="none" w:sz="0" w:space="0" w:color="auto"/>
            <w:left w:val="none" w:sz="0" w:space="0" w:color="auto"/>
            <w:bottom w:val="none" w:sz="0" w:space="0" w:color="auto"/>
            <w:right w:val="none" w:sz="0" w:space="0" w:color="auto"/>
          </w:divBdr>
        </w:div>
        <w:div w:id="18745226">
          <w:marLeft w:val="0"/>
          <w:marRight w:val="0"/>
          <w:marTop w:val="0"/>
          <w:marBottom w:val="0"/>
          <w:divBdr>
            <w:top w:val="none" w:sz="0" w:space="0" w:color="auto"/>
            <w:left w:val="none" w:sz="0" w:space="0" w:color="auto"/>
            <w:bottom w:val="none" w:sz="0" w:space="0" w:color="auto"/>
            <w:right w:val="none" w:sz="0" w:space="0" w:color="auto"/>
          </w:divBdr>
        </w:div>
        <w:div w:id="18745227">
          <w:marLeft w:val="0"/>
          <w:marRight w:val="0"/>
          <w:marTop w:val="0"/>
          <w:marBottom w:val="0"/>
          <w:divBdr>
            <w:top w:val="none" w:sz="0" w:space="0" w:color="auto"/>
            <w:left w:val="none" w:sz="0" w:space="0" w:color="auto"/>
            <w:bottom w:val="none" w:sz="0" w:space="0" w:color="auto"/>
            <w:right w:val="none" w:sz="0" w:space="0" w:color="auto"/>
          </w:divBdr>
        </w:div>
        <w:div w:id="18745228">
          <w:marLeft w:val="0"/>
          <w:marRight w:val="0"/>
          <w:marTop w:val="0"/>
          <w:marBottom w:val="0"/>
          <w:divBdr>
            <w:top w:val="none" w:sz="0" w:space="0" w:color="auto"/>
            <w:left w:val="none" w:sz="0" w:space="0" w:color="auto"/>
            <w:bottom w:val="none" w:sz="0" w:space="0" w:color="auto"/>
            <w:right w:val="none" w:sz="0" w:space="0" w:color="auto"/>
          </w:divBdr>
        </w:div>
        <w:div w:id="18745229">
          <w:marLeft w:val="0"/>
          <w:marRight w:val="0"/>
          <w:marTop w:val="0"/>
          <w:marBottom w:val="0"/>
          <w:divBdr>
            <w:top w:val="none" w:sz="0" w:space="0" w:color="auto"/>
            <w:left w:val="none" w:sz="0" w:space="0" w:color="auto"/>
            <w:bottom w:val="none" w:sz="0" w:space="0" w:color="auto"/>
            <w:right w:val="none" w:sz="0" w:space="0" w:color="auto"/>
          </w:divBdr>
        </w:div>
        <w:div w:id="18745230">
          <w:marLeft w:val="0"/>
          <w:marRight w:val="0"/>
          <w:marTop w:val="0"/>
          <w:marBottom w:val="0"/>
          <w:divBdr>
            <w:top w:val="none" w:sz="0" w:space="0" w:color="auto"/>
            <w:left w:val="none" w:sz="0" w:space="0" w:color="auto"/>
            <w:bottom w:val="none" w:sz="0" w:space="0" w:color="auto"/>
            <w:right w:val="none" w:sz="0" w:space="0" w:color="auto"/>
          </w:divBdr>
        </w:div>
        <w:div w:id="18745231">
          <w:marLeft w:val="0"/>
          <w:marRight w:val="0"/>
          <w:marTop w:val="0"/>
          <w:marBottom w:val="0"/>
          <w:divBdr>
            <w:top w:val="none" w:sz="0" w:space="0" w:color="auto"/>
            <w:left w:val="none" w:sz="0" w:space="0" w:color="auto"/>
            <w:bottom w:val="none" w:sz="0" w:space="0" w:color="auto"/>
            <w:right w:val="none" w:sz="0" w:space="0" w:color="auto"/>
          </w:divBdr>
        </w:div>
        <w:div w:id="18745232">
          <w:marLeft w:val="0"/>
          <w:marRight w:val="0"/>
          <w:marTop w:val="0"/>
          <w:marBottom w:val="0"/>
          <w:divBdr>
            <w:top w:val="none" w:sz="0" w:space="0" w:color="auto"/>
            <w:left w:val="none" w:sz="0" w:space="0" w:color="auto"/>
            <w:bottom w:val="none" w:sz="0" w:space="0" w:color="auto"/>
            <w:right w:val="none" w:sz="0" w:space="0" w:color="auto"/>
          </w:divBdr>
        </w:div>
        <w:div w:id="18745233">
          <w:marLeft w:val="0"/>
          <w:marRight w:val="0"/>
          <w:marTop w:val="0"/>
          <w:marBottom w:val="0"/>
          <w:divBdr>
            <w:top w:val="none" w:sz="0" w:space="0" w:color="auto"/>
            <w:left w:val="none" w:sz="0" w:space="0" w:color="auto"/>
            <w:bottom w:val="none" w:sz="0" w:space="0" w:color="auto"/>
            <w:right w:val="none" w:sz="0" w:space="0" w:color="auto"/>
          </w:divBdr>
        </w:div>
        <w:div w:id="18745234">
          <w:marLeft w:val="0"/>
          <w:marRight w:val="0"/>
          <w:marTop w:val="0"/>
          <w:marBottom w:val="0"/>
          <w:divBdr>
            <w:top w:val="none" w:sz="0" w:space="0" w:color="auto"/>
            <w:left w:val="none" w:sz="0" w:space="0" w:color="auto"/>
            <w:bottom w:val="none" w:sz="0" w:space="0" w:color="auto"/>
            <w:right w:val="none" w:sz="0" w:space="0" w:color="auto"/>
          </w:divBdr>
        </w:div>
        <w:div w:id="18745293">
          <w:marLeft w:val="0"/>
          <w:marRight w:val="0"/>
          <w:marTop w:val="0"/>
          <w:marBottom w:val="0"/>
          <w:divBdr>
            <w:top w:val="none" w:sz="0" w:space="0" w:color="auto"/>
            <w:left w:val="none" w:sz="0" w:space="0" w:color="auto"/>
            <w:bottom w:val="none" w:sz="0" w:space="0" w:color="auto"/>
            <w:right w:val="none" w:sz="0" w:space="0" w:color="auto"/>
          </w:divBdr>
        </w:div>
      </w:divsChild>
    </w:div>
    <w:div w:id="18745235">
      <w:marLeft w:val="0"/>
      <w:marRight w:val="0"/>
      <w:marTop w:val="0"/>
      <w:marBottom w:val="0"/>
      <w:divBdr>
        <w:top w:val="none" w:sz="0" w:space="0" w:color="auto"/>
        <w:left w:val="none" w:sz="0" w:space="0" w:color="auto"/>
        <w:bottom w:val="none" w:sz="0" w:space="0" w:color="auto"/>
        <w:right w:val="none" w:sz="0" w:space="0" w:color="auto"/>
      </w:divBdr>
    </w:div>
    <w:div w:id="18745236">
      <w:marLeft w:val="0"/>
      <w:marRight w:val="0"/>
      <w:marTop w:val="0"/>
      <w:marBottom w:val="0"/>
      <w:divBdr>
        <w:top w:val="none" w:sz="0" w:space="0" w:color="auto"/>
        <w:left w:val="none" w:sz="0" w:space="0" w:color="auto"/>
        <w:bottom w:val="none" w:sz="0" w:space="0" w:color="auto"/>
        <w:right w:val="none" w:sz="0" w:space="0" w:color="auto"/>
      </w:divBdr>
    </w:div>
    <w:div w:id="18745237">
      <w:marLeft w:val="0"/>
      <w:marRight w:val="0"/>
      <w:marTop w:val="0"/>
      <w:marBottom w:val="0"/>
      <w:divBdr>
        <w:top w:val="none" w:sz="0" w:space="0" w:color="auto"/>
        <w:left w:val="none" w:sz="0" w:space="0" w:color="auto"/>
        <w:bottom w:val="none" w:sz="0" w:space="0" w:color="auto"/>
        <w:right w:val="none" w:sz="0" w:space="0" w:color="auto"/>
      </w:divBdr>
    </w:div>
    <w:div w:id="18745238">
      <w:marLeft w:val="0"/>
      <w:marRight w:val="0"/>
      <w:marTop w:val="0"/>
      <w:marBottom w:val="0"/>
      <w:divBdr>
        <w:top w:val="none" w:sz="0" w:space="0" w:color="auto"/>
        <w:left w:val="none" w:sz="0" w:space="0" w:color="auto"/>
        <w:bottom w:val="none" w:sz="0" w:space="0" w:color="auto"/>
        <w:right w:val="none" w:sz="0" w:space="0" w:color="auto"/>
      </w:divBdr>
    </w:div>
    <w:div w:id="18745239">
      <w:marLeft w:val="0"/>
      <w:marRight w:val="0"/>
      <w:marTop w:val="0"/>
      <w:marBottom w:val="0"/>
      <w:divBdr>
        <w:top w:val="none" w:sz="0" w:space="0" w:color="auto"/>
        <w:left w:val="none" w:sz="0" w:space="0" w:color="auto"/>
        <w:bottom w:val="none" w:sz="0" w:space="0" w:color="auto"/>
        <w:right w:val="none" w:sz="0" w:space="0" w:color="auto"/>
      </w:divBdr>
    </w:div>
    <w:div w:id="18745240">
      <w:marLeft w:val="0"/>
      <w:marRight w:val="0"/>
      <w:marTop w:val="0"/>
      <w:marBottom w:val="0"/>
      <w:divBdr>
        <w:top w:val="none" w:sz="0" w:space="0" w:color="auto"/>
        <w:left w:val="none" w:sz="0" w:space="0" w:color="auto"/>
        <w:bottom w:val="none" w:sz="0" w:space="0" w:color="auto"/>
        <w:right w:val="none" w:sz="0" w:space="0" w:color="auto"/>
      </w:divBdr>
    </w:div>
    <w:div w:id="18745241">
      <w:marLeft w:val="0"/>
      <w:marRight w:val="0"/>
      <w:marTop w:val="0"/>
      <w:marBottom w:val="0"/>
      <w:divBdr>
        <w:top w:val="none" w:sz="0" w:space="0" w:color="auto"/>
        <w:left w:val="none" w:sz="0" w:space="0" w:color="auto"/>
        <w:bottom w:val="none" w:sz="0" w:space="0" w:color="auto"/>
        <w:right w:val="none" w:sz="0" w:space="0" w:color="auto"/>
      </w:divBdr>
    </w:div>
    <w:div w:id="18745242">
      <w:marLeft w:val="0"/>
      <w:marRight w:val="0"/>
      <w:marTop w:val="0"/>
      <w:marBottom w:val="0"/>
      <w:divBdr>
        <w:top w:val="none" w:sz="0" w:space="0" w:color="auto"/>
        <w:left w:val="none" w:sz="0" w:space="0" w:color="auto"/>
        <w:bottom w:val="none" w:sz="0" w:space="0" w:color="auto"/>
        <w:right w:val="none" w:sz="0" w:space="0" w:color="auto"/>
      </w:divBdr>
    </w:div>
    <w:div w:id="18745243">
      <w:marLeft w:val="0"/>
      <w:marRight w:val="0"/>
      <w:marTop w:val="0"/>
      <w:marBottom w:val="0"/>
      <w:divBdr>
        <w:top w:val="none" w:sz="0" w:space="0" w:color="auto"/>
        <w:left w:val="none" w:sz="0" w:space="0" w:color="auto"/>
        <w:bottom w:val="none" w:sz="0" w:space="0" w:color="auto"/>
        <w:right w:val="none" w:sz="0" w:space="0" w:color="auto"/>
      </w:divBdr>
    </w:div>
    <w:div w:id="18745244">
      <w:marLeft w:val="0"/>
      <w:marRight w:val="0"/>
      <w:marTop w:val="0"/>
      <w:marBottom w:val="0"/>
      <w:divBdr>
        <w:top w:val="none" w:sz="0" w:space="0" w:color="auto"/>
        <w:left w:val="none" w:sz="0" w:space="0" w:color="auto"/>
        <w:bottom w:val="none" w:sz="0" w:space="0" w:color="auto"/>
        <w:right w:val="none" w:sz="0" w:space="0" w:color="auto"/>
      </w:divBdr>
    </w:div>
    <w:div w:id="18745245">
      <w:marLeft w:val="0"/>
      <w:marRight w:val="0"/>
      <w:marTop w:val="0"/>
      <w:marBottom w:val="0"/>
      <w:divBdr>
        <w:top w:val="none" w:sz="0" w:space="0" w:color="auto"/>
        <w:left w:val="none" w:sz="0" w:space="0" w:color="auto"/>
        <w:bottom w:val="none" w:sz="0" w:space="0" w:color="auto"/>
        <w:right w:val="none" w:sz="0" w:space="0" w:color="auto"/>
      </w:divBdr>
    </w:div>
    <w:div w:id="18745246">
      <w:marLeft w:val="0"/>
      <w:marRight w:val="0"/>
      <w:marTop w:val="0"/>
      <w:marBottom w:val="0"/>
      <w:divBdr>
        <w:top w:val="none" w:sz="0" w:space="0" w:color="auto"/>
        <w:left w:val="none" w:sz="0" w:space="0" w:color="auto"/>
        <w:bottom w:val="none" w:sz="0" w:space="0" w:color="auto"/>
        <w:right w:val="none" w:sz="0" w:space="0" w:color="auto"/>
      </w:divBdr>
    </w:div>
    <w:div w:id="18745247">
      <w:marLeft w:val="0"/>
      <w:marRight w:val="0"/>
      <w:marTop w:val="0"/>
      <w:marBottom w:val="0"/>
      <w:divBdr>
        <w:top w:val="none" w:sz="0" w:space="0" w:color="auto"/>
        <w:left w:val="none" w:sz="0" w:space="0" w:color="auto"/>
        <w:bottom w:val="none" w:sz="0" w:space="0" w:color="auto"/>
        <w:right w:val="none" w:sz="0" w:space="0" w:color="auto"/>
      </w:divBdr>
    </w:div>
    <w:div w:id="18745248">
      <w:marLeft w:val="0"/>
      <w:marRight w:val="0"/>
      <w:marTop w:val="0"/>
      <w:marBottom w:val="0"/>
      <w:divBdr>
        <w:top w:val="none" w:sz="0" w:space="0" w:color="auto"/>
        <w:left w:val="none" w:sz="0" w:space="0" w:color="auto"/>
        <w:bottom w:val="none" w:sz="0" w:space="0" w:color="auto"/>
        <w:right w:val="none" w:sz="0" w:space="0" w:color="auto"/>
      </w:divBdr>
    </w:div>
    <w:div w:id="18745249">
      <w:marLeft w:val="0"/>
      <w:marRight w:val="0"/>
      <w:marTop w:val="0"/>
      <w:marBottom w:val="0"/>
      <w:divBdr>
        <w:top w:val="none" w:sz="0" w:space="0" w:color="auto"/>
        <w:left w:val="none" w:sz="0" w:space="0" w:color="auto"/>
        <w:bottom w:val="none" w:sz="0" w:space="0" w:color="auto"/>
        <w:right w:val="none" w:sz="0" w:space="0" w:color="auto"/>
      </w:divBdr>
    </w:div>
    <w:div w:id="18745250">
      <w:marLeft w:val="0"/>
      <w:marRight w:val="0"/>
      <w:marTop w:val="0"/>
      <w:marBottom w:val="0"/>
      <w:divBdr>
        <w:top w:val="none" w:sz="0" w:space="0" w:color="auto"/>
        <w:left w:val="none" w:sz="0" w:space="0" w:color="auto"/>
        <w:bottom w:val="none" w:sz="0" w:space="0" w:color="auto"/>
        <w:right w:val="none" w:sz="0" w:space="0" w:color="auto"/>
      </w:divBdr>
    </w:div>
    <w:div w:id="18745251">
      <w:marLeft w:val="0"/>
      <w:marRight w:val="0"/>
      <w:marTop w:val="0"/>
      <w:marBottom w:val="0"/>
      <w:divBdr>
        <w:top w:val="none" w:sz="0" w:space="0" w:color="auto"/>
        <w:left w:val="none" w:sz="0" w:space="0" w:color="auto"/>
        <w:bottom w:val="none" w:sz="0" w:space="0" w:color="auto"/>
        <w:right w:val="none" w:sz="0" w:space="0" w:color="auto"/>
      </w:divBdr>
    </w:div>
    <w:div w:id="18745252">
      <w:marLeft w:val="0"/>
      <w:marRight w:val="0"/>
      <w:marTop w:val="0"/>
      <w:marBottom w:val="0"/>
      <w:divBdr>
        <w:top w:val="none" w:sz="0" w:space="0" w:color="auto"/>
        <w:left w:val="none" w:sz="0" w:space="0" w:color="auto"/>
        <w:bottom w:val="none" w:sz="0" w:space="0" w:color="auto"/>
        <w:right w:val="none" w:sz="0" w:space="0" w:color="auto"/>
      </w:divBdr>
    </w:div>
    <w:div w:id="18745253">
      <w:marLeft w:val="0"/>
      <w:marRight w:val="0"/>
      <w:marTop w:val="0"/>
      <w:marBottom w:val="0"/>
      <w:divBdr>
        <w:top w:val="none" w:sz="0" w:space="0" w:color="auto"/>
        <w:left w:val="none" w:sz="0" w:space="0" w:color="auto"/>
        <w:bottom w:val="none" w:sz="0" w:space="0" w:color="auto"/>
        <w:right w:val="none" w:sz="0" w:space="0" w:color="auto"/>
      </w:divBdr>
    </w:div>
    <w:div w:id="18745254">
      <w:marLeft w:val="0"/>
      <w:marRight w:val="0"/>
      <w:marTop w:val="0"/>
      <w:marBottom w:val="0"/>
      <w:divBdr>
        <w:top w:val="none" w:sz="0" w:space="0" w:color="auto"/>
        <w:left w:val="none" w:sz="0" w:space="0" w:color="auto"/>
        <w:bottom w:val="none" w:sz="0" w:space="0" w:color="auto"/>
        <w:right w:val="none" w:sz="0" w:space="0" w:color="auto"/>
      </w:divBdr>
    </w:div>
    <w:div w:id="18745255">
      <w:marLeft w:val="0"/>
      <w:marRight w:val="0"/>
      <w:marTop w:val="0"/>
      <w:marBottom w:val="0"/>
      <w:divBdr>
        <w:top w:val="none" w:sz="0" w:space="0" w:color="auto"/>
        <w:left w:val="none" w:sz="0" w:space="0" w:color="auto"/>
        <w:bottom w:val="none" w:sz="0" w:space="0" w:color="auto"/>
        <w:right w:val="none" w:sz="0" w:space="0" w:color="auto"/>
      </w:divBdr>
    </w:div>
    <w:div w:id="18745256">
      <w:marLeft w:val="0"/>
      <w:marRight w:val="0"/>
      <w:marTop w:val="0"/>
      <w:marBottom w:val="0"/>
      <w:divBdr>
        <w:top w:val="none" w:sz="0" w:space="0" w:color="auto"/>
        <w:left w:val="none" w:sz="0" w:space="0" w:color="auto"/>
        <w:bottom w:val="none" w:sz="0" w:space="0" w:color="auto"/>
        <w:right w:val="none" w:sz="0" w:space="0" w:color="auto"/>
      </w:divBdr>
    </w:div>
    <w:div w:id="18745257">
      <w:marLeft w:val="0"/>
      <w:marRight w:val="0"/>
      <w:marTop w:val="0"/>
      <w:marBottom w:val="0"/>
      <w:divBdr>
        <w:top w:val="none" w:sz="0" w:space="0" w:color="auto"/>
        <w:left w:val="none" w:sz="0" w:space="0" w:color="auto"/>
        <w:bottom w:val="none" w:sz="0" w:space="0" w:color="auto"/>
        <w:right w:val="none" w:sz="0" w:space="0" w:color="auto"/>
      </w:divBdr>
    </w:div>
    <w:div w:id="18745258">
      <w:marLeft w:val="0"/>
      <w:marRight w:val="0"/>
      <w:marTop w:val="0"/>
      <w:marBottom w:val="0"/>
      <w:divBdr>
        <w:top w:val="none" w:sz="0" w:space="0" w:color="auto"/>
        <w:left w:val="none" w:sz="0" w:space="0" w:color="auto"/>
        <w:bottom w:val="none" w:sz="0" w:space="0" w:color="auto"/>
        <w:right w:val="none" w:sz="0" w:space="0" w:color="auto"/>
      </w:divBdr>
    </w:div>
    <w:div w:id="18745259">
      <w:marLeft w:val="0"/>
      <w:marRight w:val="0"/>
      <w:marTop w:val="0"/>
      <w:marBottom w:val="0"/>
      <w:divBdr>
        <w:top w:val="none" w:sz="0" w:space="0" w:color="auto"/>
        <w:left w:val="none" w:sz="0" w:space="0" w:color="auto"/>
        <w:bottom w:val="none" w:sz="0" w:space="0" w:color="auto"/>
        <w:right w:val="none" w:sz="0" w:space="0" w:color="auto"/>
      </w:divBdr>
    </w:div>
    <w:div w:id="18745260">
      <w:marLeft w:val="0"/>
      <w:marRight w:val="0"/>
      <w:marTop w:val="0"/>
      <w:marBottom w:val="0"/>
      <w:divBdr>
        <w:top w:val="none" w:sz="0" w:space="0" w:color="auto"/>
        <w:left w:val="none" w:sz="0" w:space="0" w:color="auto"/>
        <w:bottom w:val="none" w:sz="0" w:space="0" w:color="auto"/>
        <w:right w:val="none" w:sz="0" w:space="0" w:color="auto"/>
      </w:divBdr>
    </w:div>
    <w:div w:id="18745261">
      <w:marLeft w:val="0"/>
      <w:marRight w:val="0"/>
      <w:marTop w:val="0"/>
      <w:marBottom w:val="0"/>
      <w:divBdr>
        <w:top w:val="none" w:sz="0" w:space="0" w:color="auto"/>
        <w:left w:val="none" w:sz="0" w:space="0" w:color="auto"/>
        <w:bottom w:val="none" w:sz="0" w:space="0" w:color="auto"/>
        <w:right w:val="none" w:sz="0" w:space="0" w:color="auto"/>
      </w:divBdr>
    </w:div>
    <w:div w:id="18745262">
      <w:marLeft w:val="0"/>
      <w:marRight w:val="0"/>
      <w:marTop w:val="0"/>
      <w:marBottom w:val="0"/>
      <w:divBdr>
        <w:top w:val="none" w:sz="0" w:space="0" w:color="auto"/>
        <w:left w:val="none" w:sz="0" w:space="0" w:color="auto"/>
        <w:bottom w:val="none" w:sz="0" w:space="0" w:color="auto"/>
        <w:right w:val="none" w:sz="0" w:space="0" w:color="auto"/>
      </w:divBdr>
    </w:div>
    <w:div w:id="18745263">
      <w:marLeft w:val="0"/>
      <w:marRight w:val="0"/>
      <w:marTop w:val="0"/>
      <w:marBottom w:val="0"/>
      <w:divBdr>
        <w:top w:val="none" w:sz="0" w:space="0" w:color="auto"/>
        <w:left w:val="none" w:sz="0" w:space="0" w:color="auto"/>
        <w:bottom w:val="none" w:sz="0" w:space="0" w:color="auto"/>
        <w:right w:val="none" w:sz="0" w:space="0" w:color="auto"/>
      </w:divBdr>
    </w:div>
    <w:div w:id="18745264">
      <w:marLeft w:val="0"/>
      <w:marRight w:val="0"/>
      <w:marTop w:val="0"/>
      <w:marBottom w:val="0"/>
      <w:divBdr>
        <w:top w:val="none" w:sz="0" w:space="0" w:color="auto"/>
        <w:left w:val="none" w:sz="0" w:space="0" w:color="auto"/>
        <w:bottom w:val="none" w:sz="0" w:space="0" w:color="auto"/>
        <w:right w:val="none" w:sz="0" w:space="0" w:color="auto"/>
      </w:divBdr>
    </w:div>
    <w:div w:id="18745265">
      <w:marLeft w:val="0"/>
      <w:marRight w:val="0"/>
      <w:marTop w:val="0"/>
      <w:marBottom w:val="0"/>
      <w:divBdr>
        <w:top w:val="none" w:sz="0" w:space="0" w:color="auto"/>
        <w:left w:val="none" w:sz="0" w:space="0" w:color="auto"/>
        <w:bottom w:val="none" w:sz="0" w:space="0" w:color="auto"/>
        <w:right w:val="none" w:sz="0" w:space="0" w:color="auto"/>
      </w:divBdr>
    </w:div>
    <w:div w:id="18745266">
      <w:marLeft w:val="0"/>
      <w:marRight w:val="0"/>
      <w:marTop w:val="0"/>
      <w:marBottom w:val="0"/>
      <w:divBdr>
        <w:top w:val="none" w:sz="0" w:space="0" w:color="auto"/>
        <w:left w:val="none" w:sz="0" w:space="0" w:color="auto"/>
        <w:bottom w:val="none" w:sz="0" w:space="0" w:color="auto"/>
        <w:right w:val="none" w:sz="0" w:space="0" w:color="auto"/>
      </w:divBdr>
    </w:div>
    <w:div w:id="18745267">
      <w:marLeft w:val="0"/>
      <w:marRight w:val="0"/>
      <w:marTop w:val="0"/>
      <w:marBottom w:val="0"/>
      <w:divBdr>
        <w:top w:val="none" w:sz="0" w:space="0" w:color="auto"/>
        <w:left w:val="none" w:sz="0" w:space="0" w:color="auto"/>
        <w:bottom w:val="none" w:sz="0" w:space="0" w:color="auto"/>
        <w:right w:val="none" w:sz="0" w:space="0" w:color="auto"/>
      </w:divBdr>
    </w:div>
    <w:div w:id="18745268">
      <w:marLeft w:val="0"/>
      <w:marRight w:val="0"/>
      <w:marTop w:val="0"/>
      <w:marBottom w:val="0"/>
      <w:divBdr>
        <w:top w:val="none" w:sz="0" w:space="0" w:color="auto"/>
        <w:left w:val="none" w:sz="0" w:space="0" w:color="auto"/>
        <w:bottom w:val="none" w:sz="0" w:space="0" w:color="auto"/>
        <w:right w:val="none" w:sz="0" w:space="0" w:color="auto"/>
      </w:divBdr>
    </w:div>
    <w:div w:id="18745269">
      <w:marLeft w:val="0"/>
      <w:marRight w:val="0"/>
      <w:marTop w:val="0"/>
      <w:marBottom w:val="0"/>
      <w:divBdr>
        <w:top w:val="none" w:sz="0" w:space="0" w:color="auto"/>
        <w:left w:val="none" w:sz="0" w:space="0" w:color="auto"/>
        <w:bottom w:val="none" w:sz="0" w:space="0" w:color="auto"/>
        <w:right w:val="none" w:sz="0" w:space="0" w:color="auto"/>
      </w:divBdr>
    </w:div>
    <w:div w:id="18745270">
      <w:marLeft w:val="0"/>
      <w:marRight w:val="0"/>
      <w:marTop w:val="0"/>
      <w:marBottom w:val="0"/>
      <w:divBdr>
        <w:top w:val="none" w:sz="0" w:space="0" w:color="auto"/>
        <w:left w:val="none" w:sz="0" w:space="0" w:color="auto"/>
        <w:bottom w:val="none" w:sz="0" w:space="0" w:color="auto"/>
        <w:right w:val="none" w:sz="0" w:space="0" w:color="auto"/>
      </w:divBdr>
    </w:div>
    <w:div w:id="18745271">
      <w:marLeft w:val="0"/>
      <w:marRight w:val="0"/>
      <w:marTop w:val="0"/>
      <w:marBottom w:val="0"/>
      <w:divBdr>
        <w:top w:val="none" w:sz="0" w:space="0" w:color="auto"/>
        <w:left w:val="none" w:sz="0" w:space="0" w:color="auto"/>
        <w:bottom w:val="none" w:sz="0" w:space="0" w:color="auto"/>
        <w:right w:val="none" w:sz="0" w:space="0" w:color="auto"/>
      </w:divBdr>
    </w:div>
    <w:div w:id="18745272">
      <w:marLeft w:val="0"/>
      <w:marRight w:val="0"/>
      <w:marTop w:val="0"/>
      <w:marBottom w:val="0"/>
      <w:divBdr>
        <w:top w:val="none" w:sz="0" w:space="0" w:color="auto"/>
        <w:left w:val="none" w:sz="0" w:space="0" w:color="auto"/>
        <w:bottom w:val="none" w:sz="0" w:space="0" w:color="auto"/>
        <w:right w:val="none" w:sz="0" w:space="0" w:color="auto"/>
      </w:divBdr>
    </w:div>
    <w:div w:id="18745273">
      <w:marLeft w:val="0"/>
      <w:marRight w:val="0"/>
      <w:marTop w:val="0"/>
      <w:marBottom w:val="0"/>
      <w:divBdr>
        <w:top w:val="none" w:sz="0" w:space="0" w:color="auto"/>
        <w:left w:val="none" w:sz="0" w:space="0" w:color="auto"/>
        <w:bottom w:val="none" w:sz="0" w:space="0" w:color="auto"/>
        <w:right w:val="none" w:sz="0" w:space="0" w:color="auto"/>
      </w:divBdr>
    </w:div>
    <w:div w:id="18745274">
      <w:marLeft w:val="0"/>
      <w:marRight w:val="0"/>
      <w:marTop w:val="0"/>
      <w:marBottom w:val="0"/>
      <w:divBdr>
        <w:top w:val="none" w:sz="0" w:space="0" w:color="auto"/>
        <w:left w:val="none" w:sz="0" w:space="0" w:color="auto"/>
        <w:bottom w:val="none" w:sz="0" w:space="0" w:color="auto"/>
        <w:right w:val="none" w:sz="0" w:space="0" w:color="auto"/>
      </w:divBdr>
    </w:div>
    <w:div w:id="18745275">
      <w:marLeft w:val="0"/>
      <w:marRight w:val="0"/>
      <w:marTop w:val="0"/>
      <w:marBottom w:val="0"/>
      <w:divBdr>
        <w:top w:val="none" w:sz="0" w:space="0" w:color="auto"/>
        <w:left w:val="none" w:sz="0" w:space="0" w:color="auto"/>
        <w:bottom w:val="none" w:sz="0" w:space="0" w:color="auto"/>
        <w:right w:val="none" w:sz="0" w:space="0" w:color="auto"/>
      </w:divBdr>
    </w:div>
    <w:div w:id="18745276">
      <w:marLeft w:val="0"/>
      <w:marRight w:val="0"/>
      <w:marTop w:val="0"/>
      <w:marBottom w:val="0"/>
      <w:divBdr>
        <w:top w:val="none" w:sz="0" w:space="0" w:color="auto"/>
        <w:left w:val="none" w:sz="0" w:space="0" w:color="auto"/>
        <w:bottom w:val="none" w:sz="0" w:space="0" w:color="auto"/>
        <w:right w:val="none" w:sz="0" w:space="0" w:color="auto"/>
      </w:divBdr>
    </w:div>
    <w:div w:id="18745277">
      <w:marLeft w:val="0"/>
      <w:marRight w:val="0"/>
      <w:marTop w:val="0"/>
      <w:marBottom w:val="0"/>
      <w:divBdr>
        <w:top w:val="none" w:sz="0" w:space="0" w:color="auto"/>
        <w:left w:val="none" w:sz="0" w:space="0" w:color="auto"/>
        <w:bottom w:val="none" w:sz="0" w:space="0" w:color="auto"/>
        <w:right w:val="none" w:sz="0" w:space="0" w:color="auto"/>
      </w:divBdr>
    </w:div>
    <w:div w:id="18745278">
      <w:marLeft w:val="0"/>
      <w:marRight w:val="0"/>
      <w:marTop w:val="0"/>
      <w:marBottom w:val="0"/>
      <w:divBdr>
        <w:top w:val="none" w:sz="0" w:space="0" w:color="auto"/>
        <w:left w:val="none" w:sz="0" w:space="0" w:color="auto"/>
        <w:bottom w:val="none" w:sz="0" w:space="0" w:color="auto"/>
        <w:right w:val="none" w:sz="0" w:space="0" w:color="auto"/>
      </w:divBdr>
    </w:div>
    <w:div w:id="18745279">
      <w:marLeft w:val="0"/>
      <w:marRight w:val="0"/>
      <w:marTop w:val="0"/>
      <w:marBottom w:val="0"/>
      <w:divBdr>
        <w:top w:val="none" w:sz="0" w:space="0" w:color="auto"/>
        <w:left w:val="none" w:sz="0" w:space="0" w:color="auto"/>
        <w:bottom w:val="none" w:sz="0" w:space="0" w:color="auto"/>
        <w:right w:val="none" w:sz="0" w:space="0" w:color="auto"/>
      </w:divBdr>
    </w:div>
    <w:div w:id="18745280">
      <w:marLeft w:val="0"/>
      <w:marRight w:val="0"/>
      <w:marTop w:val="0"/>
      <w:marBottom w:val="0"/>
      <w:divBdr>
        <w:top w:val="none" w:sz="0" w:space="0" w:color="auto"/>
        <w:left w:val="none" w:sz="0" w:space="0" w:color="auto"/>
        <w:bottom w:val="none" w:sz="0" w:space="0" w:color="auto"/>
        <w:right w:val="none" w:sz="0" w:space="0" w:color="auto"/>
      </w:divBdr>
    </w:div>
    <w:div w:id="18745281">
      <w:marLeft w:val="0"/>
      <w:marRight w:val="0"/>
      <w:marTop w:val="0"/>
      <w:marBottom w:val="0"/>
      <w:divBdr>
        <w:top w:val="none" w:sz="0" w:space="0" w:color="auto"/>
        <w:left w:val="none" w:sz="0" w:space="0" w:color="auto"/>
        <w:bottom w:val="none" w:sz="0" w:space="0" w:color="auto"/>
        <w:right w:val="none" w:sz="0" w:space="0" w:color="auto"/>
      </w:divBdr>
    </w:div>
    <w:div w:id="18745282">
      <w:marLeft w:val="0"/>
      <w:marRight w:val="0"/>
      <w:marTop w:val="0"/>
      <w:marBottom w:val="0"/>
      <w:divBdr>
        <w:top w:val="none" w:sz="0" w:space="0" w:color="auto"/>
        <w:left w:val="none" w:sz="0" w:space="0" w:color="auto"/>
        <w:bottom w:val="none" w:sz="0" w:space="0" w:color="auto"/>
        <w:right w:val="none" w:sz="0" w:space="0" w:color="auto"/>
      </w:divBdr>
    </w:div>
    <w:div w:id="18745283">
      <w:marLeft w:val="0"/>
      <w:marRight w:val="0"/>
      <w:marTop w:val="0"/>
      <w:marBottom w:val="0"/>
      <w:divBdr>
        <w:top w:val="none" w:sz="0" w:space="0" w:color="auto"/>
        <w:left w:val="none" w:sz="0" w:space="0" w:color="auto"/>
        <w:bottom w:val="none" w:sz="0" w:space="0" w:color="auto"/>
        <w:right w:val="none" w:sz="0" w:space="0" w:color="auto"/>
      </w:divBdr>
    </w:div>
    <w:div w:id="18745284">
      <w:marLeft w:val="0"/>
      <w:marRight w:val="0"/>
      <w:marTop w:val="0"/>
      <w:marBottom w:val="0"/>
      <w:divBdr>
        <w:top w:val="none" w:sz="0" w:space="0" w:color="auto"/>
        <w:left w:val="none" w:sz="0" w:space="0" w:color="auto"/>
        <w:bottom w:val="none" w:sz="0" w:space="0" w:color="auto"/>
        <w:right w:val="none" w:sz="0" w:space="0" w:color="auto"/>
      </w:divBdr>
    </w:div>
    <w:div w:id="18745285">
      <w:marLeft w:val="0"/>
      <w:marRight w:val="0"/>
      <w:marTop w:val="0"/>
      <w:marBottom w:val="0"/>
      <w:divBdr>
        <w:top w:val="none" w:sz="0" w:space="0" w:color="auto"/>
        <w:left w:val="none" w:sz="0" w:space="0" w:color="auto"/>
        <w:bottom w:val="none" w:sz="0" w:space="0" w:color="auto"/>
        <w:right w:val="none" w:sz="0" w:space="0" w:color="auto"/>
      </w:divBdr>
    </w:div>
    <w:div w:id="18745286">
      <w:marLeft w:val="0"/>
      <w:marRight w:val="0"/>
      <w:marTop w:val="0"/>
      <w:marBottom w:val="0"/>
      <w:divBdr>
        <w:top w:val="none" w:sz="0" w:space="0" w:color="auto"/>
        <w:left w:val="none" w:sz="0" w:space="0" w:color="auto"/>
        <w:bottom w:val="none" w:sz="0" w:space="0" w:color="auto"/>
        <w:right w:val="none" w:sz="0" w:space="0" w:color="auto"/>
      </w:divBdr>
    </w:div>
    <w:div w:id="18745287">
      <w:marLeft w:val="0"/>
      <w:marRight w:val="0"/>
      <w:marTop w:val="0"/>
      <w:marBottom w:val="0"/>
      <w:divBdr>
        <w:top w:val="none" w:sz="0" w:space="0" w:color="auto"/>
        <w:left w:val="none" w:sz="0" w:space="0" w:color="auto"/>
        <w:bottom w:val="none" w:sz="0" w:space="0" w:color="auto"/>
        <w:right w:val="none" w:sz="0" w:space="0" w:color="auto"/>
      </w:divBdr>
    </w:div>
    <w:div w:id="18745288">
      <w:marLeft w:val="0"/>
      <w:marRight w:val="0"/>
      <w:marTop w:val="0"/>
      <w:marBottom w:val="0"/>
      <w:divBdr>
        <w:top w:val="none" w:sz="0" w:space="0" w:color="auto"/>
        <w:left w:val="none" w:sz="0" w:space="0" w:color="auto"/>
        <w:bottom w:val="none" w:sz="0" w:space="0" w:color="auto"/>
        <w:right w:val="none" w:sz="0" w:space="0" w:color="auto"/>
      </w:divBdr>
    </w:div>
    <w:div w:id="18745289">
      <w:marLeft w:val="0"/>
      <w:marRight w:val="0"/>
      <w:marTop w:val="0"/>
      <w:marBottom w:val="0"/>
      <w:divBdr>
        <w:top w:val="none" w:sz="0" w:space="0" w:color="auto"/>
        <w:left w:val="none" w:sz="0" w:space="0" w:color="auto"/>
        <w:bottom w:val="none" w:sz="0" w:space="0" w:color="auto"/>
        <w:right w:val="none" w:sz="0" w:space="0" w:color="auto"/>
      </w:divBdr>
    </w:div>
    <w:div w:id="18745290">
      <w:marLeft w:val="0"/>
      <w:marRight w:val="0"/>
      <w:marTop w:val="0"/>
      <w:marBottom w:val="0"/>
      <w:divBdr>
        <w:top w:val="none" w:sz="0" w:space="0" w:color="auto"/>
        <w:left w:val="none" w:sz="0" w:space="0" w:color="auto"/>
        <w:bottom w:val="none" w:sz="0" w:space="0" w:color="auto"/>
        <w:right w:val="none" w:sz="0" w:space="0" w:color="auto"/>
      </w:divBdr>
    </w:div>
    <w:div w:id="18745291">
      <w:marLeft w:val="0"/>
      <w:marRight w:val="0"/>
      <w:marTop w:val="0"/>
      <w:marBottom w:val="0"/>
      <w:divBdr>
        <w:top w:val="none" w:sz="0" w:space="0" w:color="auto"/>
        <w:left w:val="none" w:sz="0" w:space="0" w:color="auto"/>
        <w:bottom w:val="none" w:sz="0" w:space="0" w:color="auto"/>
        <w:right w:val="none" w:sz="0" w:space="0" w:color="auto"/>
      </w:divBdr>
    </w:div>
    <w:div w:id="18745292">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package" Target="embeddings/H_rok_programu_Microsoft_Excel.xlsx"/><Relationship Id="rId4" Type="http://schemas.openxmlformats.org/officeDocument/2006/relationships/styles" Target="styles.xml"/><Relationship Id="rId9" Type="http://schemas.openxmlformats.org/officeDocument/2006/relationships/image" Target="media/image1.emf"/><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DAEMSEngagementItemInfo xmlns="http://schemas.microsoft.com/DAEMSEngagementItemInfoXML">
  <EngagementID>2318</EngagementID>
  <LogicalEMSServerID>-3592746921699524991</LogicalEMSServerID>
  <WorkingPaperID>2066501292700000478</WorkingPaperID>
</DAEMSEngagementItemInfo>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5442FFD-E645-4C7A-AEB8-BE372B3B7DC2}">
  <ds:schemaRefs>
    <ds:schemaRef ds:uri="http://schemas.microsoft.com/DAEMSEngagementItemInfoXML"/>
  </ds:schemaRefs>
</ds:datastoreItem>
</file>

<file path=customXml/itemProps2.xml><?xml version="1.0" encoding="utf-8"?>
<ds:datastoreItem xmlns:ds="http://schemas.openxmlformats.org/officeDocument/2006/customXml" ds:itemID="{593E8930-24E0-467D-B1F3-BAF64208CA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TotalTime>
  <Pages>7</Pages>
  <Words>2031</Words>
  <Characters>12242</Characters>
  <Application>Microsoft Office Word</Application>
  <DocSecurity>0</DocSecurity>
  <Lines>102</Lines>
  <Paragraphs>28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IBL Software Engineering</Company>
  <LinksUpToDate>false</LinksUpToDate>
  <CharactersWithSpaces>14245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jm</dc:creator>
  <cp:lastModifiedBy>Stecakova Katarina</cp:lastModifiedBy>
  <cp:revision>6</cp:revision>
  <cp:lastPrinted>2018-03-20T13:01:00Z</cp:lastPrinted>
  <dcterms:created xsi:type="dcterms:W3CDTF">2018-03-07T07:53:00Z</dcterms:created>
  <dcterms:modified xsi:type="dcterms:W3CDTF">2018-03-20T13:36:00Z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ngagementID">
    <vt:lpwstr>1d8701a5-2b33-4d8e-89a2-088a37c43418</vt:lpwstr>
  </property>
  <property fmtid="{D5CDD505-2E9C-101B-9397-08002B2CF9AE}" pid="3" name="LibraryID">
    <vt:lpwstr>Audit Files</vt:lpwstr>
  </property>
  <property fmtid="{D5CDD505-2E9C-101B-9397-08002B2CF9AE}" pid="4" name="DocumentID">
    <vt:lpwstr>45EEC270-1315-46DF-BDBD-273706D6F25A</vt:lpwstr>
  </property>
  <property fmtid="{D5CDD505-2E9C-101B-9397-08002B2CF9AE}" pid="5" name="ComponentID">
    <vt:lpwstr>C3818C72-8C82-4EB5-892D-A698CB45BA4E</vt:lpwstr>
  </property>
  <property fmtid="{D5CDD505-2E9C-101B-9397-08002B2CF9AE}" pid="6" name="ComponentName">
    <vt:lpwstr>_STAT_YE_LIONA0117_Lion Teleservices_31122017</vt:lpwstr>
  </property>
  <property fmtid="{D5CDD505-2E9C-101B-9397-08002B2CF9AE}" pid="7" name="Locale">
    <vt:lpwstr>en</vt:lpwstr>
  </property>
  <property fmtid="{D5CDD505-2E9C-101B-9397-08002B2CF9AE}" pid="8" name="FilePath">
    <vt:lpwstr>C:\ProgramData\eAudIT\DM\1d8701a5-2b33-4d8e-89a2-088a37c43418\ReadOnlyDocs\\4.5.00110auditori poznámky 2017.docx</vt:lpwstr>
  </property>
  <property fmtid="{D5CDD505-2E9C-101B-9397-08002B2CF9AE}" pid="9" name="SiteType">
    <vt:lpwstr>Engagement2017</vt:lpwstr>
  </property>
  <property fmtid="{D5CDD505-2E9C-101B-9397-08002B2CF9AE}" pid="10" name="ResourceDBName">
    <vt:lpwstr>eAudITAppDB2017_SEV1</vt:lpwstr>
  </property>
  <property fmtid="{D5CDD505-2E9C-101B-9397-08002B2CF9AE}" pid="11" name="Product">
    <vt:lpwstr>eAudIT2017</vt:lpwstr>
  </property>
  <property fmtid="{D5CDD505-2E9C-101B-9397-08002B2CF9AE}" pid="12" name="Version">
    <vt:lpwstr>V1</vt:lpwstr>
  </property>
  <property fmtid="{D5CDD505-2E9C-101B-9397-08002B2CF9AE}" pid="13" name="IsMembershipServiceImplemented">
    <vt:lpwstr>False</vt:lpwstr>
  </property>
  <property fmtid="{D5CDD505-2E9C-101B-9397-08002B2CF9AE}" pid="14" name="OnLine">
    <vt:lpwstr>False</vt:lpwstr>
  </property>
  <property fmtid="{D5CDD505-2E9C-101B-9397-08002B2CF9AE}" pid="15" name="SiteSource">
    <vt:lpwstr>Workgroup</vt:lpwstr>
  </property>
  <property fmtid="{D5CDD505-2E9C-101B-9397-08002B2CF9AE}" pid="16" name="RestrictedRibbons">
    <vt:lpwstr>AI-T|CT-T</vt:lpwstr>
  </property>
</Properties>
</file>