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Úč MÚJ 3 – 01 </w:t>
      </w:r>
      <w:r w:rsidR="00D72235">
        <w:tab/>
      </w:r>
      <w:r w:rsidR="00D72235">
        <w:tab/>
        <w:t>IČO 5</w:t>
      </w:r>
      <w:r w:rsidR="00A14186">
        <w:t>0619195</w:t>
      </w:r>
      <w:r>
        <w:tab/>
      </w:r>
      <w:r>
        <w:tab/>
        <w:t xml:space="preserve">DIČ </w:t>
      </w:r>
      <w:r w:rsidR="00A14186">
        <w:t>2120396201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A14186">
        <w:t>MALIPO</w:t>
      </w:r>
      <w:r w:rsidR="00D72235">
        <w:t xml:space="preserve"> TENNIS</w:t>
      </w:r>
      <w:r w:rsidR="00A14186">
        <w:t xml:space="preserve"> ACADEMY, s.</w:t>
      </w:r>
      <w:r>
        <w:t>r.o.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A14186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A14186">
        <w:t xml:space="preserve">otou a  tovar </w:t>
      </w:r>
      <w:r w:rsidR="00D72235">
        <w:t>nenakupovala</w:t>
      </w:r>
      <w:r>
        <w:t>.</w:t>
      </w:r>
      <w:r w:rsidR="00A14186">
        <w:t xml:space="preserve"> Pohľadávky vystavenú v zahraničnej mene prepočítala kurzom platným ku dňu vystavenia faktúry. Úhradu pohľadávky prepočítala kurzom komerčnej banky.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Výnosy s výnimočným rozsahom –  spoločnosť </w:t>
      </w:r>
      <w:r w:rsidR="00F463B2">
        <w:t>v roku 2017 ne</w:t>
      </w:r>
      <w:r w:rsidR="00A14186">
        <w:t>dosiahla výnosy</w:t>
      </w:r>
      <w:bookmarkStart w:id="0" w:name="_GoBack"/>
      <w:bookmarkEnd w:id="0"/>
      <w:r w:rsidR="00A14186"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4D0D48"/>
    <w:rsid w:val="00914349"/>
    <w:rsid w:val="009C2658"/>
    <w:rsid w:val="00A14186"/>
    <w:rsid w:val="00D72235"/>
    <w:rsid w:val="00ED3580"/>
    <w:rsid w:val="00F4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1C5A4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3</cp:revision>
  <cp:lastPrinted>2015-06-24T21:37:00Z</cp:lastPrinted>
  <dcterms:created xsi:type="dcterms:W3CDTF">2018-03-22T20:54:00Z</dcterms:created>
  <dcterms:modified xsi:type="dcterms:W3CDTF">2018-03-22T20:56:00Z</dcterms:modified>
  <dc:language>sk-SK</dc:language>
</cp:coreProperties>
</file>