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</w:p>
    <w:p w:rsidR="003C1AB4" w:rsidRP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  <w:r w:rsidRPr="003C1AB4">
        <w:rPr>
          <w:rFonts w:ascii="Calibri" w:hAnsi="Calibri" w:cs="Arial"/>
          <w:b/>
          <w:bCs/>
          <w:caps/>
          <w:sz w:val="24"/>
          <w:szCs w:val="24"/>
        </w:rPr>
        <w:t>Poznámky k účtovnej závierke zostavenej k 31.</w:t>
      </w:r>
      <w:r>
        <w:rPr>
          <w:rFonts w:ascii="Calibri" w:hAnsi="Calibri" w:cs="Arial"/>
          <w:b/>
          <w:bCs/>
          <w:caps/>
          <w:sz w:val="24"/>
          <w:szCs w:val="24"/>
        </w:rPr>
        <w:t xml:space="preserve"> DECEMBRU</w:t>
      </w:r>
      <w:r w:rsidRPr="003C1AB4">
        <w:rPr>
          <w:rFonts w:ascii="Calibri" w:hAnsi="Calibri" w:cs="Arial"/>
          <w:b/>
          <w:bCs/>
          <w:caps/>
          <w:sz w:val="24"/>
          <w:szCs w:val="24"/>
        </w:rPr>
        <w:t xml:space="preserve"> 201</w:t>
      </w:r>
      <w:r w:rsidR="001A5A9E">
        <w:rPr>
          <w:rFonts w:ascii="Calibri" w:hAnsi="Calibri" w:cs="Arial"/>
          <w:b/>
          <w:bCs/>
          <w:caps/>
          <w:sz w:val="24"/>
          <w:szCs w:val="24"/>
        </w:rPr>
        <w:t>7</w:t>
      </w: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B36EAD" w:rsidRPr="008F70FB" w:rsidRDefault="0054360D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:rsidR="00482980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1.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>Obchodné meno a sídlo spoločnosti: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CA79CE" w:rsidP="00482980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SIRS- Akvizície, a.s.</w:t>
      </w:r>
    </w:p>
    <w:p w:rsidR="00482980" w:rsidRPr="008F70FB" w:rsidRDefault="00CA79CE" w:rsidP="00482980">
      <w:pPr>
        <w:pStyle w:val="Zkladntext"/>
        <w:rPr>
          <w:rFonts w:ascii="Calibri" w:hAnsi="Calibri"/>
          <w:b w:val="0"/>
          <w:sz w:val="20"/>
          <w:szCs w:val="20"/>
        </w:rPr>
      </w:pPr>
      <w:proofErr w:type="spellStart"/>
      <w:r>
        <w:rPr>
          <w:rFonts w:ascii="Calibri" w:hAnsi="Calibri"/>
          <w:b w:val="0"/>
          <w:sz w:val="20"/>
          <w:szCs w:val="20"/>
        </w:rPr>
        <w:t>Framborská</w:t>
      </w:r>
      <w:proofErr w:type="spellEnd"/>
      <w:r>
        <w:rPr>
          <w:rFonts w:ascii="Calibri" w:hAnsi="Calibri"/>
          <w:b w:val="0"/>
          <w:sz w:val="20"/>
          <w:szCs w:val="20"/>
        </w:rPr>
        <w:t xml:space="preserve"> 12</w:t>
      </w:r>
      <w:r w:rsidR="0009429E">
        <w:rPr>
          <w:rFonts w:ascii="Calibri" w:hAnsi="Calibri"/>
          <w:b w:val="0"/>
          <w:sz w:val="20"/>
          <w:szCs w:val="20"/>
        </w:rPr>
        <w:t>, 010 01 Žilina</w:t>
      </w:r>
    </w:p>
    <w:p w:rsidR="00482980" w:rsidRPr="00C84BE9" w:rsidRDefault="00482980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9C4B1E" w:rsidRPr="002032DA" w:rsidRDefault="00482980" w:rsidP="00482980">
      <w:pPr>
        <w:pStyle w:val="Zkladntext"/>
        <w:rPr>
          <w:rFonts w:ascii="Calibri" w:hAnsi="Calibri"/>
          <w:b w:val="0"/>
          <w:i/>
          <w:sz w:val="20"/>
          <w:szCs w:val="20"/>
        </w:rPr>
      </w:pPr>
      <w:r w:rsidRPr="002032DA">
        <w:rPr>
          <w:rFonts w:ascii="Calibri" w:hAnsi="Calibri"/>
          <w:b w:val="0"/>
          <w:sz w:val="20"/>
          <w:szCs w:val="20"/>
        </w:rPr>
        <w:t xml:space="preserve">Spoločnosť </w:t>
      </w:r>
      <w:r w:rsidR="00CA79CE" w:rsidRPr="002032DA">
        <w:rPr>
          <w:rFonts w:ascii="Calibri" w:hAnsi="Calibri"/>
          <w:b w:val="0"/>
          <w:sz w:val="20"/>
          <w:szCs w:val="20"/>
        </w:rPr>
        <w:t>SIRS- Akvizície, a.s.</w:t>
      </w:r>
      <w:r w:rsidR="004C28ED" w:rsidRPr="002032DA">
        <w:rPr>
          <w:rFonts w:ascii="Calibri" w:hAnsi="Calibri"/>
          <w:b w:val="0"/>
          <w:sz w:val="20"/>
          <w:szCs w:val="20"/>
        </w:rPr>
        <w:t xml:space="preserve"> </w:t>
      </w:r>
      <w:r w:rsidRPr="002032DA">
        <w:rPr>
          <w:rFonts w:ascii="Calibri" w:hAnsi="Calibri"/>
          <w:b w:val="0"/>
          <w:i/>
          <w:sz w:val="20"/>
          <w:szCs w:val="20"/>
        </w:rPr>
        <w:t xml:space="preserve">(ďalej len „spoločnosť“) </w:t>
      </w:r>
      <w:r w:rsidR="009C4B1E" w:rsidRPr="002032DA">
        <w:rPr>
          <w:rFonts w:ascii="Calibri" w:hAnsi="Calibri"/>
          <w:b w:val="0"/>
          <w:i/>
          <w:sz w:val="20"/>
          <w:szCs w:val="20"/>
        </w:rPr>
        <w:t>vznikla ako súkromná akciová spoločnosť dňom jej zápisu do obchodného registra 29.12.2016 ( Obchodný register Okresného súdu Žilina oddiel: Sa, vložka číslo:10910/L ), pričom založená bola na základe rozhodnutia jediného akcionára spísaním Notárskej zápisnice o založení akciovej spoločnosti zo dňa 14.12.2016.</w:t>
      </w:r>
    </w:p>
    <w:p w:rsidR="00482980" w:rsidRPr="00C84BE9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C84BE9">
        <w:rPr>
          <w:rFonts w:ascii="Calibri" w:hAnsi="Calibri"/>
          <w:b w:val="0"/>
          <w:sz w:val="20"/>
          <w:szCs w:val="20"/>
        </w:rPr>
        <w:t xml:space="preserve">Identifikačné číslo organizácie (IČO) je </w:t>
      </w:r>
      <w:r w:rsidR="009C4B1E">
        <w:rPr>
          <w:rFonts w:ascii="Calibri" w:hAnsi="Calibri"/>
          <w:b w:val="0"/>
          <w:sz w:val="20"/>
          <w:szCs w:val="20"/>
        </w:rPr>
        <w:t>50 647 270</w:t>
      </w:r>
      <w:r w:rsidR="00CC3A02" w:rsidRPr="00C84BE9">
        <w:rPr>
          <w:rFonts w:ascii="Calibri" w:hAnsi="Calibri"/>
          <w:b w:val="0"/>
          <w:sz w:val="20"/>
          <w:szCs w:val="20"/>
        </w:rPr>
        <w:t>.</w:t>
      </w:r>
      <w:r w:rsidRPr="00C84BE9">
        <w:rPr>
          <w:rFonts w:ascii="Calibri" w:hAnsi="Calibri"/>
          <w:b w:val="0"/>
          <w:sz w:val="20"/>
          <w:szCs w:val="20"/>
        </w:rPr>
        <w:t xml:space="preserve">  Daňové registračné číslo spoločnosti je </w:t>
      </w:r>
      <w:r w:rsidR="009C4B1E">
        <w:rPr>
          <w:rFonts w:ascii="Calibri" w:hAnsi="Calibri"/>
          <w:b w:val="0"/>
          <w:sz w:val="20"/>
          <w:szCs w:val="20"/>
        </w:rPr>
        <w:t>2120402823</w:t>
      </w:r>
      <w:r w:rsidR="00CF1DBA" w:rsidRPr="00C84BE9">
        <w:rPr>
          <w:rFonts w:ascii="Calibri" w:hAnsi="Calibri"/>
          <w:b w:val="0"/>
          <w:sz w:val="20"/>
          <w:szCs w:val="20"/>
        </w:rPr>
        <w:t>.</w:t>
      </w:r>
    </w:p>
    <w:p w:rsidR="00482980" w:rsidRDefault="00482980" w:rsidP="00482980">
      <w:pPr>
        <w:pStyle w:val="Normlny1"/>
        <w:jc w:val="both"/>
        <w:rPr>
          <w:rFonts w:ascii="Calibri" w:hAnsi="Calibri"/>
        </w:rPr>
      </w:pPr>
    </w:p>
    <w:p w:rsidR="003A7940" w:rsidRDefault="003A7940" w:rsidP="00482980">
      <w:pPr>
        <w:pStyle w:val="Normlny1"/>
        <w:jc w:val="both"/>
        <w:rPr>
          <w:rFonts w:ascii="Calibri" w:hAnsi="Calibri"/>
        </w:rPr>
      </w:pPr>
    </w:p>
    <w:p w:rsidR="003F4022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2.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 xml:space="preserve">Hlavná činnosť spoločnosti: </w:t>
      </w:r>
    </w:p>
    <w:p w:rsidR="00A02E22" w:rsidRDefault="003F4022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- </w:t>
      </w:r>
      <w:r w:rsidR="009C4B1E">
        <w:rPr>
          <w:rFonts w:asciiTheme="minorHAnsi" w:hAnsiTheme="minorHAnsi"/>
          <w:b w:val="0"/>
          <w:sz w:val="20"/>
          <w:szCs w:val="20"/>
        </w:rPr>
        <w:t>realitná činnosť</w:t>
      </w:r>
    </w:p>
    <w:p w:rsidR="009C4B1E" w:rsidRDefault="009C4B1E" w:rsidP="009C4B1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3A7940" w:rsidRDefault="003A7940" w:rsidP="009C4B1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AB0B2C" w:rsidRDefault="00AB0B2C" w:rsidP="009C4B1E">
      <w:pPr>
        <w:pStyle w:val="Zkladntext"/>
        <w:rPr>
          <w:rFonts w:ascii="Calibri" w:hAnsi="Calibri"/>
          <w:sz w:val="20"/>
          <w:szCs w:val="20"/>
        </w:rPr>
      </w:pPr>
      <w:r w:rsidRPr="00AB0B2C">
        <w:rPr>
          <w:rFonts w:ascii="Calibri" w:hAnsi="Calibri"/>
          <w:sz w:val="20"/>
          <w:szCs w:val="20"/>
        </w:rPr>
        <w:t>3.  Počet zamestnancov</w:t>
      </w:r>
    </w:p>
    <w:p w:rsidR="00DA5673" w:rsidRDefault="00DA5673" w:rsidP="00DA5673"/>
    <w:bookmarkStart w:id="0" w:name="_MON_1520012139"/>
    <w:bookmarkEnd w:id="0"/>
    <w:p w:rsidR="00DA5673" w:rsidRPr="00DA5673" w:rsidRDefault="0003608D" w:rsidP="00DA5673"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pt;height:83.25pt" o:ole="">
            <v:imagedata r:id="rId8" o:title=""/>
          </v:shape>
          <o:OLEObject Type="Embed" ProgID="Excel.Sheet.12" ShapeID="_x0000_i1025" DrawAspect="Content" ObjectID="_1583386072" r:id="rId9"/>
        </w:object>
      </w:r>
    </w:p>
    <w:p w:rsidR="00AB0B2C" w:rsidRPr="00A02E22" w:rsidRDefault="00AB0B2C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AB0B2C" w:rsidRDefault="00AB0B2C" w:rsidP="00AB0B2C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</w:t>
      </w:r>
      <w:r w:rsidRPr="008F70FB">
        <w:rPr>
          <w:rFonts w:ascii="Calibri" w:hAnsi="Calibri"/>
          <w:sz w:val="20"/>
          <w:szCs w:val="20"/>
        </w:rPr>
        <w:t>.</w:t>
      </w:r>
      <w:r w:rsidR="003C1AB4">
        <w:rPr>
          <w:rFonts w:ascii="Calibri" w:hAnsi="Calibri"/>
          <w:sz w:val="20"/>
          <w:szCs w:val="20"/>
        </w:rPr>
        <w:t xml:space="preserve"> </w:t>
      </w:r>
      <w:r>
        <w:rPr>
          <w:rFonts w:ascii="Calibri" w:hAnsi="Calibri"/>
          <w:sz w:val="20"/>
          <w:szCs w:val="20"/>
        </w:rPr>
        <w:t xml:space="preserve">Údaje o neobmedzenom ručení </w:t>
      </w:r>
    </w:p>
    <w:p w:rsidR="00AB0B2C" w:rsidRPr="00AB0B2C" w:rsidRDefault="00AB0B2C" w:rsidP="00AB0B2C">
      <w:pPr>
        <w:pStyle w:val="Zkladntext"/>
        <w:rPr>
          <w:rFonts w:ascii="Calibri" w:hAnsi="Calibri"/>
          <w:b w:val="0"/>
          <w:sz w:val="20"/>
          <w:szCs w:val="20"/>
        </w:rPr>
      </w:pPr>
      <w:r w:rsidRPr="00AB0B2C">
        <w:rPr>
          <w:rFonts w:ascii="Calibri" w:hAnsi="Calibri"/>
          <w:b w:val="0"/>
          <w:sz w:val="20"/>
          <w:szCs w:val="20"/>
        </w:rPr>
        <w:t xml:space="preserve">Spoločnosť </w:t>
      </w:r>
      <w:r w:rsidR="0003608D">
        <w:rPr>
          <w:rFonts w:ascii="Calibri" w:hAnsi="Calibri"/>
          <w:b w:val="0"/>
          <w:sz w:val="20"/>
          <w:szCs w:val="20"/>
        </w:rPr>
        <w:t>v zmysle ustanovenia §303 a nasledujúcich ustanovení Obchodného zákonníka v platnom znení ručí za včasné a riadne uspokojenie pohľadávok spoločnosti Československá obchodná banka, a.s. ( veriteľ ) voči dlžníkovi Slovenská autobusová doprava Trenčín, akciová spoločnosť ( dlžník ) vo výške 5.000.000 €.</w:t>
      </w:r>
    </w:p>
    <w:p w:rsidR="00AB0B2C" w:rsidRDefault="00AB0B2C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3A7940" w:rsidRDefault="003A7940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AB0B2C" w:rsidRDefault="00AB0B2C" w:rsidP="00482980">
      <w:pPr>
        <w:pStyle w:val="Zkladntext"/>
        <w:rPr>
          <w:rFonts w:ascii="Calibri" w:hAnsi="Calibri"/>
          <w:bCs w:val="0"/>
          <w:sz w:val="20"/>
          <w:szCs w:val="20"/>
        </w:rPr>
      </w:pPr>
      <w:r>
        <w:rPr>
          <w:rFonts w:ascii="Calibri" w:hAnsi="Calibri"/>
          <w:bCs w:val="0"/>
          <w:sz w:val="20"/>
          <w:szCs w:val="20"/>
        </w:rPr>
        <w:t>5</w:t>
      </w:r>
      <w:r w:rsidR="00B36EAD" w:rsidRPr="008F70FB">
        <w:rPr>
          <w:rFonts w:ascii="Calibri" w:hAnsi="Calibri"/>
          <w:bCs w:val="0"/>
          <w:sz w:val="20"/>
          <w:szCs w:val="20"/>
        </w:rPr>
        <w:t>.</w:t>
      </w:r>
      <w:r w:rsidR="003C1AB4">
        <w:rPr>
          <w:rFonts w:ascii="Calibri" w:hAnsi="Calibri"/>
          <w:bCs w:val="0"/>
          <w:sz w:val="20"/>
          <w:szCs w:val="20"/>
        </w:rPr>
        <w:t xml:space="preserve"> </w:t>
      </w:r>
      <w:r>
        <w:rPr>
          <w:rFonts w:ascii="Calibri" w:hAnsi="Calibri"/>
          <w:bCs w:val="0"/>
          <w:sz w:val="20"/>
          <w:szCs w:val="20"/>
        </w:rPr>
        <w:t xml:space="preserve">Právny dôvod na zostavenie účtovnej uzávierky </w:t>
      </w:r>
    </w:p>
    <w:p w:rsidR="00B36EAD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AB0B2C">
        <w:rPr>
          <w:rFonts w:ascii="Calibri" w:hAnsi="Calibri"/>
          <w:b w:val="0"/>
          <w:bCs w:val="0"/>
          <w:sz w:val="20"/>
          <w:szCs w:val="20"/>
        </w:rPr>
        <w:t xml:space="preserve">Účtovná závierka Spoločnosti k 31. 12. </w:t>
      </w:r>
      <w:r w:rsidR="003C1AB4">
        <w:rPr>
          <w:rFonts w:ascii="Calibri" w:hAnsi="Calibri"/>
          <w:b w:val="0"/>
          <w:bCs w:val="0"/>
          <w:sz w:val="20"/>
          <w:szCs w:val="20"/>
        </w:rPr>
        <w:t>201</w:t>
      </w:r>
      <w:r w:rsidR="0003608D">
        <w:rPr>
          <w:rFonts w:ascii="Calibri" w:hAnsi="Calibri"/>
          <w:b w:val="0"/>
          <w:bCs w:val="0"/>
          <w:sz w:val="20"/>
          <w:szCs w:val="20"/>
        </w:rPr>
        <w:t>7</w:t>
      </w:r>
      <w:r w:rsidRPr="00AB0B2C">
        <w:rPr>
          <w:rFonts w:ascii="Calibri" w:hAnsi="Calibri"/>
          <w:b w:val="0"/>
          <w:sz w:val="20"/>
          <w:szCs w:val="20"/>
        </w:rPr>
        <w:t xml:space="preserve"> je zostavená ako riadna individuálna účtovná závierka</w:t>
      </w:r>
      <w:r w:rsidRPr="008F70FB">
        <w:rPr>
          <w:rFonts w:ascii="Calibri" w:hAnsi="Calibri"/>
          <w:b w:val="0"/>
          <w:sz w:val="20"/>
          <w:szCs w:val="20"/>
        </w:rPr>
        <w:t xml:space="preserve"> podľa   zákona č. 431/2002 o účtovníctve v znení neskorších predpisov, za účtovné obdobie od </w:t>
      </w:r>
      <w:r w:rsidR="0003608D">
        <w:rPr>
          <w:rFonts w:ascii="Calibri" w:hAnsi="Calibri"/>
          <w:b w:val="0"/>
          <w:sz w:val="20"/>
          <w:szCs w:val="20"/>
        </w:rPr>
        <w:t>1. januára</w:t>
      </w:r>
      <w:r w:rsidR="00B85684">
        <w:rPr>
          <w:rFonts w:ascii="Calibri" w:hAnsi="Calibri"/>
          <w:b w:val="0"/>
          <w:sz w:val="20"/>
          <w:szCs w:val="20"/>
        </w:rPr>
        <w:t xml:space="preserve"> </w:t>
      </w:r>
      <w:r w:rsidRPr="008F70FB">
        <w:rPr>
          <w:rFonts w:ascii="Calibri" w:hAnsi="Calibri"/>
          <w:b w:val="0"/>
          <w:sz w:val="20"/>
          <w:szCs w:val="20"/>
        </w:rPr>
        <w:t xml:space="preserve">do 31. decembra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03608D">
        <w:rPr>
          <w:rFonts w:ascii="Calibri" w:hAnsi="Calibri"/>
          <w:b w:val="0"/>
          <w:sz w:val="20"/>
          <w:szCs w:val="20"/>
        </w:rPr>
        <w:t>7</w:t>
      </w:r>
      <w:r w:rsidRPr="008F70FB">
        <w:rPr>
          <w:rFonts w:ascii="Calibri" w:hAnsi="Calibri"/>
          <w:b w:val="0"/>
          <w:sz w:val="20"/>
          <w:szCs w:val="20"/>
        </w:rPr>
        <w:t xml:space="preserve">. Bola zostavená za predpokladu nepretržitého trvania spoločnosti. Spoločnosť </w:t>
      </w:r>
      <w:r w:rsidR="00F072EE">
        <w:rPr>
          <w:rFonts w:ascii="Calibri" w:hAnsi="Calibri"/>
          <w:b w:val="0"/>
          <w:sz w:val="20"/>
          <w:szCs w:val="20"/>
        </w:rPr>
        <w:t>ne</w:t>
      </w:r>
      <w:r w:rsidRPr="008F70FB">
        <w:rPr>
          <w:rFonts w:ascii="Calibri" w:hAnsi="Calibri"/>
          <w:b w:val="0"/>
          <w:sz w:val="20"/>
          <w:szCs w:val="20"/>
        </w:rPr>
        <w:t xml:space="preserve">má zákonnú povinnosť auditu účtovnej závierky zostavenej za rok </w:t>
      </w:r>
      <w:r w:rsidR="0003608D">
        <w:rPr>
          <w:rFonts w:ascii="Calibri" w:hAnsi="Calibri"/>
          <w:b w:val="0"/>
          <w:sz w:val="20"/>
          <w:szCs w:val="20"/>
        </w:rPr>
        <w:t>2017</w:t>
      </w:r>
      <w:r w:rsidRPr="008F70FB">
        <w:rPr>
          <w:rFonts w:ascii="Calibri" w:hAnsi="Calibri"/>
          <w:b w:val="0"/>
          <w:sz w:val="20"/>
          <w:szCs w:val="20"/>
        </w:rPr>
        <w:t xml:space="preserve">. </w:t>
      </w:r>
    </w:p>
    <w:p w:rsidR="0054360D" w:rsidRDefault="0054360D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4360D" w:rsidRPr="0054360D" w:rsidRDefault="0054360D" w:rsidP="0054360D">
      <w:pPr>
        <w:jc w:val="both"/>
        <w:rPr>
          <w:rFonts w:asciiTheme="minorHAnsi" w:hAnsiTheme="minorHAnsi" w:cs="Times New Roman"/>
          <w:sz w:val="20"/>
          <w:szCs w:val="20"/>
        </w:rPr>
      </w:pPr>
      <w:r w:rsidRPr="0054360D">
        <w:rPr>
          <w:rFonts w:asciiTheme="minorHAnsi" w:hAnsiTheme="minorHAnsi" w:cs="Times New Roman"/>
          <w:sz w:val="20"/>
          <w:szCs w:val="20"/>
        </w:rPr>
        <w:t xml:space="preserve">Spoločnosť je </w:t>
      </w:r>
      <w:r w:rsidR="00AA67EF">
        <w:rPr>
          <w:rFonts w:asciiTheme="minorHAnsi" w:hAnsiTheme="minorHAnsi" w:cs="Times New Roman"/>
          <w:sz w:val="20"/>
          <w:szCs w:val="20"/>
        </w:rPr>
        <w:t>v roku 201</w:t>
      </w:r>
      <w:r w:rsidR="00954A58">
        <w:rPr>
          <w:rFonts w:asciiTheme="minorHAnsi" w:hAnsiTheme="minorHAnsi" w:cs="Times New Roman"/>
          <w:sz w:val="20"/>
          <w:szCs w:val="20"/>
        </w:rPr>
        <w:t>7</w:t>
      </w:r>
      <w:r w:rsidR="00AA67EF">
        <w:rPr>
          <w:rFonts w:asciiTheme="minorHAnsi" w:hAnsiTheme="minorHAnsi" w:cs="Times New Roman"/>
          <w:sz w:val="20"/>
          <w:szCs w:val="20"/>
        </w:rPr>
        <w:t xml:space="preserve"> </w:t>
      </w:r>
      <w:r w:rsidRPr="0054360D">
        <w:rPr>
          <w:rFonts w:asciiTheme="minorHAnsi" w:hAnsiTheme="minorHAnsi" w:cs="Times New Roman"/>
          <w:sz w:val="20"/>
          <w:szCs w:val="20"/>
        </w:rPr>
        <w:t>zatriedená do veľkostnej skupiny malých účtovných jednotiek.</w:t>
      </w:r>
    </w:p>
    <w:p w:rsidR="003A7940" w:rsidRDefault="003A7940" w:rsidP="00FF3810">
      <w:pPr>
        <w:pStyle w:val="Nadpis3"/>
        <w:numPr>
          <w:ilvl w:val="2"/>
          <w:numId w:val="0"/>
        </w:numPr>
        <w:tabs>
          <w:tab w:val="num" w:pos="862"/>
        </w:tabs>
        <w:ind w:left="578" w:right="142" w:hanging="578"/>
        <w:jc w:val="both"/>
        <w:rPr>
          <w:rFonts w:asciiTheme="minorHAnsi" w:hAnsiTheme="minorHAnsi" w:cstheme="minorHAnsi"/>
          <w:sz w:val="20"/>
          <w:szCs w:val="20"/>
        </w:rPr>
      </w:pPr>
    </w:p>
    <w:p w:rsidR="00FF3810" w:rsidRPr="00FF3810" w:rsidRDefault="00AB0B2C" w:rsidP="00FF3810">
      <w:pPr>
        <w:pStyle w:val="Nadpis3"/>
        <w:numPr>
          <w:ilvl w:val="2"/>
          <w:numId w:val="0"/>
        </w:numPr>
        <w:tabs>
          <w:tab w:val="num" w:pos="862"/>
        </w:tabs>
        <w:ind w:left="578" w:right="142" w:hanging="578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>6</w:t>
      </w:r>
      <w:r w:rsidR="00B36EAD" w:rsidRPr="00FF3810">
        <w:rPr>
          <w:rFonts w:asciiTheme="minorHAnsi" w:hAnsiTheme="minorHAnsi" w:cstheme="minorHAnsi"/>
          <w:sz w:val="20"/>
          <w:szCs w:val="20"/>
        </w:rPr>
        <w:t>.</w:t>
      </w:r>
      <w:bookmarkStart w:id="1" w:name="_Toc347595025"/>
      <w:r w:rsidR="003C1AB4">
        <w:rPr>
          <w:rFonts w:asciiTheme="minorHAnsi" w:hAnsiTheme="minorHAnsi" w:cstheme="minorHAnsi"/>
          <w:sz w:val="20"/>
          <w:szCs w:val="20"/>
        </w:rPr>
        <w:t xml:space="preserve"> </w:t>
      </w:r>
      <w:r w:rsidR="00FF3810" w:rsidRPr="00FF3810">
        <w:rPr>
          <w:rFonts w:asciiTheme="minorHAnsi" w:hAnsiTheme="minorHAnsi" w:cstheme="minorHAnsi"/>
          <w:sz w:val="20"/>
        </w:rPr>
        <w:t>Dátum schválenie účtovnej závierky za predchádzajúce účtovné obdobie</w:t>
      </w:r>
      <w:bookmarkEnd w:id="1"/>
    </w:p>
    <w:p w:rsidR="00D00725" w:rsidRDefault="003A7940" w:rsidP="00DA5673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 vznikla v roku 2016. Valné zhromaždenie schváli</w:t>
      </w:r>
      <w:r w:rsidR="007969BA">
        <w:rPr>
          <w:rFonts w:ascii="Calibri" w:hAnsi="Calibri"/>
          <w:b w:val="0"/>
          <w:sz w:val="20"/>
          <w:szCs w:val="20"/>
        </w:rPr>
        <w:t>lo</w:t>
      </w:r>
      <w:r>
        <w:rPr>
          <w:rFonts w:ascii="Calibri" w:hAnsi="Calibri"/>
          <w:b w:val="0"/>
          <w:sz w:val="20"/>
          <w:szCs w:val="20"/>
        </w:rPr>
        <w:t xml:space="preserve"> riadnu účtovnú závierku v zákonne stanovenom termíne.</w:t>
      </w:r>
    </w:p>
    <w:p w:rsidR="00D00725" w:rsidRPr="00DA5673" w:rsidRDefault="00D00725" w:rsidP="00DA5673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345463" w:rsidRPr="00694C00" w:rsidRDefault="0054360D" w:rsidP="00DA5673">
      <w:pPr>
        <w:pStyle w:val="Zkladntext"/>
        <w:rPr>
          <w:rFonts w:ascii="Calibri" w:hAnsi="Calibri" w:cs="Arial"/>
          <w:bCs w:val="0"/>
          <w:sz w:val="20"/>
          <w:szCs w:val="20"/>
        </w:rPr>
      </w:pPr>
      <w:r w:rsidRPr="00694C00">
        <w:rPr>
          <w:rFonts w:ascii="Calibri" w:hAnsi="Calibri"/>
          <w:sz w:val="20"/>
          <w:szCs w:val="20"/>
        </w:rPr>
        <w:t xml:space="preserve">7. </w:t>
      </w:r>
      <w:r w:rsidRPr="00694C00">
        <w:rPr>
          <w:rFonts w:ascii="Calibri" w:hAnsi="Calibri" w:cs="Arial"/>
          <w:sz w:val="20"/>
          <w:szCs w:val="20"/>
        </w:rPr>
        <w:t>Údaje o skupine účtovných jednotiek</w:t>
      </w:r>
    </w:p>
    <w:p w:rsidR="00D00725" w:rsidRPr="00694C00" w:rsidRDefault="000176F0" w:rsidP="00DA5673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94C00">
        <w:rPr>
          <w:rFonts w:asciiTheme="minorHAnsi" w:hAnsiTheme="minorHAnsi"/>
          <w:b w:val="0"/>
          <w:sz w:val="20"/>
          <w:szCs w:val="20"/>
        </w:rPr>
        <w:t>Jediným zakladateľom</w:t>
      </w:r>
      <w:r w:rsidR="003A7940" w:rsidRPr="00694C00">
        <w:rPr>
          <w:rFonts w:asciiTheme="minorHAnsi" w:hAnsiTheme="minorHAnsi"/>
          <w:b w:val="0"/>
          <w:sz w:val="20"/>
          <w:szCs w:val="20"/>
        </w:rPr>
        <w:t xml:space="preserve"> akciovej s</w:t>
      </w:r>
      <w:r w:rsidRPr="00694C00">
        <w:rPr>
          <w:rFonts w:asciiTheme="minorHAnsi" w:hAnsiTheme="minorHAnsi"/>
          <w:b w:val="0"/>
          <w:sz w:val="20"/>
          <w:szCs w:val="20"/>
        </w:rPr>
        <w:t>poločnosti</w:t>
      </w:r>
      <w:r w:rsidR="003A7940" w:rsidRPr="00694C00">
        <w:rPr>
          <w:rFonts w:asciiTheme="minorHAnsi" w:hAnsiTheme="minorHAnsi"/>
          <w:b w:val="0"/>
          <w:sz w:val="20"/>
          <w:szCs w:val="20"/>
        </w:rPr>
        <w:t xml:space="preserve"> </w:t>
      </w:r>
      <w:r w:rsidR="00B57A3E">
        <w:rPr>
          <w:rFonts w:asciiTheme="minorHAnsi" w:hAnsiTheme="minorHAnsi"/>
          <w:b w:val="0"/>
          <w:sz w:val="20"/>
          <w:szCs w:val="20"/>
        </w:rPr>
        <w:t>v roku 2016 bola:</w:t>
      </w:r>
    </w:p>
    <w:p w:rsidR="00DA5673" w:rsidRPr="00694C00" w:rsidRDefault="00DA5673" w:rsidP="00DA5673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C235FE" w:rsidRPr="00694C00" w:rsidRDefault="003A7940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B57A3E">
        <w:rPr>
          <w:rFonts w:asciiTheme="minorHAnsi" w:hAnsiTheme="minorHAnsi"/>
          <w:b w:val="0"/>
          <w:sz w:val="20"/>
          <w:szCs w:val="20"/>
        </w:rPr>
        <w:t>Slovenská</w:t>
      </w:r>
      <w:r w:rsidR="0009739A" w:rsidRPr="00B57A3E">
        <w:rPr>
          <w:rFonts w:asciiTheme="minorHAnsi" w:hAnsiTheme="minorHAnsi"/>
          <w:b w:val="0"/>
          <w:sz w:val="20"/>
          <w:szCs w:val="20"/>
        </w:rPr>
        <w:t xml:space="preserve"> investičná a realitná spoločnosť, akciová spoločnosť so sídlom </w:t>
      </w:r>
      <w:proofErr w:type="spellStart"/>
      <w:r w:rsidR="0009739A" w:rsidRPr="00B57A3E">
        <w:rPr>
          <w:rFonts w:asciiTheme="minorHAnsi" w:hAnsiTheme="minorHAnsi"/>
          <w:b w:val="0"/>
          <w:sz w:val="20"/>
          <w:szCs w:val="20"/>
        </w:rPr>
        <w:t>Framborská</w:t>
      </w:r>
      <w:proofErr w:type="spellEnd"/>
      <w:r w:rsidR="0009739A" w:rsidRPr="00B57A3E">
        <w:rPr>
          <w:rFonts w:asciiTheme="minorHAnsi" w:hAnsiTheme="minorHAnsi"/>
          <w:b w:val="0"/>
          <w:sz w:val="20"/>
          <w:szCs w:val="20"/>
        </w:rPr>
        <w:t xml:space="preserve"> 12, </w:t>
      </w:r>
      <w:r w:rsidR="000176F0" w:rsidRPr="00B57A3E">
        <w:rPr>
          <w:rFonts w:asciiTheme="minorHAnsi" w:hAnsiTheme="minorHAnsi"/>
          <w:b w:val="0"/>
          <w:sz w:val="20"/>
          <w:szCs w:val="20"/>
        </w:rPr>
        <w:t xml:space="preserve">010 01 Žilina, IČO: </w:t>
      </w:r>
      <w:r w:rsidR="0009739A" w:rsidRPr="00B57A3E">
        <w:rPr>
          <w:rFonts w:asciiTheme="minorHAnsi" w:hAnsiTheme="minorHAnsi"/>
          <w:b w:val="0"/>
          <w:sz w:val="20"/>
          <w:szCs w:val="20"/>
        </w:rPr>
        <w:t>36 383 511</w:t>
      </w:r>
      <w:r w:rsidR="000176F0" w:rsidRPr="00B57A3E">
        <w:rPr>
          <w:rFonts w:asciiTheme="minorHAnsi" w:hAnsiTheme="minorHAnsi"/>
          <w:b w:val="0"/>
          <w:sz w:val="20"/>
          <w:szCs w:val="20"/>
        </w:rPr>
        <w:t xml:space="preserve">, zapísaná v Obchodnom registri vedenom Okresným súdom v Žiline, vo vložke č. </w:t>
      </w:r>
      <w:r w:rsidR="0009739A" w:rsidRPr="00B57A3E">
        <w:rPr>
          <w:rFonts w:asciiTheme="minorHAnsi" w:hAnsiTheme="minorHAnsi"/>
          <w:b w:val="0"/>
          <w:sz w:val="20"/>
          <w:szCs w:val="20"/>
        </w:rPr>
        <w:t>10147/L oddiel: Sa.</w:t>
      </w:r>
      <w:r w:rsidR="000176F0" w:rsidRPr="00B57A3E">
        <w:rPr>
          <w:rFonts w:asciiTheme="minorHAnsi" w:hAnsiTheme="minorHAnsi"/>
          <w:b w:val="0"/>
          <w:sz w:val="20"/>
          <w:szCs w:val="20"/>
        </w:rPr>
        <w:t xml:space="preserve"> </w:t>
      </w:r>
      <w:r w:rsidR="0009739A" w:rsidRPr="00B57A3E">
        <w:rPr>
          <w:rFonts w:asciiTheme="minorHAnsi" w:hAnsiTheme="minorHAnsi"/>
          <w:b w:val="0"/>
          <w:sz w:val="20"/>
          <w:szCs w:val="20"/>
        </w:rPr>
        <w:t>Jediný zakladateľ upísal akcie spoločnosti</w:t>
      </w:r>
      <w:r w:rsidR="00F9589C" w:rsidRPr="00B57A3E">
        <w:rPr>
          <w:rFonts w:asciiTheme="minorHAnsi" w:hAnsiTheme="minorHAnsi"/>
          <w:b w:val="0"/>
          <w:sz w:val="20"/>
          <w:szCs w:val="20"/>
        </w:rPr>
        <w:t xml:space="preserve"> nasledovne: </w:t>
      </w:r>
      <w:r w:rsidR="00C235FE" w:rsidRPr="00B57A3E">
        <w:rPr>
          <w:rFonts w:asciiTheme="minorHAnsi" w:hAnsiTheme="minorHAnsi"/>
          <w:b w:val="0"/>
          <w:sz w:val="20"/>
          <w:szCs w:val="20"/>
        </w:rPr>
        <w:t>1</w:t>
      </w:r>
      <w:r w:rsidR="00F9589C" w:rsidRPr="00B57A3E">
        <w:rPr>
          <w:rFonts w:asciiTheme="minorHAnsi" w:hAnsiTheme="minorHAnsi"/>
          <w:b w:val="0"/>
          <w:sz w:val="20"/>
          <w:szCs w:val="20"/>
        </w:rPr>
        <w:t xml:space="preserve"> ks ( </w:t>
      </w:r>
      <w:r w:rsidR="00C235FE" w:rsidRPr="00B57A3E">
        <w:rPr>
          <w:rFonts w:asciiTheme="minorHAnsi" w:hAnsiTheme="minorHAnsi"/>
          <w:b w:val="0"/>
          <w:sz w:val="20"/>
          <w:szCs w:val="20"/>
        </w:rPr>
        <w:t>jeden kus</w:t>
      </w:r>
      <w:r w:rsidR="00F9589C" w:rsidRPr="00B57A3E">
        <w:rPr>
          <w:rFonts w:asciiTheme="minorHAnsi" w:hAnsiTheme="minorHAnsi"/>
          <w:b w:val="0"/>
          <w:sz w:val="20"/>
          <w:szCs w:val="20"/>
        </w:rPr>
        <w:t xml:space="preserve"> ) listinnej akcie na meno v menovitej hodnote 5.000.000€ ( päť miliónov eur )</w:t>
      </w:r>
      <w:r w:rsidR="00C235FE" w:rsidRPr="00B57A3E">
        <w:rPr>
          <w:rFonts w:asciiTheme="minorHAnsi" w:hAnsiTheme="minorHAnsi"/>
          <w:b w:val="0"/>
          <w:sz w:val="20"/>
          <w:szCs w:val="20"/>
        </w:rPr>
        <w:t xml:space="preserve"> a 1 ks ( jeden kus ) listinnej akcie na meno v menovitej hodnote 5.000.000€ ( päť miliónov eur ) .</w:t>
      </w:r>
    </w:p>
    <w:p w:rsidR="004409EB" w:rsidRDefault="004409EB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B57A3E" w:rsidRDefault="00B57A3E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>V roku 2017 došlo k</w:t>
      </w:r>
      <w:r w:rsidR="005005F5">
        <w:rPr>
          <w:rFonts w:asciiTheme="minorHAnsi" w:hAnsiTheme="minorHAnsi"/>
          <w:b w:val="0"/>
          <w:sz w:val="20"/>
          <w:szCs w:val="20"/>
        </w:rPr>
        <w:t> </w:t>
      </w:r>
      <w:r>
        <w:rPr>
          <w:rFonts w:asciiTheme="minorHAnsi" w:hAnsiTheme="minorHAnsi"/>
          <w:b w:val="0"/>
          <w:sz w:val="20"/>
          <w:szCs w:val="20"/>
        </w:rPr>
        <w:t xml:space="preserve">zmene a na základe Zmluvy o kúpe cenných papierov sa vlastníkom 1 ks listinnej akcie v menovitej hodnote 5.000.000 € stala spoločnosť Slovenská autobusová doprava Trenčín, akciová spoločnosť so sídlom </w:t>
      </w:r>
      <w:proofErr w:type="spellStart"/>
      <w:r>
        <w:rPr>
          <w:rFonts w:asciiTheme="minorHAnsi" w:hAnsiTheme="minorHAnsi"/>
          <w:b w:val="0"/>
          <w:sz w:val="20"/>
          <w:szCs w:val="20"/>
        </w:rPr>
        <w:t>Zlatovská</w:t>
      </w:r>
      <w:proofErr w:type="spellEnd"/>
      <w:r>
        <w:rPr>
          <w:rFonts w:asciiTheme="minorHAnsi" w:hAnsiTheme="minorHAnsi"/>
          <w:b w:val="0"/>
          <w:sz w:val="20"/>
          <w:szCs w:val="20"/>
        </w:rPr>
        <w:t xml:space="preserve"> cesta 29, 911 37 Trenčín, IČO: 36 323 977, zapísaná v Obchodnom registri vedenom Okresným súdom Trenčín, vo zložke č.10291/R </w:t>
      </w:r>
      <w:proofErr w:type="spellStart"/>
      <w:r>
        <w:rPr>
          <w:rFonts w:asciiTheme="minorHAnsi" w:hAnsiTheme="minorHAnsi"/>
          <w:b w:val="0"/>
          <w:sz w:val="20"/>
          <w:szCs w:val="20"/>
        </w:rPr>
        <w:t>oddiel.Sa</w:t>
      </w:r>
      <w:proofErr w:type="spellEnd"/>
      <w:r>
        <w:rPr>
          <w:rFonts w:asciiTheme="minorHAnsi" w:hAnsiTheme="minorHAnsi"/>
          <w:b w:val="0"/>
          <w:sz w:val="20"/>
          <w:szCs w:val="20"/>
        </w:rPr>
        <w:t>,</w:t>
      </w:r>
    </w:p>
    <w:p w:rsidR="00B57A3E" w:rsidRDefault="00B57A3E" w:rsidP="00B57A3E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a 1 ks listinnej akcie v menovitej hodnote 5.000.000 € stala spoločnosť Slovenská autobusová doprava Žilina, akciová spoločnosť so sídlom Košická 2, 010 65 Žilina, IČO: 36 407 771, zapísaná v Obchodnom registri vedenom Okresným súdom Žilina, vo zložke č.10362/L </w:t>
      </w:r>
      <w:proofErr w:type="spellStart"/>
      <w:r>
        <w:rPr>
          <w:rFonts w:asciiTheme="minorHAnsi" w:hAnsiTheme="minorHAnsi"/>
          <w:b w:val="0"/>
          <w:sz w:val="20"/>
          <w:szCs w:val="20"/>
        </w:rPr>
        <w:t>oddiel.Sa</w:t>
      </w:r>
      <w:proofErr w:type="spellEnd"/>
      <w:r>
        <w:rPr>
          <w:rFonts w:asciiTheme="minorHAnsi" w:hAnsiTheme="minorHAnsi"/>
          <w:b w:val="0"/>
          <w:sz w:val="20"/>
          <w:szCs w:val="20"/>
        </w:rPr>
        <w:t>.</w:t>
      </w:r>
    </w:p>
    <w:p w:rsidR="00B57A3E" w:rsidRDefault="00B57A3E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B57A3E" w:rsidRDefault="005A5396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Uvedené spoločnosti sa Dohodou o finančnom vyrovnaní dohodli na úhrade tvorby rezervného fondu vo výške </w:t>
      </w:r>
    </w:p>
    <w:p w:rsidR="005A5396" w:rsidRDefault="005A5396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10% základného imania, čo predstavuje sumu 1.000.000€. Jednotliví účastníci dohody v roku 2017 splatili po 500.000€  a vytvorili rezervný fond spoločnosti vo výške 1.000.000 €.  </w:t>
      </w:r>
    </w:p>
    <w:p w:rsidR="005A5396" w:rsidRPr="00694C00" w:rsidRDefault="005A5396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9363DB" w:rsidRPr="00694C00" w:rsidRDefault="009363DB" w:rsidP="009363DB">
      <w:pPr>
        <w:pStyle w:val="Zkladntext"/>
        <w:ind w:left="360" w:hanging="360"/>
        <w:rPr>
          <w:rFonts w:ascii="Calibri" w:hAnsi="Calibri"/>
          <w:sz w:val="20"/>
          <w:szCs w:val="20"/>
        </w:rPr>
      </w:pPr>
      <w:r w:rsidRPr="00694C00">
        <w:rPr>
          <w:rFonts w:ascii="Calibri" w:hAnsi="Calibri"/>
          <w:sz w:val="20"/>
          <w:szCs w:val="20"/>
        </w:rPr>
        <w:t>8. Informácie o konsolidovanom celku</w:t>
      </w:r>
    </w:p>
    <w:p w:rsidR="009363DB" w:rsidRDefault="009363DB" w:rsidP="009363DB">
      <w:pPr>
        <w:pStyle w:val="Zkladntext"/>
        <w:rPr>
          <w:rFonts w:ascii="Arial" w:hAnsi="Arial" w:cs="Arial"/>
        </w:rPr>
      </w:pPr>
      <w:r w:rsidRPr="00694C00">
        <w:rPr>
          <w:rFonts w:asciiTheme="minorHAnsi" w:hAnsiTheme="minorHAnsi"/>
          <w:b w:val="0"/>
          <w:sz w:val="20"/>
          <w:szCs w:val="20"/>
        </w:rPr>
        <w:t xml:space="preserve">Spoločnosť sa zahrňuje do konsolidovanej účtovnej závierky spoločnosti Slovenská investičná a realitná spoločnosť, a.s. </w:t>
      </w:r>
      <w:proofErr w:type="spellStart"/>
      <w:r w:rsidRPr="00694C00">
        <w:rPr>
          <w:rFonts w:asciiTheme="minorHAnsi" w:hAnsiTheme="minorHAnsi"/>
          <w:b w:val="0"/>
          <w:sz w:val="20"/>
          <w:szCs w:val="20"/>
        </w:rPr>
        <w:t>Framborská</w:t>
      </w:r>
      <w:proofErr w:type="spellEnd"/>
      <w:r w:rsidRPr="00694C00">
        <w:rPr>
          <w:rFonts w:asciiTheme="minorHAnsi" w:hAnsiTheme="minorHAnsi"/>
          <w:b w:val="0"/>
          <w:sz w:val="20"/>
          <w:szCs w:val="20"/>
        </w:rPr>
        <w:t xml:space="preserve"> 12, IČO: 36 383 511. Miestom, kde je možné konsolidovanú účtovnú závierku získať, je sídlo spoločnosti Slovenská investičná a realitná spoločnosť, a.s. </w:t>
      </w:r>
      <w:proofErr w:type="spellStart"/>
      <w:r w:rsidRPr="00694C00">
        <w:rPr>
          <w:rFonts w:asciiTheme="minorHAnsi" w:hAnsiTheme="minorHAnsi"/>
          <w:b w:val="0"/>
          <w:sz w:val="20"/>
          <w:szCs w:val="20"/>
        </w:rPr>
        <w:t>Framborská</w:t>
      </w:r>
      <w:proofErr w:type="spellEnd"/>
      <w:r w:rsidRPr="00694C00">
        <w:rPr>
          <w:rFonts w:asciiTheme="minorHAnsi" w:hAnsiTheme="minorHAnsi"/>
          <w:b w:val="0"/>
          <w:sz w:val="20"/>
          <w:szCs w:val="20"/>
        </w:rPr>
        <w:t xml:space="preserve"> 12. Konsolidovaná účtovná závierka za rok 201</w:t>
      </w:r>
      <w:r w:rsidR="00477911">
        <w:rPr>
          <w:rFonts w:asciiTheme="minorHAnsi" w:hAnsiTheme="minorHAnsi"/>
          <w:b w:val="0"/>
          <w:sz w:val="20"/>
          <w:szCs w:val="20"/>
        </w:rPr>
        <w:t>6</w:t>
      </w:r>
      <w:r w:rsidRPr="00694C00">
        <w:rPr>
          <w:rFonts w:asciiTheme="minorHAnsi" w:hAnsiTheme="minorHAnsi"/>
          <w:b w:val="0"/>
          <w:sz w:val="20"/>
          <w:szCs w:val="20"/>
        </w:rPr>
        <w:t xml:space="preserve"> bola uložená do registra účtovných závierok </w:t>
      </w:r>
      <w:r w:rsidR="00477911">
        <w:rPr>
          <w:rFonts w:asciiTheme="minorHAnsi" w:hAnsiTheme="minorHAnsi"/>
          <w:b w:val="0"/>
          <w:sz w:val="20"/>
          <w:szCs w:val="20"/>
        </w:rPr>
        <w:t>13</w:t>
      </w:r>
      <w:r w:rsidRPr="00694C00">
        <w:rPr>
          <w:rFonts w:asciiTheme="minorHAnsi" w:hAnsiTheme="minorHAnsi"/>
          <w:b w:val="0"/>
          <w:sz w:val="20"/>
          <w:szCs w:val="20"/>
        </w:rPr>
        <w:t>.</w:t>
      </w:r>
      <w:r w:rsidR="00477911">
        <w:rPr>
          <w:rFonts w:asciiTheme="minorHAnsi" w:hAnsiTheme="minorHAnsi"/>
          <w:b w:val="0"/>
          <w:sz w:val="20"/>
          <w:szCs w:val="20"/>
        </w:rPr>
        <w:t xml:space="preserve"> novembra 2017</w:t>
      </w:r>
      <w:r w:rsidRPr="00694C00">
        <w:rPr>
          <w:rFonts w:asciiTheme="minorHAnsi" w:hAnsiTheme="minorHAnsi"/>
          <w:b w:val="0"/>
          <w:sz w:val="20"/>
          <w:szCs w:val="20"/>
        </w:rPr>
        <w:t>. Účtovná jednotka nie je materskou účtovnou jednotkou.</w:t>
      </w:r>
      <w:bookmarkStart w:id="2" w:name="_GoBack"/>
      <w:bookmarkEnd w:id="2"/>
    </w:p>
    <w:p w:rsidR="004409EB" w:rsidRDefault="004409EB" w:rsidP="00C235FE">
      <w:pPr>
        <w:pStyle w:val="Zkladntext"/>
        <w:rPr>
          <w:rFonts w:asciiTheme="minorHAnsi" w:hAnsiTheme="minorHAnsi"/>
          <w:b w:val="0"/>
          <w:color w:val="FF0000"/>
          <w:sz w:val="20"/>
          <w:szCs w:val="20"/>
        </w:rPr>
      </w:pPr>
    </w:p>
    <w:p w:rsidR="00DA5673" w:rsidRDefault="00DA5673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54360D" w:rsidRPr="008F70FB" w:rsidRDefault="0054360D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ORGÁNOCH SPOLOČNOSTI</w:t>
      </w:r>
    </w:p>
    <w:p w:rsidR="0054360D" w:rsidRDefault="0054360D" w:rsidP="0054360D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B57E5" w:rsidRDefault="0077713A" w:rsidP="00C235F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Jedinému s</w:t>
      </w:r>
      <w:r w:rsidR="00BB2685">
        <w:rPr>
          <w:rFonts w:ascii="Calibri" w:hAnsi="Calibri"/>
          <w:bCs/>
          <w:sz w:val="20"/>
          <w:szCs w:val="20"/>
          <w:lang w:eastAsia="cs-CZ"/>
        </w:rPr>
        <w:t>poločníkovi</w:t>
      </w:r>
      <w:r w:rsidR="00C235FE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="0054360D">
        <w:rPr>
          <w:rFonts w:ascii="Calibri" w:hAnsi="Calibri"/>
          <w:bCs/>
          <w:sz w:val="20"/>
          <w:szCs w:val="20"/>
          <w:lang w:eastAsia="cs-CZ"/>
        </w:rPr>
        <w:t>bol</w:t>
      </w:r>
      <w:r w:rsidR="00C235FE">
        <w:rPr>
          <w:rFonts w:ascii="Calibri" w:hAnsi="Calibri"/>
          <w:bCs/>
          <w:sz w:val="20"/>
          <w:szCs w:val="20"/>
          <w:lang w:eastAsia="cs-CZ"/>
        </w:rPr>
        <w:t>a</w:t>
      </w:r>
      <w:r w:rsidR="0054360D">
        <w:rPr>
          <w:rFonts w:ascii="Calibri" w:hAnsi="Calibri"/>
          <w:bCs/>
          <w:sz w:val="20"/>
          <w:szCs w:val="20"/>
          <w:lang w:eastAsia="cs-CZ"/>
        </w:rPr>
        <w:t xml:space="preserve"> v roku 201</w:t>
      </w:r>
      <w:r w:rsidR="00D00725">
        <w:rPr>
          <w:rFonts w:ascii="Calibri" w:hAnsi="Calibri"/>
          <w:bCs/>
          <w:sz w:val="20"/>
          <w:szCs w:val="20"/>
          <w:lang w:eastAsia="cs-CZ"/>
        </w:rPr>
        <w:t>6</w:t>
      </w:r>
      <w:r w:rsidR="0054360D">
        <w:rPr>
          <w:rFonts w:ascii="Calibri" w:hAnsi="Calibri"/>
          <w:bCs/>
          <w:sz w:val="20"/>
          <w:szCs w:val="20"/>
          <w:lang w:eastAsia="cs-CZ"/>
        </w:rPr>
        <w:t xml:space="preserve"> poskytnut</w:t>
      </w:r>
      <w:r w:rsidR="00C235FE">
        <w:rPr>
          <w:rFonts w:ascii="Calibri" w:hAnsi="Calibri"/>
          <w:bCs/>
          <w:sz w:val="20"/>
          <w:szCs w:val="20"/>
          <w:lang w:eastAsia="cs-CZ"/>
        </w:rPr>
        <w:t>á</w:t>
      </w:r>
      <w:r w:rsidR="0054360D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="00C235FE">
        <w:rPr>
          <w:rFonts w:ascii="Calibri" w:hAnsi="Calibri"/>
          <w:bCs/>
          <w:sz w:val="20"/>
          <w:szCs w:val="20"/>
          <w:lang w:eastAsia="cs-CZ"/>
        </w:rPr>
        <w:t xml:space="preserve">krátkodobá </w:t>
      </w:r>
      <w:r w:rsidR="0054360D">
        <w:rPr>
          <w:rFonts w:ascii="Calibri" w:hAnsi="Calibri"/>
          <w:bCs/>
          <w:sz w:val="20"/>
          <w:szCs w:val="20"/>
          <w:lang w:eastAsia="cs-CZ"/>
        </w:rPr>
        <w:t>pôžičk</w:t>
      </w:r>
      <w:r w:rsidR="00C235FE">
        <w:rPr>
          <w:rFonts w:ascii="Calibri" w:hAnsi="Calibri"/>
          <w:bCs/>
          <w:sz w:val="20"/>
          <w:szCs w:val="20"/>
          <w:lang w:eastAsia="cs-CZ"/>
        </w:rPr>
        <w:t>a</w:t>
      </w:r>
      <w:r w:rsidR="0054360D">
        <w:rPr>
          <w:rFonts w:ascii="Calibri" w:hAnsi="Calibri"/>
          <w:bCs/>
          <w:sz w:val="20"/>
          <w:szCs w:val="20"/>
          <w:lang w:eastAsia="cs-CZ"/>
        </w:rPr>
        <w:t xml:space="preserve">, </w:t>
      </w:r>
      <w:r w:rsidR="00C235FE">
        <w:rPr>
          <w:rFonts w:ascii="Calibri" w:hAnsi="Calibri"/>
          <w:bCs/>
          <w:sz w:val="20"/>
          <w:szCs w:val="20"/>
          <w:lang w:eastAsia="cs-CZ"/>
        </w:rPr>
        <w:t>ktorá bola úročená a v r.2017 splatená.</w:t>
      </w:r>
    </w:p>
    <w:p w:rsidR="00163F8B" w:rsidRDefault="00163F8B" w:rsidP="00C235F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371492" w:rsidRDefault="00AC316C" w:rsidP="00C235FE">
      <w:pPr>
        <w:jc w:val="both"/>
        <w:outlineLvl w:val="0"/>
        <w:rPr>
          <w:rFonts w:ascii="Calibri" w:hAnsi="Calibri"/>
          <w:b/>
          <w:bCs/>
          <w:iCs/>
          <w:u w:val="single"/>
        </w:rPr>
      </w:pPr>
      <w:r>
        <w:rPr>
          <w:rFonts w:ascii="Calibri" w:hAnsi="Calibri"/>
          <w:bCs/>
          <w:sz w:val="20"/>
          <w:szCs w:val="20"/>
          <w:lang w:eastAsia="cs-CZ"/>
        </w:rPr>
        <w:t xml:space="preserve">V roku 2017 bola poskytnutá krátkodobá pôžička materskej účtovnej jednotke, ktorá bola úročená a splatnosť pôžičky vrátane príslušenstva je najneskôr 31.12.2018.  </w:t>
      </w:r>
    </w:p>
    <w:p w:rsidR="00A83C56" w:rsidRDefault="00A83C56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9A52B5" w:rsidRPr="008F70FB" w:rsidRDefault="009A52B5" w:rsidP="009A52B5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Cs/>
          <w:iCs/>
          <w:u w:val="single"/>
        </w:rPr>
      </w:pP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  <w:caps/>
        </w:rPr>
      </w:pPr>
      <w:r w:rsidRPr="008F70FB">
        <w:rPr>
          <w:rFonts w:ascii="Calibri" w:hAnsi="Calibri"/>
          <w:b/>
          <w:caps/>
        </w:rPr>
        <w:t>Východiská pre zostavenie účtovnej závierky:</w:t>
      </w:r>
      <w:r w:rsidRPr="008F70FB">
        <w:rPr>
          <w:rFonts w:ascii="Calibri" w:hAnsi="Calibri"/>
          <w:b/>
          <w:caps/>
        </w:rPr>
        <w:tab/>
      </w: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Účtovná závierka bola zostavená za predpokladu nepretržitého trvania spoločnosti v súlade so zákonom o účtovníctve  platným v Slovenskej republike a nadväzujúcimi postupmi účtovania. 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</w:t>
      </w:r>
      <w:r w:rsidRPr="008F70FB">
        <w:rPr>
          <w:rFonts w:ascii="Calibri" w:hAnsi="Calibri"/>
          <w:b w:val="0"/>
          <w:sz w:val="20"/>
          <w:szCs w:val="20"/>
        </w:rPr>
        <w:lastRenderedPageBreak/>
        <w:t xml:space="preserve">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</w:p>
    <w:p w:rsidR="00175705" w:rsidRDefault="00482980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175705">
        <w:rPr>
          <w:rFonts w:ascii="Calibri" w:hAnsi="Calibri"/>
          <w:sz w:val="20"/>
          <w:szCs w:val="20"/>
        </w:rPr>
        <w:t>Účtovné metódy a všeobecné účtovné zásady boli účtovnou jednotkou konzistentne aplikované.</w:t>
      </w:r>
      <w:r w:rsidR="00FC2FC2" w:rsidRPr="00175705">
        <w:rPr>
          <w:rFonts w:ascii="Calibri" w:hAnsi="Calibri"/>
          <w:sz w:val="20"/>
          <w:szCs w:val="20"/>
        </w:rPr>
        <w:t xml:space="preserve"> V účtovnom období </w:t>
      </w:r>
      <w:r w:rsidR="003C1AB4" w:rsidRPr="00175705">
        <w:rPr>
          <w:rFonts w:ascii="Calibri" w:hAnsi="Calibri"/>
          <w:sz w:val="20"/>
          <w:szCs w:val="20"/>
        </w:rPr>
        <w:t>201</w:t>
      </w:r>
      <w:r w:rsidR="00E14F2A">
        <w:rPr>
          <w:rFonts w:ascii="Calibri" w:hAnsi="Calibri"/>
          <w:sz w:val="20"/>
          <w:szCs w:val="20"/>
        </w:rPr>
        <w:t>7</w:t>
      </w:r>
      <w:r w:rsidR="00FC2FC2" w:rsidRPr="00175705">
        <w:rPr>
          <w:rFonts w:ascii="Calibri" w:hAnsi="Calibri"/>
          <w:sz w:val="20"/>
          <w:szCs w:val="20"/>
        </w:rPr>
        <w:t xml:space="preserve"> spoločnosť nevykonala žiadne opravy významných chýb minulých období.</w:t>
      </w:r>
      <w:r w:rsidR="00175705" w:rsidRPr="00175705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</w:t>
      </w:r>
    </w:p>
    <w:p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</w:p>
    <w:p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175705"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  <w:t>Peňažné údaje sú v účtovnej závierke vykazované v celých eurách.</w:t>
      </w:r>
    </w:p>
    <w:p w:rsidR="00482980" w:rsidRPr="008F70FB" w:rsidRDefault="00482980" w:rsidP="00482980">
      <w:pPr>
        <w:pStyle w:val="Nadpis1"/>
        <w:jc w:val="both"/>
        <w:rPr>
          <w:rFonts w:ascii="Calibri" w:hAnsi="Calibri"/>
          <w:caps/>
          <w:noProof/>
          <w:sz w:val="20"/>
          <w:szCs w:val="20"/>
        </w:rPr>
      </w:pPr>
      <w:r w:rsidRPr="008F70FB">
        <w:rPr>
          <w:rFonts w:ascii="Calibri" w:hAnsi="Calibri"/>
          <w:caps/>
          <w:noProof/>
          <w:sz w:val="20"/>
          <w:szCs w:val="20"/>
        </w:rPr>
        <w:t>Spôsob oceňovania jednotlivých položiek</w:t>
      </w:r>
    </w:p>
    <w:p w:rsidR="009A52B5" w:rsidRDefault="009A52B5" w:rsidP="002B7AE4">
      <w:pPr>
        <w:jc w:val="both"/>
        <w:rPr>
          <w:rFonts w:ascii="Calibri" w:hAnsi="Calibri"/>
          <w:b/>
          <w:sz w:val="20"/>
          <w:szCs w:val="20"/>
        </w:rPr>
      </w:pPr>
    </w:p>
    <w:p w:rsidR="00482980" w:rsidRPr="008F70FB" w:rsidRDefault="00B36EAD" w:rsidP="002B7AE4">
      <w:pPr>
        <w:jc w:val="both"/>
        <w:rPr>
          <w:rFonts w:ascii="Calibri" w:hAnsi="Calibri"/>
          <w:b/>
          <w:sz w:val="20"/>
          <w:szCs w:val="20"/>
        </w:rPr>
      </w:pPr>
      <w:r w:rsidRPr="008F70FB">
        <w:rPr>
          <w:rFonts w:ascii="Calibri" w:hAnsi="Calibri"/>
          <w:b/>
          <w:sz w:val="20"/>
          <w:szCs w:val="20"/>
        </w:rPr>
        <w:t xml:space="preserve">a) </w:t>
      </w:r>
      <w:r w:rsidR="00482980" w:rsidRPr="008F70FB">
        <w:rPr>
          <w:rFonts w:ascii="Calibri" w:hAnsi="Calibri"/>
          <w:b/>
          <w:sz w:val="20"/>
          <w:szCs w:val="20"/>
        </w:rPr>
        <w:t>Dlhodobý nehmotný a hmotný majetok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Dlhodobý nehmotný a hmotný majetok  nakupovaný sa oceňuje obstarávacou cenou, ktorá zahrňuje cenu obstarania a náklady súvisiace s obstaraním. 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nehmotného majetku sú stanovené vychádzajúc z predpokladanej doby jeho používania. Odpisovať sa začína rovnomerne od mesiaca zaradenia do používania. Nehmotný  majetok, ktorého obstarávacia cena je 2 400 EUR a nižšia, sa zúčtováva priamo na ťarchu nákladov spoločnosti bežného roka. </w:t>
      </w:r>
    </w:p>
    <w:p w:rsidR="00E14F2A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hmotného majetku, ktorého obstarávacia cena je vyššia ako  1 700 EUR sú stanovené na základe doby jeho životnosti. Odpisovať sa začína od </w:t>
      </w:r>
      <w:r w:rsidR="002B7AE4" w:rsidRPr="008F70FB">
        <w:rPr>
          <w:rFonts w:ascii="Calibri" w:hAnsi="Calibri"/>
          <w:b w:val="0"/>
          <w:sz w:val="20"/>
          <w:szCs w:val="20"/>
        </w:rPr>
        <w:t>mesiaca zaradenia do používania</w:t>
      </w:r>
      <w:r w:rsidRPr="008F70FB">
        <w:rPr>
          <w:rFonts w:ascii="Calibri" w:hAnsi="Calibri"/>
          <w:b w:val="0"/>
          <w:sz w:val="20"/>
          <w:szCs w:val="20"/>
        </w:rPr>
        <w:t xml:space="preserve">. </w:t>
      </w:r>
      <w:r w:rsidR="00477911">
        <w:rPr>
          <w:rFonts w:ascii="Calibri" w:hAnsi="Calibri"/>
          <w:b w:val="0"/>
          <w:sz w:val="20"/>
          <w:szCs w:val="20"/>
        </w:rPr>
        <w:t xml:space="preserve">Spoločnosť sa rozhodla zaradiť krátkodobý hnuteľný majetok, ktorého obstarávacia cena je nižšia ako 1 700 EUR do účtovnej triedy </w:t>
      </w:r>
      <w:r w:rsidR="00EE6EEB">
        <w:rPr>
          <w:rFonts w:ascii="Calibri" w:hAnsi="Calibri"/>
          <w:b w:val="0"/>
          <w:sz w:val="20"/>
          <w:szCs w:val="20"/>
        </w:rPr>
        <w:t>Ostatný dlhodobý hmotný majetok  s dobou odpisovania 4 roky a odpisovať sa začína od mesiaca zaradenia do používania.</w:t>
      </w:r>
      <w:r w:rsidR="00477911">
        <w:rPr>
          <w:rFonts w:ascii="Calibri" w:hAnsi="Calibri"/>
          <w:b w:val="0"/>
          <w:sz w:val="20"/>
          <w:szCs w:val="20"/>
        </w:rPr>
        <w:t xml:space="preserve">  </w:t>
      </w:r>
    </w:p>
    <w:p w:rsidR="00030BD7" w:rsidRDefault="00030BD7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F56353" w:rsidRDefault="000176F0" w:rsidP="0048298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</w:t>
      </w:r>
      <w:r w:rsidR="00F56353">
        <w:rPr>
          <w:rFonts w:ascii="Calibri" w:hAnsi="Calibri"/>
          <w:b w:val="0"/>
          <w:sz w:val="20"/>
          <w:szCs w:val="20"/>
        </w:rPr>
        <w:t xml:space="preserve"> v r.201</w:t>
      </w:r>
      <w:r w:rsidR="00E14F2A">
        <w:rPr>
          <w:rFonts w:ascii="Calibri" w:hAnsi="Calibri"/>
          <w:b w:val="0"/>
          <w:sz w:val="20"/>
          <w:szCs w:val="20"/>
        </w:rPr>
        <w:t xml:space="preserve">7 uzatvorila Kúpnu Zmluvu a stala sa vlastníkom </w:t>
      </w:r>
      <w:r w:rsidR="00030BD7">
        <w:rPr>
          <w:rFonts w:ascii="Calibri" w:hAnsi="Calibri"/>
          <w:b w:val="0"/>
          <w:sz w:val="20"/>
          <w:szCs w:val="20"/>
        </w:rPr>
        <w:t xml:space="preserve">nehnuteľnosti ( vrátane hnuteľných vecí ) nachádzajúcej sa v obci Žilina, </w:t>
      </w:r>
      <w:proofErr w:type="spellStart"/>
      <w:r w:rsidR="00030BD7">
        <w:rPr>
          <w:rFonts w:ascii="Calibri" w:hAnsi="Calibri"/>
          <w:b w:val="0"/>
          <w:sz w:val="20"/>
          <w:szCs w:val="20"/>
        </w:rPr>
        <w:t>kat.územie</w:t>
      </w:r>
      <w:proofErr w:type="spellEnd"/>
      <w:r w:rsidR="00030BD7">
        <w:rPr>
          <w:rFonts w:ascii="Calibri" w:hAnsi="Calibri"/>
          <w:b w:val="0"/>
          <w:sz w:val="20"/>
          <w:szCs w:val="20"/>
        </w:rPr>
        <w:t xml:space="preserve"> Žilina, evidovaným v katastri nehnuteľností Okresným úradom Žilina, katastrálnym odborom na Liste vlastníctva č.5284 ako:</w:t>
      </w:r>
    </w:p>
    <w:p w:rsidR="00030BD7" w:rsidRDefault="00030BD7" w:rsidP="00030BD7">
      <w:pPr>
        <w:pStyle w:val="Zkladntext"/>
        <w:numPr>
          <w:ilvl w:val="0"/>
          <w:numId w:val="22"/>
        </w:numPr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stavba so súpisným číslom 3231, postavená na parcele číslo 6685, druh stavby: iná budova, popis stavby: dom, umiestnenie stavby: stavba postavená na zemskom povrchu, a</w:t>
      </w:r>
    </w:p>
    <w:p w:rsidR="00030BD7" w:rsidRDefault="00030BD7" w:rsidP="00030BD7">
      <w:pPr>
        <w:pStyle w:val="Zkladntext"/>
        <w:numPr>
          <w:ilvl w:val="0"/>
          <w:numId w:val="22"/>
        </w:numPr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parcela C-KN č.6685, zastavané plochy a nádvoria o výmere 7110 m2.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118"/>
        <w:gridCol w:w="1985"/>
        <w:gridCol w:w="141"/>
        <w:gridCol w:w="1701"/>
        <w:gridCol w:w="142"/>
        <w:gridCol w:w="1701"/>
      </w:tblGrid>
      <w:tr w:rsidR="00DA5673" w:rsidTr="00F56353">
        <w:trPr>
          <w:trHeight w:val="250"/>
        </w:trPr>
        <w:tc>
          <w:tcPr>
            <w:tcW w:w="3118" w:type="dxa"/>
          </w:tcPr>
          <w:p w:rsidR="00DA5673" w:rsidRDefault="00DA5673" w:rsidP="001D4D18">
            <w:pPr>
              <w:pStyle w:val="Tabulka"/>
            </w:pPr>
          </w:p>
        </w:tc>
        <w:tc>
          <w:tcPr>
            <w:tcW w:w="1985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A5673" w:rsidRDefault="00DA5673" w:rsidP="001D4D18">
            <w:pPr>
              <w:pStyle w:val="Tabulka"/>
              <w:jc w:val="center"/>
            </w:pPr>
          </w:p>
        </w:tc>
      </w:tr>
    </w:tbl>
    <w:p w:rsidR="009156B0" w:rsidRDefault="009156B0" w:rsidP="000C486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:rsidR="000C4865" w:rsidRPr="00F00CD6" w:rsidRDefault="000C4865" w:rsidP="000C486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b) </w:t>
      </w:r>
      <w:r w:rsidRPr="00F00CD6">
        <w:rPr>
          <w:rFonts w:ascii="Calibri" w:hAnsi="Calibri"/>
          <w:sz w:val="20"/>
        </w:rPr>
        <w:t>Dlhodobý finančný majetok</w:t>
      </w:r>
    </w:p>
    <w:p w:rsidR="005D4C79" w:rsidRDefault="000C4865" w:rsidP="000C4865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Dlhodobý finančný majetok sa oceňuj</w:t>
      </w:r>
      <w:r>
        <w:rPr>
          <w:rFonts w:ascii="Calibri" w:hAnsi="Calibri"/>
          <w:b w:val="0"/>
          <w:sz w:val="20"/>
          <w:szCs w:val="20"/>
        </w:rPr>
        <w:t>e</w:t>
      </w:r>
      <w:r w:rsidRPr="00F00CD6">
        <w:rPr>
          <w:rFonts w:ascii="Calibri" w:hAnsi="Calibri"/>
          <w:b w:val="0"/>
          <w:sz w:val="20"/>
          <w:szCs w:val="20"/>
        </w:rPr>
        <w:t xml:space="preserve"> obstarávacou cenou vrátane nákladov súvisiacich s obstaraním. </w:t>
      </w:r>
    </w:p>
    <w:p w:rsidR="000C4865" w:rsidRDefault="005D4C79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 xml:space="preserve">V rámci dlhodobého finančného majetku sa vykazujú poskytnuté pôžičky, ktorých doba splatnosti pri poskytnutí je dlhšia </w:t>
      </w:r>
      <w:r w:rsidR="005B1D7C">
        <w:rPr>
          <w:rFonts w:ascii="Calibri" w:hAnsi="Calibri"/>
          <w:b w:val="0"/>
          <w:sz w:val="20"/>
          <w:szCs w:val="20"/>
        </w:rPr>
        <w:t xml:space="preserve">ako jeden rok. </w:t>
      </w:r>
    </w:p>
    <w:p w:rsidR="00950A5D" w:rsidRDefault="00950A5D" w:rsidP="000C4865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2B7AE4" w:rsidRPr="008F70FB" w:rsidRDefault="000C486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c</w:t>
      </w:r>
      <w:r w:rsidR="00B36EAD" w:rsidRPr="008F70FB">
        <w:rPr>
          <w:rFonts w:ascii="Calibri" w:hAnsi="Calibri"/>
          <w:b/>
        </w:rPr>
        <w:t xml:space="preserve">) </w:t>
      </w:r>
      <w:r w:rsidR="002B7AE4" w:rsidRPr="008F70FB">
        <w:rPr>
          <w:rFonts w:ascii="Calibri" w:hAnsi="Calibri"/>
          <w:b/>
        </w:rPr>
        <w:t>Zásoby</w:t>
      </w:r>
    </w:p>
    <w:p w:rsidR="00E12DD0" w:rsidRPr="006B7FD8" w:rsidRDefault="006B7FD8" w:rsidP="00E12DD0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E12DD0" w:rsidRPr="00E12DD0">
        <w:rPr>
          <w:rFonts w:asciiTheme="minorHAnsi" w:hAnsiTheme="minorHAnsi"/>
          <w:b w:val="0"/>
          <w:sz w:val="20"/>
          <w:szCs w:val="20"/>
        </w:rPr>
        <w:t xml:space="preserve"> </w:t>
      </w:r>
      <w:r w:rsidR="00266F07">
        <w:rPr>
          <w:rFonts w:asciiTheme="minorHAnsi" w:hAnsiTheme="minorHAnsi"/>
          <w:b w:val="0"/>
          <w:sz w:val="20"/>
          <w:szCs w:val="20"/>
        </w:rPr>
        <w:t xml:space="preserve">Pri vyskladňovaní vlastných výrobkov spoločnosť používa metódu FIFO. </w:t>
      </w:r>
      <w:r w:rsidR="00E12DD0">
        <w:rPr>
          <w:rFonts w:asciiTheme="minorHAnsi" w:hAnsiTheme="minorHAnsi"/>
          <w:b w:val="0"/>
          <w:sz w:val="20"/>
          <w:szCs w:val="20"/>
        </w:rPr>
        <w:t>Zásoby týkajúce sa zákazkovej výroby sú účtované priamo do nákladov konkrétnej realizovanej zákazky.</w:t>
      </w:r>
    </w:p>
    <w:p w:rsidR="006B7FD8" w:rsidRP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Čistá realizačná hodnota je predpokladaná predajná cena znížená o predpokladané náklady na ich dokončenie a o predpokladané náklady súvisiace s ich predajom.  Zníženie hodnoty zásob sa zohľadňuje vytvorením opravnej položky.</w:t>
      </w:r>
    </w:p>
    <w:p w:rsidR="006B7FD8" w:rsidRPr="00B50225" w:rsidRDefault="006B7FD8" w:rsidP="006B7FD8">
      <w:pPr>
        <w:pStyle w:val="Zkladntext"/>
        <w:rPr>
          <w:szCs w:val="18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lastRenderedPageBreak/>
        <w:t>d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Pohľadávky</w:t>
      </w:r>
    </w:p>
    <w:p w:rsidR="006B7FD8" w:rsidRP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60E03" w:rsidRDefault="00560E03" w:rsidP="00482980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b w:val="0"/>
          <w:sz w:val="20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e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Peňažné prostriedky a ceniny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Peňažné prostriedky a ceniny sa oceňujú ich </w:t>
      </w:r>
      <w:r w:rsidR="00A02E22">
        <w:rPr>
          <w:rFonts w:ascii="Calibri" w:hAnsi="Calibri"/>
          <w:sz w:val="20"/>
          <w:szCs w:val="20"/>
        </w:rPr>
        <w:t>menovitou</w:t>
      </w:r>
      <w:r w:rsidRPr="008F70FB">
        <w:rPr>
          <w:rFonts w:ascii="Calibri" w:hAnsi="Calibri"/>
          <w:sz w:val="20"/>
          <w:szCs w:val="20"/>
        </w:rPr>
        <w:t xml:space="preserve"> hodnotou.</w:t>
      </w:r>
      <w:r w:rsidR="000F1C5E">
        <w:rPr>
          <w:rFonts w:ascii="Calibri" w:hAnsi="Calibri"/>
          <w:sz w:val="20"/>
          <w:szCs w:val="20"/>
        </w:rPr>
        <w:t xml:space="preserve"> Zníženie ich hodnoty sa vyjadruje opravnou položkou.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f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Rezervy</w:t>
      </w:r>
    </w:p>
    <w:p w:rsidR="009A52B5" w:rsidRPr="00EA4D02" w:rsidRDefault="009A52B5" w:rsidP="009A52B5">
      <w:pPr>
        <w:pStyle w:val="odstavec"/>
      </w:pPr>
      <w:r w:rsidRPr="00EA4D0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A52B5" w:rsidRPr="00EA4D02" w:rsidRDefault="009A52B5" w:rsidP="009A52B5">
      <w:pPr>
        <w:pStyle w:val="odstavec"/>
      </w:pPr>
    </w:p>
    <w:p w:rsidR="009A52B5" w:rsidRDefault="009A52B5" w:rsidP="009A52B5">
      <w:pPr>
        <w:pStyle w:val="odstavec"/>
      </w:pPr>
      <w:r w:rsidRPr="00EA4D0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9A52B5" w:rsidRPr="00EA4D02" w:rsidRDefault="009A52B5" w:rsidP="009A52B5">
      <w:pPr>
        <w:pStyle w:val="odstavec"/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g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Záväzky</w:t>
      </w:r>
    </w:p>
    <w:p w:rsidR="002B7AE4" w:rsidRPr="009A52B5" w:rsidRDefault="009A52B5" w:rsidP="009A52B5">
      <w:pPr>
        <w:pStyle w:val="Pismenka"/>
        <w:tabs>
          <w:tab w:val="clear" w:pos="426"/>
        </w:tabs>
        <w:ind w:left="0" w:firstLine="0"/>
        <w:jc w:val="both"/>
        <w:rPr>
          <w:rFonts w:asciiTheme="minorHAnsi" w:hAnsiTheme="minorHAnsi"/>
          <w:b w:val="0"/>
          <w:sz w:val="20"/>
        </w:rPr>
      </w:pPr>
      <w:r w:rsidRPr="009A52B5">
        <w:rPr>
          <w:rFonts w:asciiTheme="minorHAnsi" w:hAnsiTheme="minorHAnsi"/>
          <w:b w:val="0"/>
          <w:sz w:val="20"/>
        </w:rPr>
        <w:t>Záväzky sa oceňujú pri  ich vzniku menovitou hodnotou. Záväzky pri ich prevzatí sa oceňujú obstarávacou cenou. Ak sa pri inventarizácii zistí, že suma záväzkov je iná ako ich výška v účtovníctve, uvedú sa záväzky v účtovníctve a v účtovnej závierke v tomto zistenom ocenení</w:t>
      </w:r>
      <w:r>
        <w:rPr>
          <w:rFonts w:asciiTheme="minorHAnsi" w:hAnsiTheme="minorHAnsi"/>
          <w:b w:val="0"/>
          <w:sz w:val="20"/>
        </w:rPr>
        <w:t>.</w:t>
      </w:r>
    </w:p>
    <w:p w:rsidR="009A52B5" w:rsidRPr="00EA4D02" w:rsidRDefault="009A52B5" w:rsidP="009A52B5">
      <w:pPr>
        <w:ind w:firstLine="426"/>
        <w:jc w:val="both"/>
        <w:rPr>
          <w:rFonts w:asciiTheme="minorHAnsi" w:hAnsiTheme="minorHAnsi" w:cs="Times New Roman"/>
          <w:sz w:val="20"/>
          <w:szCs w:val="20"/>
        </w:rPr>
      </w:pPr>
    </w:p>
    <w:p w:rsidR="009A52B5" w:rsidRPr="00EA4D02" w:rsidRDefault="009A52B5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t xml:space="preserve">h) </w:t>
      </w:r>
      <w:r w:rsidRPr="00EA4D02">
        <w:t>Splatná daň z príjmu</w:t>
      </w:r>
    </w:p>
    <w:p w:rsidR="009A52B5" w:rsidRPr="00EA4D02" w:rsidRDefault="009A52B5" w:rsidP="009A52B5">
      <w:pPr>
        <w:pStyle w:val="odstavec"/>
      </w:pPr>
      <w:r w:rsidRPr="00EA4D02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F56353" w:rsidRPr="00EA4D02" w:rsidRDefault="00F56353" w:rsidP="009A52B5">
      <w:pPr>
        <w:pStyle w:val="odstavec"/>
      </w:pPr>
    </w:p>
    <w:p w:rsidR="009A52B5" w:rsidRPr="00EA4D02" w:rsidRDefault="009A52B5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t>i) O</w:t>
      </w:r>
      <w:r w:rsidRPr="00EA4D02">
        <w:t>dložená daň z príjmu</w:t>
      </w:r>
    </w:p>
    <w:p w:rsidR="009A52B5" w:rsidRPr="00EA4D02" w:rsidRDefault="009A52B5" w:rsidP="009A52B5">
      <w:pPr>
        <w:pStyle w:val="odstavec"/>
      </w:pPr>
      <w:r w:rsidRPr="00EA4D02">
        <w:t>Odložená daň z príjmu vyplýva z: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rozdielov medzi účtovnou hodnotou majetku a účtovnou hodnot</w:t>
      </w:r>
      <w:r w:rsidR="00175705">
        <w:t xml:space="preserve">ou záväzkov vykázanou v súvahe </w:t>
      </w:r>
      <w:r w:rsidRPr="00EA4D02">
        <w:t>a ich daňovou základňou,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umorovať daňovú stratu v budúcnosti, pod ktorou sa ro</w:t>
      </w:r>
      <w:r>
        <w:t xml:space="preserve">zumie možnosť odpočítať daňovú </w:t>
      </w:r>
      <w:r w:rsidRPr="00EA4D02">
        <w:t>stratu od základu dane v budúcnosti,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previesť nevyužité daňové odpočty a iné daňové nároky do budúcich období.</w:t>
      </w:r>
    </w:p>
    <w:p w:rsidR="009A52B5" w:rsidRDefault="009A52B5" w:rsidP="009A52B5">
      <w:pPr>
        <w:pStyle w:val="odstavec"/>
      </w:pPr>
    </w:p>
    <w:p w:rsidR="009A52B5" w:rsidRPr="00EA4D02" w:rsidRDefault="009A52B5" w:rsidP="009A52B5">
      <w:pPr>
        <w:pStyle w:val="odstavec"/>
      </w:pPr>
      <w:r w:rsidRPr="00EA4D02">
        <w:t>Odložená daňová pohľadávka sa účtuje iba do takej výšky, do akej je pravdepodobné, že bude možné dočasné rozdiely vyrovnať voči budúcemu základu dane.</w:t>
      </w:r>
      <w:r>
        <w:t xml:space="preserve"> </w:t>
      </w:r>
      <w:r w:rsidRPr="00EA4D02">
        <w:t>Pri výpočte odloženej dane sa použije sadzba dane z príjmov, o ktorej sa predpokladá, že bude platiť v čase vyrovnania odloženej dane.</w:t>
      </w:r>
    </w:p>
    <w:p w:rsidR="009A52B5" w:rsidRPr="00EA4D02" w:rsidRDefault="009A52B5" w:rsidP="009A52B5">
      <w:pPr>
        <w:pStyle w:val="odstavec"/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j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Časové rozlíšenie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Náklady, príjmy, výdavky a výnosy budúcich období sa vykazujú vo výške, ktorá je potrebná na dodržanie zásady vecnej a časovej súvislosti s účtovným obdobím.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k</w:t>
      </w:r>
      <w:r w:rsidR="00B36EAD" w:rsidRPr="008F70FB">
        <w:rPr>
          <w:rFonts w:ascii="Calibri" w:hAnsi="Calibri"/>
          <w:sz w:val="20"/>
        </w:rPr>
        <w:t>)</w:t>
      </w:r>
      <w:r w:rsidR="006B7FD8">
        <w:rPr>
          <w:rFonts w:ascii="Calibri" w:hAnsi="Calibri"/>
          <w:sz w:val="20"/>
        </w:rPr>
        <w:t xml:space="preserve"> </w:t>
      </w:r>
      <w:r w:rsidR="00482980" w:rsidRPr="008F70FB">
        <w:rPr>
          <w:rFonts w:ascii="Calibri" w:hAnsi="Calibri"/>
          <w:sz w:val="20"/>
        </w:rPr>
        <w:t>Nevyfakturované dodávky</w:t>
      </w:r>
    </w:p>
    <w:p w:rsidR="00482980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>Nevyfakturované dodávky sa oceňujú v konkrétnej výške dlhu.</w:t>
      </w:r>
    </w:p>
    <w:p w:rsidR="000402B8" w:rsidRDefault="000402B8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lastRenderedPageBreak/>
        <w:t>l</w:t>
      </w:r>
      <w:r w:rsidR="000402B8" w:rsidRPr="009254A8">
        <w:rPr>
          <w:rFonts w:asciiTheme="minorHAnsi" w:hAnsiTheme="minorHAnsi"/>
          <w:sz w:val="20"/>
        </w:rPr>
        <w:t>) Prenájom (lízing)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Majetok prenajatý na základe operatívneho prenájmu vykazuje ako svoj majetok jeho vlastník, nie nájomca.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0402B8" w:rsidRP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  <w:highlight w:val="yellow"/>
        </w:rPr>
      </w:pPr>
    </w:p>
    <w:p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m</w:t>
      </w:r>
      <w:r w:rsidR="000402B8" w:rsidRPr="009254A8">
        <w:rPr>
          <w:rFonts w:asciiTheme="minorHAnsi" w:hAnsiTheme="minorHAnsi"/>
          <w:sz w:val="20"/>
        </w:rPr>
        <w:t>) Cudzia mena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Na ocenenie prírastku cudzej meny nakúpenej za euro sa použije kurz, za ktorý bola táto cudzia mena nakúpená.</w:t>
      </w:r>
      <w:r w:rsidR="00A83C56">
        <w:rPr>
          <w:rFonts w:asciiTheme="minorHAnsi" w:hAnsiTheme="minorHAnsi"/>
          <w:b w:val="0"/>
          <w:sz w:val="20"/>
          <w:szCs w:val="20"/>
        </w:rPr>
        <w:t xml:space="preserve"> </w:t>
      </w:r>
      <w:r w:rsidRPr="009254A8">
        <w:rPr>
          <w:rFonts w:asciiTheme="minorHAnsi" w:hAnsiTheme="minorHAnsi"/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0402B8" w:rsidRPr="000402B8" w:rsidRDefault="000402B8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482980" w:rsidRPr="008F70FB" w:rsidRDefault="009A52B5" w:rsidP="002B7AE4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n</w:t>
      </w:r>
      <w:r w:rsidR="00B36EAD" w:rsidRPr="008F70FB">
        <w:rPr>
          <w:rFonts w:ascii="Calibri" w:hAnsi="Calibri"/>
          <w:b/>
          <w:sz w:val="20"/>
          <w:szCs w:val="20"/>
        </w:rPr>
        <w:t>)</w:t>
      </w:r>
      <w:r w:rsidR="006B7FD8">
        <w:rPr>
          <w:rFonts w:ascii="Calibri" w:hAnsi="Calibri"/>
          <w:b/>
          <w:sz w:val="20"/>
          <w:szCs w:val="20"/>
        </w:rPr>
        <w:t xml:space="preserve"> </w:t>
      </w:r>
      <w:r w:rsidR="00482980" w:rsidRPr="008F70FB">
        <w:rPr>
          <w:rFonts w:ascii="Calibri" w:hAnsi="Calibri"/>
          <w:b/>
          <w:sz w:val="20"/>
          <w:szCs w:val="20"/>
        </w:rPr>
        <w:t>Výnosy</w:t>
      </w:r>
    </w:p>
    <w:p w:rsidR="0086788D" w:rsidRPr="0086788D" w:rsidRDefault="0086788D" w:rsidP="0086788D">
      <w:pPr>
        <w:pStyle w:val="Zkladntext"/>
        <w:rPr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86788D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A83C56" w:rsidRPr="00534E38" w:rsidRDefault="0086788D" w:rsidP="00A83C56">
      <w:pPr>
        <w:pStyle w:val="abc"/>
        <w:numPr>
          <w:ilvl w:val="0"/>
          <w:numId w:val="0"/>
        </w:numPr>
      </w:pPr>
      <w:r>
        <w:t>o</w:t>
      </w:r>
      <w:r w:rsidR="00A83C56">
        <w:t xml:space="preserve">) </w:t>
      </w:r>
      <w:r w:rsidR="00A83C56" w:rsidRPr="00534E38">
        <w:t>Opravné položky</w:t>
      </w:r>
    </w:p>
    <w:p w:rsidR="00A83C56" w:rsidRPr="00534E38" w:rsidRDefault="00A83C56" w:rsidP="00A83C56">
      <w:pPr>
        <w:pStyle w:val="odstavec"/>
      </w:pPr>
      <w:r w:rsidRPr="00534E38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12DD0" w:rsidRDefault="00E12DD0" w:rsidP="00394CFB">
      <w:pPr>
        <w:jc w:val="both"/>
        <w:rPr>
          <w:rFonts w:ascii="Calibri" w:hAnsi="Calibri"/>
          <w:sz w:val="20"/>
          <w:szCs w:val="20"/>
        </w:rPr>
      </w:pPr>
    </w:p>
    <w:p w:rsidR="00BE5AB4" w:rsidRDefault="0086788D" w:rsidP="00BE5AB4">
      <w:pPr>
        <w:pStyle w:val="abc"/>
        <w:numPr>
          <w:ilvl w:val="0"/>
          <w:numId w:val="0"/>
        </w:numPr>
      </w:pPr>
      <w:r>
        <w:t>p</w:t>
      </w:r>
      <w:r w:rsidR="006B7FD8">
        <w:t xml:space="preserve">) </w:t>
      </w:r>
      <w:r w:rsidR="006B7FD8" w:rsidRPr="006B7FD8">
        <w:t>Oprava chýb minulých období</w:t>
      </w:r>
    </w:p>
    <w:p w:rsidR="006B7FD8" w:rsidRPr="006B7FD8" w:rsidRDefault="006B7FD8" w:rsidP="00BE5AB4">
      <w:pPr>
        <w:pStyle w:val="abc"/>
        <w:numPr>
          <w:ilvl w:val="0"/>
          <w:numId w:val="0"/>
        </w:numPr>
        <w:rPr>
          <w:rFonts w:cs="Calibri"/>
          <w:b w:val="0"/>
        </w:rPr>
      </w:pPr>
      <w:r w:rsidRPr="006B7FD8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</w:t>
      </w:r>
      <w:r w:rsidR="00AD7DD4">
        <w:rPr>
          <w:b w:val="0"/>
        </w:rPr>
        <w:t>.</w:t>
      </w:r>
    </w:p>
    <w:p w:rsidR="005975C7" w:rsidRDefault="005975C7" w:rsidP="00B36EAD">
      <w:pPr>
        <w:pStyle w:val="Nzov"/>
        <w:spacing w:before="0" w:beforeAutospacing="0" w:after="60"/>
        <w:jc w:val="left"/>
        <w:rPr>
          <w:rFonts w:ascii="Calibri" w:hAnsi="Calibri" w:cs="Calibri"/>
          <w:sz w:val="24"/>
          <w:szCs w:val="24"/>
        </w:rPr>
      </w:pPr>
    </w:p>
    <w:p w:rsidR="005975C7" w:rsidRDefault="005975C7" w:rsidP="00B36EAD">
      <w:pPr>
        <w:pStyle w:val="Nzov"/>
        <w:spacing w:before="0" w:beforeAutospacing="0" w:after="60"/>
        <w:jc w:val="left"/>
        <w:rPr>
          <w:rFonts w:ascii="Calibri" w:hAnsi="Calibri" w:cs="Calibri"/>
          <w:sz w:val="24"/>
          <w:szCs w:val="24"/>
        </w:rPr>
      </w:pPr>
    </w:p>
    <w:p w:rsidR="00B36EAD" w:rsidRPr="008F70FB" w:rsidRDefault="00175705" w:rsidP="00B36EAD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175705" w:rsidRPr="008F70FB" w:rsidRDefault="00175705" w:rsidP="006C2BCB">
      <w:pPr>
        <w:rPr>
          <w:rFonts w:ascii="Calibri" w:hAnsi="Calibri"/>
          <w:sz w:val="20"/>
          <w:szCs w:val="20"/>
        </w:rPr>
      </w:pPr>
    </w:p>
    <w:p w:rsidR="00670EC7" w:rsidRDefault="00324C96" w:rsidP="00A55153">
      <w:pPr>
        <w:pStyle w:val="Nzov"/>
        <w:numPr>
          <w:ilvl w:val="0"/>
          <w:numId w:val="17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 w:rsidR="00A55153">
        <w:rPr>
          <w:rFonts w:ascii="Calibri" w:hAnsi="Calibri"/>
          <w:sz w:val="20"/>
          <w:szCs w:val="20"/>
        </w:rPr>
        <w:t> </w:t>
      </w:r>
      <w:r w:rsidR="009B7F9A">
        <w:rPr>
          <w:rFonts w:ascii="Calibri" w:hAnsi="Calibri"/>
          <w:sz w:val="20"/>
          <w:szCs w:val="20"/>
        </w:rPr>
        <w:t>záväzkoch</w:t>
      </w:r>
    </w:p>
    <w:p w:rsidR="00D51BD9" w:rsidRPr="00D51BD9" w:rsidRDefault="00D51BD9" w:rsidP="00D51BD9">
      <w:pPr>
        <w:rPr>
          <w:rFonts w:ascii="Calibri" w:hAnsi="Calibri"/>
          <w:b/>
          <w:bCs/>
          <w:kern w:val="28"/>
          <w:sz w:val="20"/>
          <w:szCs w:val="20"/>
        </w:rPr>
      </w:pPr>
      <w:r w:rsidRPr="00D51BD9">
        <w:rPr>
          <w:rFonts w:ascii="Calibri" w:hAnsi="Calibri"/>
          <w:b/>
          <w:bCs/>
          <w:kern w:val="28"/>
          <w:sz w:val="20"/>
          <w:szCs w:val="20"/>
        </w:rPr>
        <w:t xml:space="preserve">a) dlhodobé záväzky </w:t>
      </w:r>
    </w:p>
    <w:bookmarkStart w:id="3" w:name="_MON_1520014554"/>
    <w:bookmarkEnd w:id="3"/>
    <w:p w:rsidR="009B7F9A" w:rsidRPr="009B7F9A" w:rsidRDefault="00644F17" w:rsidP="009B7F9A">
      <w:r>
        <w:object w:dxaOrig="8972" w:dyaOrig="1638">
          <v:shape id="_x0000_i1026" type="#_x0000_t75" style="width:455.25pt;height:86.25pt" o:ole="">
            <v:imagedata r:id="rId10" o:title=""/>
          </v:shape>
          <o:OLEObject Type="Embed" ProgID="Excel.Sheet.12" ShapeID="_x0000_i1026" DrawAspect="Content" ObjectID="_1583386073" r:id="rId11"/>
        </w:object>
      </w:r>
    </w:p>
    <w:p w:rsidR="005975C7" w:rsidRDefault="00F56353" w:rsidP="00F56353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Spoločnosť neeviduje dlhodobé záväzky so splatnosťou nad päť rokov.</w:t>
      </w:r>
    </w:p>
    <w:p w:rsidR="005975C7" w:rsidRDefault="005975C7" w:rsidP="00DE26DA">
      <w:pPr>
        <w:jc w:val="both"/>
        <w:rPr>
          <w:rFonts w:asciiTheme="minorHAnsi" w:hAnsiTheme="minorHAnsi"/>
          <w:b/>
          <w:sz w:val="20"/>
          <w:szCs w:val="20"/>
        </w:rPr>
      </w:pPr>
    </w:p>
    <w:p w:rsidR="00F821F0" w:rsidRDefault="00F821F0" w:rsidP="00DE26DA">
      <w:pPr>
        <w:jc w:val="both"/>
        <w:rPr>
          <w:rFonts w:asciiTheme="minorHAnsi" w:hAnsiTheme="minorHAnsi"/>
          <w:b/>
          <w:sz w:val="20"/>
          <w:szCs w:val="20"/>
        </w:rPr>
      </w:pPr>
    </w:p>
    <w:p w:rsidR="00F821F0" w:rsidRDefault="00F821F0" w:rsidP="00DE26DA">
      <w:pPr>
        <w:jc w:val="both"/>
        <w:rPr>
          <w:rFonts w:asciiTheme="minorHAnsi" w:hAnsiTheme="minorHAnsi"/>
          <w:b/>
          <w:sz w:val="20"/>
          <w:szCs w:val="20"/>
        </w:rPr>
      </w:pPr>
    </w:p>
    <w:p w:rsidR="00D51BD9" w:rsidRPr="00D51BD9" w:rsidRDefault="00D51BD9" w:rsidP="00DE26DA">
      <w:pPr>
        <w:jc w:val="both"/>
        <w:rPr>
          <w:rFonts w:asciiTheme="minorHAnsi" w:hAnsiTheme="minorHAnsi"/>
          <w:b/>
          <w:sz w:val="20"/>
          <w:szCs w:val="20"/>
        </w:rPr>
      </w:pPr>
      <w:r w:rsidRPr="00D51BD9">
        <w:rPr>
          <w:rFonts w:asciiTheme="minorHAnsi" w:hAnsiTheme="minorHAnsi"/>
          <w:b/>
          <w:sz w:val="20"/>
          <w:szCs w:val="20"/>
        </w:rPr>
        <w:t>b) Zabezpečené záväzky</w:t>
      </w:r>
    </w:p>
    <w:bookmarkStart w:id="4" w:name="_MON_1520018755"/>
    <w:bookmarkEnd w:id="4"/>
    <w:p w:rsidR="00D51BD9" w:rsidRPr="00764D76" w:rsidRDefault="00EE6EEB" w:rsidP="00B36EAD">
      <w:pPr>
        <w:widowControl w:val="0"/>
        <w:outlineLvl w:val="0"/>
        <w:rPr>
          <w:rFonts w:ascii="Calibri" w:hAnsi="Calibri"/>
          <w:bCs/>
          <w:kern w:val="28"/>
          <w:sz w:val="20"/>
          <w:szCs w:val="20"/>
        </w:rPr>
      </w:pPr>
      <w:r w:rsidRPr="008E37DD">
        <w:rPr>
          <w:rFonts w:ascii="Calibri" w:hAnsi="Calibri"/>
          <w:b/>
          <w:bCs/>
          <w:kern w:val="28"/>
          <w:sz w:val="20"/>
          <w:szCs w:val="20"/>
        </w:rPr>
        <w:object w:dxaOrig="8313" w:dyaOrig="2765">
          <v:shape id="_x0000_i1027" type="#_x0000_t75" style="width:411pt;height:138pt" o:ole="">
            <v:imagedata r:id="rId12" o:title=""/>
          </v:shape>
          <o:OLEObject Type="Embed" ProgID="Excel.Sheet.12" ShapeID="_x0000_i1027" DrawAspect="Content" ObjectID="_1583386074" r:id="rId13"/>
        </w:object>
      </w:r>
    </w:p>
    <w:p w:rsidR="00764D76" w:rsidRDefault="00764D76" w:rsidP="00764D76">
      <w:pPr>
        <w:jc w:val="both"/>
        <w:rPr>
          <w:rFonts w:asciiTheme="minorHAnsi" w:hAnsiTheme="minorHAnsi"/>
          <w:sz w:val="20"/>
          <w:szCs w:val="20"/>
        </w:rPr>
      </w:pPr>
    </w:p>
    <w:p w:rsidR="00764D76" w:rsidRDefault="00764D76" w:rsidP="00764D76">
      <w:pPr>
        <w:jc w:val="both"/>
        <w:rPr>
          <w:rFonts w:asciiTheme="minorHAnsi" w:hAnsiTheme="minorHAnsi"/>
          <w:sz w:val="20"/>
          <w:szCs w:val="20"/>
        </w:rPr>
      </w:pPr>
    </w:p>
    <w:p w:rsidR="00764D76" w:rsidRDefault="00764D76" w:rsidP="00764D76">
      <w:pPr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Spoločnosť počas roku</w:t>
      </w:r>
      <w:r w:rsidRPr="00DE26DA">
        <w:rPr>
          <w:rFonts w:asciiTheme="minorHAnsi" w:hAnsiTheme="minorHAnsi"/>
          <w:sz w:val="20"/>
          <w:szCs w:val="20"/>
        </w:rPr>
        <w:t xml:space="preserve"> 201</w:t>
      </w:r>
      <w:r w:rsidR="00644F17">
        <w:rPr>
          <w:rFonts w:asciiTheme="minorHAnsi" w:hAnsiTheme="minorHAnsi"/>
          <w:sz w:val="20"/>
          <w:szCs w:val="20"/>
        </w:rPr>
        <w:t>7</w:t>
      </w:r>
      <w:r w:rsidRPr="00DE26DA">
        <w:rPr>
          <w:rFonts w:asciiTheme="minorHAnsi" w:hAnsiTheme="minorHAnsi"/>
          <w:sz w:val="20"/>
          <w:szCs w:val="20"/>
        </w:rPr>
        <w:t xml:space="preserve"> ani v bezprostredne predchádzajúcom účtovnom období neúčtovala o </w:t>
      </w:r>
      <w:proofErr w:type="spellStart"/>
      <w:r w:rsidRPr="00DE26DA">
        <w:rPr>
          <w:rFonts w:asciiTheme="minorHAnsi" w:hAnsiTheme="minorHAnsi"/>
          <w:sz w:val="20"/>
          <w:szCs w:val="20"/>
        </w:rPr>
        <w:t>goodwille</w:t>
      </w:r>
      <w:proofErr w:type="spellEnd"/>
      <w:r w:rsidRPr="00DE26DA">
        <w:rPr>
          <w:rFonts w:asciiTheme="minorHAnsi" w:hAnsiTheme="minorHAnsi"/>
          <w:sz w:val="20"/>
          <w:szCs w:val="20"/>
        </w:rPr>
        <w:t xml:space="preserve"> alebo zápornom </w:t>
      </w:r>
      <w:proofErr w:type="spellStart"/>
      <w:r w:rsidRPr="00DE26DA">
        <w:rPr>
          <w:rFonts w:asciiTheme="minorHAnsi" w:hAnsiTheme="minorHAnsi"/>
          <w:sz w:val="20"/>
          <w:szCs w:val="20"/>
        </w:rPr>
        <w:t>goodwille</w:t>
      </w:r>
      <w:proofErr w:type="spellEnd"/>
      <w:r w:rsidRPr="00DE26DA">
        <w:rPr>
          <w:rFonts w:asciiTheme="minorHAnsi" w:hAnsiTheme="minorHAnsi"/>
          <w:sz w:val="20"/>
          <w:szCs w:val="20"/>
        </w:rPr>
        <w:t>, o derivátoch alebo vlastných akciách.  Spoločnosť nevykazovala náklady alebo výnosy, ktoré majú výnimočný rozsah alebo výskyt, napríklad výnosy  z predaja podniku alebo časti alebo škody z dôvodu živelných pohrôm.</w:t>
      </w:r>
    </w:p>
    <w:p w:rsidR="00BB2685" w:rsidRDefault="00BB2685" w:rsidP="00764D76">
      <w:pPr>
        <w:jc w:val="both"/>
        <w:rPr>
          <w:rFonts w:asciiTheme="minorHAnsi" w:hAnsiTheme="minorHAnsi"/>
          <w:sz w:val="20"/>
          <w:szCs w:val="20"/>
        </w:rPr>
      </w:pPr>
    </w:p>
    <w:p w:rsidR="00F56353" w:rsidRDefault="00F56353" w:rsidP="00764D76">
      <w:pPr>
        <w:jc w:val="both"/>
        <w:rPr>
          <w:rFonts w:asciiTheme="minorHAnsi" w:hAnsiTheme="minorHAnsi"/>
          <w:sz w:val="20"/>
          <w:szCs w:val="20"/>
        </w:rPr>
      </w:pPr>
    </w:p>
    <w:p w:rsidR="00F56353" w:rsidRDefault="00F56353" w:rsidP="00764D76">
      <w:pPr>
        <w:jc w:val="both"/>
        <w:rPr>
          <w:rFonts w:asciiTheme="minorHAnsi" w:hAnsiTheme="minorHAnsi"/>
          <w:sz w:val="20"/>
          <w:szCs w:val="20"/>
        </w:rPr>
      </w:pPr>
    </w:p>
    <w:p w:rsidR="00764D76" w:rsidRDefault="00764D76">
      <w:pPr>
        <w:rPr>
          <w:rFonts w:ascii="Calibri" w:hAnsi="Calibri"/>
          <w:b/>
          <w:bCs/>
          <w:kern w:val="28"/>
          <w:sz w:val="20"/>
          <w:szCs w:val="20"/>
        </w:rPr>
      </w:pPr>
      <w:r>
        <w:rPr>
          <w:rFonts w:ascii="Calibri" w:hAnsi="Calibri"/>
          <w:b/>
          <w:bCs/>
          <w:kern w:val="28"/>
          <w:sz w:val="20"/>
          <w:szCs w:val="20"/>
        </w:rPr>
        <w:br w:type="page"/>
      </w:r>
    </w:p>
    <w:p w:rsidR="00776F8B" w:rsidRDefault="00776F8B" w:rsidP="00B36EAD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776F8B" w:rsidRPr="00D51BD9" w:rsidRDefault="00776F8B" w:rsidP="00B36EAD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B36EAD" w:rsidRPr="00DE26DA" w:rsidRDefault="00DE26DA" w:rsidP="00B36EAD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 w:rsidRPr="00DE26DA">
        <w:rPr>
          <w:rFonts w:ascii="Calibri" w:hAnsi="Calibri"/>
          <w:b/>
          <w:bCs/>
          <w:kern w:val="28"/>
          <w:sz w:val="24"/>
          <w:szCs w:val="24"/>
        </w:rPr>
        <w:t>V</w:t>
      </w:r>
      <w:r w:rsidR="00CD0AF7" w:rsidRPr="00DE26DA">
        <w:rPr>
          <w:rFonts w:ascii="Calibri" w:hAnsi="Calibri"/>
          <w:b/>
          <w:bCs/>
          <w:kern w:val="28"/>
          <w:sz w:val="24"/>
          <w:szCs w:val="24"/>
        </w:rPr>
        <w:t>.</w:t>
      </w:r>
      <w:r w:rsidR="00B36EAD" w:rsidRPr="00DE26DA">
        <w:rPr>
          <w:rFonts w:ascii="Calibri" w:hAnsi="Calibri"/>
          <w:b/>
          <w:bCs/>
          <w:kern w:val="28"/>
          <w:sz w:val="24"/>
          <w:szCs w:val="24"/>
        </w:rPr>
        <w:t xml:space="preserve">  INFORMÁCIE O INÝCH AKTÍVACH A INÝCH PASÍVACH</w:t>
      </w:r>
    </w:p>
    <w:p w:rsidR="009448C5" w:rsidRDefault="009448C5" w:rsidP="00B36EAD">
      <w:pPr>
        <w:jc w:val="both"/>
        <w:rPr>
          <w:rFonts w:ascii="Calibri" w:hAnsi="Calibri"/>
          <w:b/>
          <w:bCs/>
          <w:sz w:val="20"/>
          <w:szCs w:val="20"/>
          <w:lang w:eastAsia="cs-CZ"/>
        </w:rPr>
      </w:pPr>
    </w:p>
    <w:p w:rsidR="00D848DC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</w:p>
    <w:p w:rsidR="00DD5F5C" w:rsidRPr="00DD5F5C" w:rsidRDefault="00DD5F5C" w:rsidP="00DD5F5C">
      <w:pPr>
        <w:rPr>
          <w:lang w:eastAsia="cs-CZ"/>
        </w:rPr>
      </w:pPr>
    </w:p>
    <w:p w:rsidR="00B36EAD" w:rsidRPr="000B1969" w:rsidRDefault="00E46948" w:rsidP="00BB4706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 w:rsidRPr="000B1969">
        <w:rPr>
          <w:rFonts w:ascii="Calibri" w:hAnsi="Calibri"/>
          <w:b/>
          <w:bCs/>
          <w:caps/>
          <w:kern w:val="32"/>
          <w:sz w:val="24"/>
          <w:szCs w:val="24"/>
        </w:rPr>
        <w:t xml:space="preserve">VI </w:t>
      </w:r>
      <w:r w:rsidR="00B36EAD" w:rsidRPr="000B1969">
        <w:rPr>
          <w:rFonts w:ascii="Calibri" w:hAnsi="Calibri"/>
          <w:b/>
          <w:bCs/>
          <w:caps/>
          <w:kern w:val="32"/>
          <w:sz w:val="24"/>
          <w:szCs w:val="24"/>
        </w:rPr>
        <w:t xml:space="preserve">. </w:t>
      </w:r>
      <w:bookmarkStart w:id="5" w:name="_Toc530739925"/>
      <w:r w:rsidR="00B36EAD" w:rsidRPr="000B1969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5"/>
    </w:p>
    <w:p w:rsidR="005B3F83" w:rsidRDefault="005B3F83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5B3F83" w:rsidRDefault="005B3F83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2017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 nenastali udalosti majúce významný vplyv na verné zobrazenie skutočností, ktoré sú predmetom účtovníctva.</w:t>
      </w:r>
    </w:p>
    <w:p w:rsidR="005B3F83" w:rsidRDefault="005B3F83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5B3F83" w:rsidRDefault="005B3F83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5B3F83" w:rsidRPr="00C567BB" w:rsidRDefault="005B3F83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VI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. </w:t>
      </w:r>
      <w:r w:rsidRPr="00C567BB">
        <w:rPr>
          <w:rFonts w:ascii="Calibri" w:hAnsi="Calibri"/>
          <w:b/>
          <w:bCs/>
          <w:caps/>
          <w:kern w:val="32"/>
          <w:sz w:val="24"/>
          <w:szCs w:val="24"/>
        </w:rPr>
        <w:t>výkaz o peňažných tokoch</w:t>
      </w:r>
    </w:p>
    <w:p w:rsidR="00D43F67" w:rsidRPr="00D43F67" w:rsidRDefault="00D43F67" w:rsidP="00D43F67">
      <w:pPr>
        <w:pStyle w:val="Zkladntext"/>
        <w:rPr>
          <w:rFonts w:asciiTheme="minorHAnsi" w:hAnsiTheme="minorHAnsi"/>
          <w:sz w:val="20"/>
          <w:szCs w:val="20"/>
        </w:rPr>
      </w:pPr>
      <w:r w:rsidRPr="00D43F67">
        <w:rPr>
          <w:rFonts w:asciiTheme="minorHAnsi" w:hAnsiTheme="minorHAnsi"/>
          <w:sz w:val="20"/>
          <w:szCs w:val="20"/>
        </w:rPr>
        <w:t>Peňažné prostriedky</w:t>
      </w:r>
    </w:p>
    <w:p w:rsidR="00D43F67" w:rsidRPr="00D43F67" w:rsidRDefault="00D43F67" w:rsidP="00D43F67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D43F67" w:rsidRPr="00D43F67" w:rsidRDefault="00D43F67" w:rsidP="00D43F67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D43F67">
        <w:rPr>
          <w:rFonts w:asciiTheme="minorHAnsi" w:hAnsiTheme="minorHAnsi"/>
          <w:b w:val="0"/>
          <w:sz w:val="20"/>
          <w:szCs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D43F67" w:rsidRDefault="00D43F67" w:rsidP="00D43F67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D43F67" w:rsidRPr="00D43F67" w:rsidRDefault="00D43F67" w:rsidP="00D43F67">
      <w:pPr>
        <w:pStyle w:val="Zkladntext"/>
        <w:rPr>
          <w:rFonts w:asciiTheme="minorHAnsi" w:hAnsiTheme="minorHAnsi"/>
          <w:sz w:val="20"/>
          <w:szCs w:val="20"/>
        </w:rPr>
      </w:pPr>
      <w:r w:rsidRPr="00D43F67">
        <w:rPr>
          <w:rFonts w:asciiTheme="minorHAnsi" w:hAnsiTheme="minorHAnsi"/>
          <w:sz w:val="20"/>
          <w:szCs w:val="20"/>
        </w:rPr>
        <w:t>Ekvivalenty peňažných prostriedkov</w:t>
      </w:r>
    </w:p>
    <w:p w:rsidR="00D43F67" w:rsidRPr="00D43F67" w:rsidRDefault="00D43F67" w:rsidP="00D43F67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D43F67" w:rsidRDefault="00D43F67" w:rsidP="00B91254">
      <w:pPr>
        <w:pStyle w:val="Zkladntext"/>
        <w:rPr>
          <w:rFonts w:asciiTheme="minorHAnsi" w:hAnsiTheme="minorHAnsi"/>
          <w:bCs w:val="0"/>
          <w:kern w:val="28"/>
          <w:sz w:val="20"/>
          <w:szCs w:val="20"/>
        </w:rPr>
      </w:pPr>
      <w:r w:rsidRPr="00D43F67">
        <w:rPr>
          <w:rFonts w:asciiTheme="minorHAnsi" w:hAnsiTheme="minorHAnsi"/>
          <w:b w:val="0"/>
          <w:sz w:val="20"/>
          <w:szCs w:val="20"/>
        </w:rPr>
        <w:t xml:space="preserve">Ekvivalentmi peňažných prostriedkov (angl. </w:t>
      </w:r>
      <w:proofErr w:type="spellStart"/>
      <w:r w:rsidRPr="00D43F67">
        <w:rPr>
          <w:rFonts w:asciiTheme="minorHAnsi" w:hAnsiTheme="minorHAnsi"/>
          <w:b w:val="0"/>
          <w:sz w:val="20"/>
          <w:szCs w:val="20"/>
        </w:rPr>
        <w:t>cash</w:t>
      </w:r>
      <w:proofErr w:type="spellEnd"/>
      <w:r w:rsidRPr="00D43F67">
        <w:rPr>
          <w:rFonts w:asciiTheme="minorHAnsi" w:hAnsiTheme="minorHAnsi"/>
          <w:b w:val="0"/>
          <w:sz w:val="20"/>
          <w:szCs w:val="20"/>
        </w:rPr>
        <w:t xml:space="preserve"> </w:t>
      </w:r>
      <w:proofErr w:type="spellStart"/>
      <w:r w:rsidRPr="00D43F67">
        <w:rPr>
          <w:rFonts w:asciiTheme="minorHAnsi" w:hAnsiTheme="minorHAnsi"/>
          <w:b w:val="0"/>
          <w:sz w:val="20"/>
          <w:szCs w:val="20"/>
        </w:rPr>
        <w:t>equivalents</w:t>
      </w:r>
      <w:proofErr w:type="spellEnd"/>
      <w:r w:rsidRPr="00D43F67">
        <w:rPr>
          <w:rFonts w:asciiTheme="minorHAnsi" w:hAnsiTheme="minorHAnsi"/>
          <w:b w:val="0"/>
          <w:sz w:val="20"/>
          <w:szCs w:val="20"/>
        </w:rPr>
        <w:t xml:space="preserve">) sa rozumie krátkodobý finančný majetok zameniteľný za vopred známu sumu peňažných prostriedkov, pri ktorom nie je riziko výraznej zmeny jeho hodnoty v najbližších troch mesiacoch odo dňa, ku ktorému sa zostavuje účtovná závierka, napríklad termínované vklady na bankových účtoch, ktoré sú uložené najviac na trojmesačnú výpovednú lehotu, likvidné </w:t>
      </w:r>
      <w:proofErr w:type="spellStart"/>
      <w:r w:rsidRPr="00D43F67">
        <w:rPr>
          <w:rFonts w:asciiTheme="minorHAnsi" w:hAnsiTheme="minorHAnsi"/>
          <w:b w:val="0"/>
          <w:sz w:val="20"/>
          <w:szCs w:val="20"/>
        </w:rPr>
        <w:t>enné</w:t>
      </w:r>
      <w:proofErr w:type="spellEnd"/>
      <w:r w:rsidRPr="00D43F67">
        <w:rPr>
          <w:rFonts w:asciiTheme="minorHAnsi" w:hAnsiTheme="minorHAnsi"/>
          <w:b w:val="0"/>
          <w:sz w:val="20"/>
          <w:szCs w:val="20"/>
        </w:rPr>
        <w:t xml:space="preserve"> papiere určené na obchodovanie, prioritné akcie obstarané účtovnou jednotkou, ktoré sú splatné do troch mesiacov odo dňa, ku ktorému sa zostavuje účtovná závierka.</w:t>
      </w:r>
    </w:p>
    <w:p w:rsidR="00D43F67" w:rsidRDefault="00D43F67" w:rsidP="0071136F">
      <w:pPr>
        <w:keepNext/>
        <w:jc w:val="both"/>
        <w:outlineLvl w:val="0"/>
        <w:rPr>
          <w:rFonts w:asciiTheme="minorHAnsi" w:hAnsiTheme="minorHAnsi"/>
          <w:bCs/>
          <w:kern w:val="28"/>
          <w:sz w:val="20"/>
          <w:szCs w:val="20"/>
        </w:rPr>
      </w:pPr>
    </w:p>
    <w:p w:rsidR="00D43F67" w:rsidRDefault="00D43F67" w:rsidP="0071136F">
      <w:pPr>
        <w:keepNext/>
        <w:jc w:val="both"/>
        <w:outlineLvl w:val="0"/>
        <w:rPr>
          <w:rFonts w:asciiTheme="minorHAnsi" w:hAnsiTheme="minorHAnsi"/>
          <w:bCs/>
          <w:kern w:val="28"/>
          <w:sz w:val="20"/>
          <w:szCs w:val="20"/>
        </w:rPr>
      </w:pPr>
    </w:p>
    <w:sectPr w:rsidR="00D43F67" w:rsidSect="001B6A6E">
      <w:headerReference w:type="default" r:id="rId14"/>
      <w:footerReference w:type="default" r:id="rId15"/>
      <w:pgSz w:w="11907" w:h="16839" w:code="9"/>
      <w:pgMar w:top="1440" w:right="1440" w:bottom="1440" w:left="1440" w:header="708" w:footer="340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7165" w:rsidRDefault="00F17165" w:rsidP="008D6E2D">
      <w:r>
        <w:separator/>
      </w:r>
    </w:p>
  </w:endnote>
  <w:endnote w:type="continuationSeparator" w:id="0">
    <w:p w:rsidR="00F17165" w:rsidRDefault="00F17165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F17" w:rsidRDefault="00644F17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 w:rsidR="000B500D" w:rsidRPr="000B500D">
      <w:fldChar w:fldCharType="begin"/>
    </w:r>
    <w:r>
      <w:instrText xml:space="preserve"> PAGE   \* MERGEFORMAT </w:instrText>
    </w:r>
    <w:r w:rsidR="000B500D" w:rsidRPr="000B500D">
      <w:fldChar w:fldCharType="separate"/>
    </w:r>
    <w:r w:rsidR="000F1303" w:rsidRPr="000F1303">
      <w:rPr>
        <w:rFonts w:asciiTheme="majorHAnsi" w:hAnsiTheme="majorHAnsi"/>
        <w:noProof/>
      </w:rPr>
      <w:t>2</w:t>
    </w:r>
    <w:r w:rsidR="000B500D">
      <w:rPr>
        <w:rFonts w:asciiTheme="majorHAnsi" w:hAnsiTheme="majorHAnsi"/>
        <w:noProof/>
      </w:rPr>
      <w:fldChar w:fldCharType="end"/>
    </w:r>
  </w:p>
  <w:p w:rsidR="00644F17" w:rsidRDefault="00644F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7165" w:rsidRDefault="00F17165" w:rsidP="008D6E2D">
      <w:r>
        <w:separator/>
      </w:r>
    </w:p>
  </w:footnote>
  <w:footnote w:type="continuationSeparator" w:id="0">
    <w:p w:rsidR="00F17165" w:rsidRDefault="00F17165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F17" w:rsidRPr="00181DFB" w:rsidRDefault="00644F17" w:rsidP="00181DF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Theme="minorHAnsi" w:hAnsiTheme="minorHAnsi"/>
        <w:sz w:val="18"/>
        <w:szCs w:val="18"/>
      </w:rPr>
    </w:pP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644F17" w:rsidRPr="00181DFB" w:rsidTr="00181DF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181DFB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181DFB">
            <w:rPr>
              <w:rFonts w:asciiTheme="minorHAnsi" w:hAnsiTheme="minorHAnsi"/>
              <w:sz w:val="18"/>
              <w:szCs w:val="18"/>
            </w:rPr>
            <w:t xml:space="preserve"> POD</w:t>
          </w:r>
          <w:r>
            <w:rPr>
              <w:rFonts w:asciiTheme="minorHAnsi" w:hAnsiTheme="minorHAnsi"/>
              <w:sz w:val="18"/>
              <w:szCs w:val="18"/>
            </w:rPr>
            <w:t>V 3 -</w:t>
          </w:r>
          <w:r w:rsidRPr="00181DFB">
            <w:rPr>
              <w:rFonts w:asciiTheme="minorHAnsi" w:hAnsiTheme="minorHAnsi"/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CA79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8576C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</w:tr>
  </w:tbl>
  <w:p w:rsidR="00644F17" w:rsidRPr="00181DFB" w:rsidRDefault="00644F17" w:rsidP="00181DFB">
    <w:pPr>
      <w:pStyle w:val="Hlavika"/>
      <w:tabs>
        <w:tab w:val="center" w:pos="4962"/>
        <w:tab w:val="right" w:pos="9213"/>
      </w:tabs>
      <w:ind w:right="-1"/>
      <w:jc w:val="right"/>
      <w:rPr>
        <w:rFonts w:asciiTheme="minorHAnsi" w:hAnsiTheme="minorHAns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644F17" w:rsidRPr="00181DFB" w:rsidTr="003C1AB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Theme="minorHAnsi" w:hAnsiTheme="minorHAnsi"/>
              <w:b/>
              <w:sz w:val="18"/>
              <w:szCs w:val="18"/>
            </w:rPr>
          </w:pPr>
          <w:r>
            <w:rPr>
              <w:rFonts w:asciiTheme="minorHAnsi" w:hAnsiTheme="minorHAnsi"/>
              <w:b/>
              <w:sz w:val="18"/>
              <w:szCs w:val="18"/>
            </w:rPr>
            <w:t>SIRS- Akvizície, a.s.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</w:t>
          </w:r>
          <w:r>
            <w:rPr>
              <w:rFonts w:asciiTheme="minorHAnsi" w:hAnsiTheme="minorHAnsi"/>
              <w:sz w:val="18"/>
              <w:szCs w:val="18"/>
            </w:rPr>
            <w:t xml:space="preserve">      </w:t>
          </w:r>
          <w:r w:rsidRPr="00181DFB">
            <w:rPr>
              <w:rFonts w:asciiTheme="minorHAnsi" w:hAnsiTheme="minorHAnsi"/>
              <w:sz w:val="18"/>
              <w:szCs w:val="18"/>
            </w:rPr>
            <w:t xml:space="preserve">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:rsidR="00644F17" w:rsidRPr="00181DFB" w:rsidRDefault="00644F17" w:rsidP="001B57E5">
    <w:pPr>
      <w:pStyle w:val="Hlavika"/>
      <w:pBdr>
        <w:bottom w:val="thickThinSmallGap" w:sz="24" w:space="1" w:color="BFBFBF" w:themeColor="background1" w:themeShade="BF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rFonts w:asciiTheme="minorHAnsi" w:hAnsiTheme="minorHAnsi"/>
      </w:rPr>
    </w:pPr>
  </w:p>
  <w:p w:rsidR="00644F17" w:rsidRDefault="00644F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7592C"/>
    <w:multiLevelType w:val="hybridMultilevel"/>
    <w:tmpl w:val="77380980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09E961D3"/>
    <w:multiLevelType w:val="hybridMultilevel"/>
    <w:tmpl w:val="06567CB4"/>
    <w:lvl w:ilvl="0" w:tplc="86B42790">
      <w:start w:val="38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BD7E98"/>
    <w:multiLevelType w:val="hybridMultilevel"/>
    <w:tmpl w:val="5A5AAD5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3F24FE7"/>
    <w:multiLevelType w:val="hybridMultilevel"/>
    <w:tmpl w:val="65222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046E42"/>
    <w:multiLevelType w:val="hybridMultilevel"/>
    <w:tmpl w:val="315026B8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B42539"/>
    <w:multiLevelType w:val="hybridMultilevel"/>
    <w:tmpl w:val="4D66A28A"/>
    <w:lvl w:ilvl="0" w:tplc="041B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7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973968"/>
    <w:multiLevelType w:val="hybridMultilevel"/>
    <w:tmpl w:val="8A5A2F9E"/>
    <w:lvl w:ilvl="0" w:tplc="466E75EC">
      <w:start w:val="1"/>
      <w:numFmt w:val="lowerLetter"/>
      <w:lvlText w:val="%1)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EBC5B17"/>
    <w:multiLevelType w:val="hybridMultilevel"/>
    <w:tmpl w:val="18606500"/>
    <w:lvl w:ilvl="0" w:tplc="322057C6">
      <w:start w:val="14"/>
      <w:numFmt w:val="lowerLetter"/>
      <w:pStyle w:val="abc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D23D50"/>
    <w:multiLevelType w:val="hybridMultilevel"/>
    <w:tmpl w:val="35F8D4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9F5F7F"/>
    <w:multiLevelType w:val="hybridMultilevel"/>
    <w:tmpl w:val="885007DC"/>
    <w:lvl w:ilvl="0" w:tplc="6FE8BAC2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4EA6A18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C0A12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A406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68C90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6E0C9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3606A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3528B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74A02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3191D5F"/>
    <w:multiLevelType w:val="hybridMultilevel"/>
    <w:tmpl w:val="00CE16E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8150BA"/>
    <w:multiLevelType w:val="hybridMultilevel"/>
    <w:tmpl w:val="35820A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0C44A8"/>
    <w:multiLevelType w:val="hybridMultilevel"/>
    <w:tmpl w:val="5C6E762E"/>
    <w:lvl w:ilvl="0" w:tplc="71BE05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D5712"/>
    <w:multiLevelType w:val="hybridMultilevel"/>
    <w:tmpl w:val="328CAB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0680A27"/>
    <w:multiLevelType w:val="hybridMultilevel"/>
    <w:tmpl w:val="934693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7D267054"/>
    <w:multiLevelType w:val="hybridMultilevel"/>
    <w:tmpl w:val="1FDCC038"/>
    <w:lvl w:ilvl="0" w:tplc="A766845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3"/>
  </w:num>
  <w:num w:numId="3">
    <w:abstractNumId w:val="4"/>
  </w:num>
  <w:num w:numId="4">
    <w:abstractNumId w:val="7"/>
  </w:num>
  <w:num w:numId="5">
    <w:abstractNumId w:val="2"/>
  </w:num>
  <w:num w:numId="6">
    <w:abstractNumId w:val="19"/>
  </w:num>
  <w:num w:numId="7">
    <w:abstractNumId w:val="5"/>
  </w:num>
  <w:num w:numId="8">
    <w:abstractNumId w:val="1"/>
  </w:num>
  <w:num w:numId="9">
    <w:abstractNumId w:val="12"/>
  </w:num>
  <w:num w:numId="10">
    <w:abstractNumId w:val="18"/>
  </w:num>
  <w:num w:numId="11">
    <w:abstractNumId w:val="15"/>
  </w:num>
  <w:num w:numId="12">
    <w:abstractNumId w:val="20"/>
  </w:num>
  <w:num w:numId="13">
    <w:abstractNumId w:val="14"/>
  </w:num>
  <w:num w:numId="14">
    <w:abstractNumId w:val="10"/>
  </w:num>
  <w:num w:numId="15">
    <w:abstractNumId w:val="11"/>
  </w:num>
  <w:num w:numId="16">
    <w:abstractNumId w:val="9"/>
  </w:num>
  <w:num w:numId="17">
    <w:abstractNumId w:val="8"/>
  </w:num>
  <w:num w:numId="18">
    <w:abstractNumId w:val="0"/>
  </w:num>
  <w:num w:numId="19">
    <w:abstractNumId w:val="6"/>
  </w:num>
  <w:num w:numId="20">
    <w:abstractNumId w:val="3"/>
  </w:num>
  <w:num w:numId="21">
    <w:abstractNumId w:val="17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7216"/>
    <w:rsid w:val="000118E4"/>
    <w:rsid w:val="00012DBD"/>
    <w:rsid w:val="00014352"/>
    <w:rsid w:val="00016E12"/>
    <w:rsid w:val="000176F0"/>
    <w:rsid w:val="00020DD5"/>
    <w:rsid w:val="000220E1"/>
    <w:rsid w:val="00030BD7"/>
    <w:rsid w:val="00031ECE"/>
    <w:rsid w:val="000329C4"/>
    <w:rsid w:val="000341C1"/>
    <w:rsid w:val="00034F11"/>
    <w:rsid w:val="00035405"/>
    <w:rsid w:val="0003608D"/>
    <w:rsid w:val="000402B8"/>
    <w:rsid w:val="00040494"/>
    <w:rsid w:val="00043A0F"/>
    <w:rsid w:val="00047292"/>
    <w:rsid w:val="000500D2"/>
    <w:rsid w:val="00052F8B"/>
    <w:rsid w:val="000548D0"/>
    <w:rsid w:val="0005496C"/>
    <w:rsid w:val="00054C67"/>
    <w:rsid w:val="00056D07"/>
    <w:rsid w:val="00061B5A"/>
    <w:rsid w:val="00061CE4"/>
    <w:rsid w:val="00070F40"/>
    <w:rsid w:val="00074E75"/>
    <w:rsid w:val="0007505A"/>
    <w:rsid w:val="000755D8"/>
    <w:rsid w:val="00075AEB"/>
    <w:rsid w:val="00075B70"/>
    <w:rsid w:val="000769E4"/>
    <w:rsid w:val="0008041C"/>
    <w:rsid w:val="00080685"/>
    <w:rsid w:val="00082CD0"/>
    <w:rsid w:val="00084610"/>
    <w:rsid w:val="00085793"/>
    <w:rsid w:val="00085941"/>
    <w:rsid w:val="00091DC2"/>
    <w:rsid w:val="000923BC"/>
    <w:rsid w:val="0009429E"/>
    <w:rsid w:val="00096030"/>
    <w:rsid w:val="0009739A"/>
    <w:rsid w:val="000A14E8"/>
    <w:rsid w:val="000A294C"/>
    <w:rsid w:val="000A55A3"/>
    <w:rsid w:val="000A5993"/>
    <w:rsid w:val="000A758F"/>
    <w:rsid w:val="000A7F45"/>
    <w:rsid w:val="000B1969"/>
    <w:rsid w:val="000B227D"/>
    <w:rsid w:val="000B500D"/>
    <w:rsid w:val="000B7B40"/>
    <w:rsid w:val="000C2B2A"/>
    <w:rsid w:val="000C38FE"/>
    <w:rsid w:val="000C3A01"/>
    <w:rsid w:val="000C4865"/>
    <w:rsid w:val="000C6413"/>
    <w:rsid w:val="000C7FB7"/>
    <w:rsid w:val="000D391F"/>
    <w:rsid w:val="000D7105"/>
    <w:rsid w:val="000E4091"/>
    <w:rsid w:val="000E4550"/>
    <w:rsid w:val="000E72CD"/>
    <w:rsid w:val="000F1303"/>
    <w:rsid w:val="000F1B1C"/>
    <w:rsid w:val="000F1C5E"/>
    <w:rsid w:val="000F664A"/>
    <w:rsid w:val="000F6B63"/>
    <w:rsid w:val="00105C42"/>
    <w:rsid w:val="00106469"/>
    <w:rsid w:val="00112615"/>
    <w:rsid w:val="00113CBB"/>
    <w:rsid w:val="00115A19"/>
    <w:rsid w:val="00115DCE"/>
    <w:rsid w:val="00123CAC"/>
    <w:rsid w:val="00124E7A"/>
    <w:rsid w:val="0012742E"/>
    <w:rsid w:val="00131CD2"/>
    <w:rsid w:val="00131ED5"/>
    <w:rsid w:val="00132D87"/>
    <w:rsid w:val="001339A9"/>
    <w:rsid w:val="00136CB0"/>
    <w:rsid w:val="001412D4"/>
    <w:rsid w:val="00142781"/>
    <w:rsid w:val="0014565D"/>
    <w:rsid w:val="00146201"/>
    <w:rsid w:val="001501C5"/>
    <w:rsid w:val="00150B58"/>
    <w:rsid w:val="00150E7E"/>
    <w:rsid w:val="00151282"/>
    <w:rsid w:val="001564E7"/>
    <w:rsid w:val="001572E0"/>
    <w:rsid w:val="00163D6C"/>
    <w:rsid w:val="00163F8B"/>
    <w:rsid w:val="0017054C"/>
    <w:rsid w:val="00170A78"/>
    <w:rsid w:val="00175705"/>
    <w:rsid w:val="001764E5"/>
    <w:rsid w:val="00180861"/>
    <w:rsid w:val="00180C2B"/>
    <w:rsid w:val="0018141C"/>
    <w:rsid w:val="00181DFB"/>
    <w:rsid w:val="0018449A"/>
    <w:rsid w:val="0018550C"/>
    <w:rsid w:val="0018672A"/>
    <w:rsid w:val="00186B91"/>
    <w:rsid w:val="00191DDA"/>
    <w:rsid w:val="001920AE"/>
    <w:rsid w:val="00195E21"/>
    <w:rsid w:val="00197137"/>
    <w:rsid w:val="001A076F"/>
    <w:rsid w:val="001A123E"/>
    <w:rsid w:val="001A1FD1"/>
    <w:rsid w:val="001A5A9E"/>
    <w:rsid w:val="001A6E0C"/>
    <w:rsid w:val="001A6F05"/>
    <w:rsid w:val="001B13F4"/>
    <w:rsid w:val="001B3447"/>
    <w:rsid w:val="001B57E5"/>
    <w:rsid w:val="001B6A6E"/>
    <w:rsid w:val="001C082C"/>
    <w:rsid w:val="001C0FB7"/>
    <w:rsid w:val="001C11E9"/>
    <w:rsid w:val="001C7319"/>
    <w:rsid w:val="001D331E"/>
    <w:rsid w:val="001D3B33"/>
    <w:rsid w:val="001D4D18"/>
    <w:rsid w:val="001D5E85"/>
    <w:rsid w:val="001D65B1"/>
    <w:rsid w:val="001E1E49"/>
    <w:rsid w:val="001F079E"/>
    <w:rsid w:val="001F0BA0"/>
    <w:rsid w:val="001F3791"/>
    <w:rsid w:val="001F54B4"/>
    <w:rsid w:val="001F7DB7"/>
    <w:rsid w:val="00202548"/>
    <w:rsid w:val="002032DA"/>
    <w:rsid w:val="002040B1"/>
    <w:rsid w:val="00204817"/>
    <w:rsid w:val="00204C09"/>
    <w:rsid w:val="00205F85"/>
    <w:rsid w:val="00206440"/>
    <w:rsid w:val="0020703C"/>
    <w:rsid w:val="002102C3"/>
    <w:rsid w:val="00212D3C"/>
    <w:rsid w:val="00213A29"/>
    <w:rsid w:val="00220CC4"/>
    <w:rsid w:val="00222E41"/>
    <w:rsid w:val="00223E70"/>
    <w:rsid w:val="002240A3"/>
    <w:rsid w:val="00224AC0"/>
    <w:rsid w:val="002329BD"/>
    <w:rsid w:val="00233922"/>
    <w:rsid w:val="002362DC"/>
    <w:rsid w:val="00246E8D"/>
    <w:rsid w:val="00246FC3"/>
    <w:rsid w:val="002476EE"/>
    <w:rsid w:val="00247BEA"/>
    <w:rsid w:val="002507B0"/>
    <w:rsid w:val="00251356"/>
    <w:rsid w:val="002546F2"/>
    <w:rsid w:val="00254BD0"/>
    <w:rsid w:val="002558C7"/>
    <w:rsid w:val="00256348"/>
    <w:rsid w:val="00264458"/>
    <w:rsid w:val="002667CE"/>
    <w:rsid w:val="00266E31"/>
    <w:rsid w:val="00266F07"/>
    <w:rsid w:val="002701A2"/>
    <w:rsid w:val="00271A49"/>
    <w:rsid w:val="002738BD"/>
    <w:rsid w:val="0027392B"/>
    <w:rsid w:val="002741C0"/>
    <w:rsid w:val="00281EB5"/>
    <w:rsid w:val="0028309C"/>
    <w:rsid w:val="002842EE"/>
    <w:rsid w:val="002905A1"/>
    <w:rsid w:val="00290896"/>
    <w:rsid w:val="00294F14"/>
    <w:rsid w:val="002955D4"/>
    <w:rsid w:val="0029640B"/>
    <w:rsid w:val="00297350"/>
    <w:rsid w:val="002977E3"/>
    <w:rsid w:val="002978F0"/>
    <w:rsid w:val="002A46B5"/>
    <w:rsid w:val="002A4FF1"/>
    <w:rsid w:val="002A5796"/>
    <w:rsid w:val="002A7291"/>
    <w:rsid w:val="002A7432"/>
    <w:rsid w:val="002B03F2"/>
    <w:rsid w:val="002B2E75"/>
    <w:rsid w:val="002B72CF"/>
    <w:rsid w:val="002B76F3"/>
    <w:rsid w:val="002B7AE4"/>
    <w:rsid w:val="002C0B1E"/>
    <w:rsid w:val="002C1284"/>
    <w:rsid w:val="002C41CC"/>
    <w:rsid w:val="002C7A15"/>
    <w:rsid w:val="002D32A9"/>
    <w:rsid w:val="002D6145"/>
    <w:rsid w:val="002E325E"/>
    <w:rsid w:val="002E4BC3"/>
    <w:rsid w:val="002E7805"/>
    <w:rsid w:val="002F24E4"/>
    <w:rsid w:val="002F4594"/>
    <w:rsid w:val="002F6401"/>
    <w:rsid w:val="002F665C"/>
    <w:rsid w:val="002F7346"/>
    <w:rsid w:val="00300B0F"/>
    <w:rsid w:val="00302E77"/>
    <w:rsid w:val="00306C7D"/>
    <w:rsid w:val="00307EED"/>
    <w:rsid w:val="003132CA"/>
    <w:rsid w:val="003134CC"/>
    <w:rsid w:val="00313B9F"/>
    <w:rsid w:val="00315CAD"/>
    <w:rsid w:val="003216F2"/>
    <w:rsid w:val="00322BA8"/>
    <w:rsid w:val="00324C96"/>
    <w:rsid w:val="00330138"/>
    <w:rsid w:val="00330954"/>
    <w:rsid w:val="00337B82"/>
    <w:rsid w:val="00340F42"/>
    <w:rsid w:val="003424B5"/>
    <w:rsid w:val="00345278"/>
    <w:rsid w:val="00345463"/>
    <w:rsid w:val="00353006"/>
    <w:rsid w:val="00357089"/>
    <w:rsid w:val="00360B00"/>
    <w:rsid w:val="00363386"/>
    <w:rsid w:val="00366C8B"/>
    <w:rsid w:val="0036702E"/>
    <w:rsid w:val="00371492"/>
    <w:rsid w:val="00374CF4"/>
    <w:rsid w:val="00375BAD"/>
    <w:rsid w:val="00377535"/>
    <w:rsid w:val="0038099B"/>
    <w:rsid w:val="00384453"/>
    <w:rsid w:val="00384744"/>
    <w:rsid w:val="003920E7"/>
    <w:rsid w:val="003937F1"/>
    <w:rsid w:val="00394B73"/>
    <w:rsid w:val="00394CFB"/>
    <w:rsid w:val="0039715E"/>
    <w:rsid w:val="00397A2E"/>
    <w:rsid w:val="003A17B5"/>
    <w:rsid w:val="003A2D1D"/>
    <w:rsid w:val="003A5CA2"/>
    <w:rsid w:val="003A7940"/>
    <w:rsid w:val="003B1B28"/>
    <w:rsid w:val="003C1AB4"/>
    <w:rsid w:val="003C3250"/>
    <w:rsid w:val="003C619E"/>
    <w:rsid w:val="003C75DE"/>
    <w:rsid w:val="003D2159"/>
    <w:rsid w:val="003D334A"/>
    <w:rsid w:val="003D55DB"/>
    <w:rsid w:val="003D6F89"/>
    <w:rsid w:val="003D7D65"/>
    <w:rsid w:val="003D7EC7"/>
    <w:rsid w:val="003E49BD"/>
    <w:rsid w:val="003E7A06"/>
    <w:rsid w:val="003F0685"/>
    <w:rsid w:val="003F2619"/>
    <w:rsid w:val="003F4022"/>
    <w:rsid w:val="003F57C8"/>
    <w:rsid w:val="003F63A4"/>
    <w:rsid w:val="003F6FDD"/>
    <w:rsid w:val="003F7B5D"/>
    <w:rsid w:val="00400B6D"/>
    <w:rsid w:val="00401525"/>
    <w:rsid w:val="004019E7"/>
    <w:rsid w:val="00401B9D"/>
    <w:rsid w:val="0040263B"/>
    <w:rsid w:val="0040517D"/>
    <w:rsid w:val="004068AD"/>
    <w:rsid w:val="00406B4F"/>
    <w:rsid w:val="004113FD"/>
    <w:rsid w:val="00412CA0"/>
    <w:rsid w:val="004169D3"/>
    <w:rsid w:val="004173FF"/>
    <w:rsid w:val="00421987"/>
    <w:rsid w:val="00424A60"/>
    <w:rsid w:val="00425D36"/>
    <w:rsid w:val="00426E29"/>
    <w:rsid w:val="004358EA"/>
    <w:rsid w:val="004366D2"/>
    <w:rsid w:val="004409EB"/>
    <w:rsid w:val="00440D26"/>
    <w:rsid w:val="00440FF6"/>
    <w:rsid w:val="0044306F"/>
    <w:rsid w:val="00447448"/>
    <w:rsid w:val="00452E0D"/>
    <w:rsid w:val="00453B94"/>
    <w:rsid w:val="00454B93"/>
    <w:rsid w:val="00455407"/>
    <w:rsid w:val="004576AF"/>
    <w:rsid w:val="00457E40"/>
    <w:rsid w:val="00461B1C"/>
    <w:rsid w:val="00462BF0"/>
    <w:rsid w:val="004632BF"/>
    <w:rsid w:val="00463E97"/>
    <w:rsid w:val="00465B39"/>
    <w:rsid w:val="00466131"/>
    <w:rsid w:val="0046681D"/>
    <w:rsid w:val="00467FC1"/>
    <w:rsid w:val="0047045D"/>
    <w:rsid w:val="004757EC"/>
    <w:rsid w:val="00476D13"/>
    <w:rsid w:val="00477911"/>
    <w:rsid w:val="00480433"/>
    <w:rsid w:val="00482742"/>
    <w:rsid w:val="00482980"/>
    <w:rsid w:val="00485BE7"/>
    <w:rsid w:val="00486F58"/>
    <w:rsid w:val="00492324"/>
    <w:rsid w:val="00494080"/>
    <w:rsid w:val="004943C2"/>
    <w:rsid w:val="00497F48"/>
    <w:rsid w:val="004A54B4"/>
    <w:rsid w:val="004A6E0D"/>
    <w:rsid w:val="004B07B1"/>
    <w:rsid w:val="004B3C1B"/>
    <w:rsid w:val="004C0EA9"/>
    <w:rsid w:val="004C10D5"/>
    <w:rsid w:val="004C2789"/>
    <w:rsid w:val="004C28ED"/>
    <w:rsid w:val="004C2FAB"/>
    <w:rsid w:val="004C46D2"/>
    <w:rsid w:val="004C6E98"/>
    <w:rsid w:val="004C7455"/>
    <w:rsid w:val="004C773F"/>
    <w:rsid w:val="004D4071"/>
    <w:rsid w:val="004D7021"/>
    <w:rsid w:val="004D787A"/>
    <w:rsid w:val="004E0E54"/>
    <w:rsid w:val="004E37C7"/>
    <w:rsid w:val="004E571D"/>
    <w:rsid w:val="004F3181"/>
    <w:rsid w:val="0050056D"/>
    <w:rsid w:val="005005F5"/>
    <w:rsid w:val="005013CA"/>
    <w:rsid w:val="005024FB"/>
    <w:rsid w:val="0051251D"/>
    <w:rsid w:val="0051294A"/>
    <w:rsid w:val="00517A7A"/>
    <w:rsid w:val="00521EA0"/>
    <w:rsid w:val="00524073"/>
    <w:rsid w:val="00525836"/>
    <w:rsid w:val="00525A7B"/>
    <w:rsid w:val="00531F15"/>
    <w:rsid w:val="00532F7B"/>
    <w:rsid w:val="00536923"/>
    <w:rsid w:val="0054360D"/>
    <w:rsid w:val="0054381D"/>
    <w:rsid w:val="00543884"/>
    <w:rsid w:val="005440C4"/>
    <w:rsid w:val="00546689"/>
    <w:rsid w:val="005548CA"/>
    <w:rsid w:val="00560E03"/>
    <w:rsid w:val="00565146"/>
    <w:rsid w:val="0056543A"/>
    <w:rsid w:val="00572215"/>
    <w:rsid w:val="00572B83"/>
    <w:rsid w:val="00573A9E"/>
    <w:rsid w:val="00575D93"/>
    <w:rsid w:val="00576DC5"/>
    <w:rsid w:val="00580682"/>
    <w:rsid w:val="00586763"/>
    <w:rsid w:val="00590F37"/>
    <w:rsid w:val="0059149E"/>
    <w:rsid w:val="005950F8"/>
    <w:rsid w:val="005975C7"/>
    <w:rsid w:val="005A0B0B"/>
    <w:rsid w:val="005A2704"/>
    <w:rsid w:val="005A5396"/>
    <w:rsid w:val="005A7585"/>
    <w:rsid w:val="005B19DF"/>
    <w:rsid w:val="005B1D7C"/>
    <w:rsid w:val="005B235A"/>
    <w:rsid w:val="005B3F83"/>
    <w:rsid w:val="005B42C3"/>
    <w:rsid w:val="005B651D"/>
    <w:rsid w:val="005B773F"/>
    <w:rsid w:val="005C53EB"/>
    <w:rsid w:val="005C5841"/>
    <w:rsid w:val="005C5C21"/>
    <w:rsid w:val="005D1DD6"/>
    <w:rsid w:val="005D43C0"/>
    <w:rsid w:val="005D4C79"/>
    <w:rsid w:val="005D4EC4"/>
    <w:rsid w:val="005E2C6C"/>
    <w:rsid w:val="005E396B"/>
    <w:rsid w:val="005E4D2C"/>
    <w:rsid w:val="005F3482"/>
    <w:rsid w:val="005F3646"/>
    <w:rsid w:val="005F4162"/>
    <w:rsid w:val="005F7836"/>
    <w:rsid w:val="00602B4C"/>
    <w:rsid w:val="006049F8"/>
    <w:rsid w:val="006068FF"/>
    <w:rsid w:val="00610246"/>
    <w:rsid w:val="00614C45"/>
    <w:rsid w:val="0062000F"/>
    <w:rsid w:val="0062053D"/>
    <w:rsid w:val="00622BEC"/>
    <w:rsid w:val="00623D5A"/>
    <w:rsid w:val="00631D9F"/>
    <w:rsid w:val="00634DAD"/>
    <w:rsid w:val="006407DB"/>
    <w:rsid w:val="00643E5B"/>
    <w:rsid w:val="00644F17"/>
    <w:rsid w:val="00651FC4"/>
    <w:rsid w:val="00652B41"/>
    <w:rsid w:val="006555D7"/>
    <w:rsid w:val="00655718"/>
    <w:rsid w:val="006558C5"/>
    <w:rsid w:val="00660D2D"/>
    <w:rsid w:val="006633D7"/>
    <w:rsid w:val="00666CD5"/>
    <w:rsid w:val="00670EC7"/>
    <w:rsid w:val="00671843"/>
    <w:rsid w:val="00671E13"/>
    <w:rsid w:val="00674FE6"/>
    <w:rsid w:val="0068079D"/>
    <w:rsid w:val="00681290"/>
    <w:rsid w:val="00681D22"/>
    <w:rsid w:val="00681E5E"/>
    <w:rsid w:val="006838A9"/>
    <w:rsid w:val="00683F68"/>
    <w:rsid w:val="0068754D"/>
    <w:rsid w:val="00694C00"/>
    <w:rsid w:val="00694D1A"/>
    <w:rsid w:val="006962CC"/>
    <w:rsid w:val="00697615"/>
    <w:rsid w:val="006A0F7C"/>
    <w:rsid w:val="006B0CEE"/>
    <w:rsid w:val="006B4E13"/>
    <w:rsid w:val="006B6677"/>
    <w:rsid w:val="006B7481"/>
    <w:rsid w:val="006B7FD8"/>
    <w:rsid w:val="006C12B5"/>
    <w:rsid w:val="006C1598"/>
    <w:rsid w:val="006C1AC8"/>
    <w:rsid w:val="006C2BCB"/>
    <w:rsid w:val="006C3C26"/>
    <w:rsid w:val="006D0C21"/>
    <w:rsid w:val="006D3412"/>
    <w:rsid w:val="006D710F"/>
    <w:rsid w:val="006D742A"/>
    <w:rsid w:val="006F1E08"/>
    <w:rsid w:val="006F50F2"/>
    <w:rsid w:val="00704C67"/>
    <w:rsid w:val="0070502C"/>
    <w:rsid w:val="0070743D"/>
    <w:rsid w:val="007079C1"/>
    <w:rsid w:val="0071136F"/>
    <w:rsid w:val="007124C4"/>
    <w:rsid w:val="00712537"/>
    <w:rsid w:val="00714F37"/>
    <w:rsid w:val="00715747"/>
    <w:rsid w:val="007157B1"/>
    <w:rsid w:val="00715E94"/>
    <w:rsid w:val="0071668C"/>
    <w:rsid w:val="00716FDD"/>
    <w:rsid w:val="0072637E"/>
    <w:rsid w:val="0072748F"/>
    <w:rsid w:val="007309F8"/>
    <w:rsid w:val="0073586D"/>
    <w:rsid w:val="00740AFE"/>
    <w:rsid w:val="007433F5"/>
    <w:rsid w:val="00743461"/>
    <w:rsid w:val="00747BAA"/>
    <w:rsid w:val="007552A2"/>
    <w:rsid w:val="00757C0F"/>
    <w:rsid w:val="00763604"/>
    <w:rsid w:val="0076480C"/>
    <w:rsid w:val="00764D76"/>
    <w:rsid w:val="00767AEB"/>
    <w:rsid w:val="00770199"/>
    <w:rsid w:val="00775627"/>
    <w:rsid w:val="00776F8B"/>
    <w:rsid w:val="0077713A"/>
    <w:rsid w:val="00780CF9"/>
    <w:rsid w:val="007811F8"/>
    <w:rsid w:val="007816EB"/>
    <w:rsid w:val="0079635E"/>
    <w:rsid w:val="007969BA"/>
    <w:rsid w:val="007A1018"/>
    <w:rsid w:val="007A4117"/>
    <w:rsid w:val="007A4E92"/>
    <w:rsid w:val="007B19C0"/>
    <w:rsid w:val="007B50E9"/>
    <w:rsid w:val="007C15FF"/>
    <w:rsid w:val="007C34E7"/>
    <w:rsid w:val="007C3558"/>
    <w:rsid w:val="007C3CD9"/>
    <w:rsid w:val="007C40F2"/>
    <w:rsid w:val="007C4630"/>
    <w:rsid w:val="007C7996"/>
    <w:rsid w:val="007D441C"/>
    <w:rsid w:val="007D5258"/>
    <w:rsid w:val="007D6E92"/>
    <w:rsid w:val="007E0684"/>
    <w:rsid w:val="007E087F"/>
    <w:rsid w:val="007E3D8B"/>
    <w:rsid w:val="007E5117"/>
    <w:rsid w:val="007E5C83"/>
    <w:rsid w:val="007E7B36"/>
    <w:rsid w:val="007F0379"/>
    <w:rsid w:val="007F1648"/>
    <w:rsid w:val="007F265A"/>
    <w:rsid w:val="007F2BF6"/>
    <w:rsid w:val="007F5006"/>
    <w:rsid w:val="008053B0"/>
    <w:rsid w:val="00805BF5"/>
    <w:rsid w:val="00810738"/>
    <w:rsid w:val="00812CDD"/>
    <w:rsid w:val="0082347C"/>
    <w:rsid w:val="00824049"/>
    <w:rsid w:val="0082671E"/>
    <w:rsid w:val="00830390"/>
    <w:rsid w:val="00831D0C"/>
    <w:rsid w:val="00836ECF"/>
    <w:rsid w:val="008402CF"/>
    <w:rsid w:val="008417B4"/>
    <w:rsid w:val="00843862"/>
    <w:rsid w:val="008439CA"/>
    <w:rsid w:val="0084517F"/>
    <w:rsid w:val="00847781"/>
    <w:rsid w:val="008554E1"/>
    <w:rsid w:val="008576CA"/>
    <w:rsid w:val="00857E56"/>
    <w:rsid w:val="008625FA"/>
    <w:rsid w:val="008626A4"/>
    <w:rsid w:val="00864033"/>
    <w:rsid w:val="008644D7"/>
    <w:rsid w:val="0086788D"/>
    <w:rsid w:val="00867974"/>
    <w:rsid w:val="008725EA"/>
    <w:rsid w:val="008764A5"/>
    <w:rsid w:val="00876D85"/>
    <w:rsid w:val="0088112C"/>
    <w:rsid w:val="0088315D"/>
    <w:rsid w:val="0089458B"/>
    <w:rsid w:val="00894D80"/>
    <w:rsid w:val="008A0025"/>
    <w:rsid w:val="008A3ABB"/>
    <w:rsid w:val="008A3CD4"/>
    <w:rsid w:val="008A499B"/>
    <w:rsid w:val="008A7BBA"/>
    <w:rsid w:val="008B26BE"/>
    <w:rsid w:val="008B3FA8"/>
    <w:rsid w:val="008B6D6A"/>
    <w:rsid w:val="008B6EBB"/>
    <w:rsid w:val="008B7961"/>
    <w:rsid w:val="008C47DE"/>
    <w:rsid w:val="008C74A6"/>
    <w:rsid w:val="008C7B5D"/>
    <w:rsid w:val="008D05CD"/>
    <w:rsid w:val="008D6E2D"/>
    <w:rsid w:val="008E11D8"/>
    <w:rsid w:val="008E37DD"/>
    <w:rsid w:val="008E42B0"/>
    <w:rsid w:val="008E78DE"/>
    <w:rsid w:val="008F0929"/>
    <w:rsid w:val="008F3B11"/>
    <w:rsid w:val="008F4E43"/>
    <w:rsid w:val="008F70FB"/>
    <w:rsid w:val="009006E7"/>
    <w:rsid w:val="0090082B"/>
    <w:rsid w:val="00900C76"/>
    <w:rsid w:val="00904B6B"/>
    <w:rsid w:val="0090677E"/>
    <w:rsid w:val="00906CB4"/>
    <w:rsid w:val="00907263"/>
    <w:rsid w:val="0091501A"/>
    <w:rsid w:val="009156B0"/>
    <w:rsid w:val="009254A8"/>
    <w:rsid w:val="00930D3F"/>
    <w:rsid w:val="009363DB"/>
    <w:rsid w:val="009369B6"/>
    <w:rsid w:val="00937A48"/>
    <w:rsid w:val="009400A7"/>
    <w:rsid w:val="00941158"/>
    <w:rsid w:val="00942AF3"/>
    <w:rsid w:val="00942C17"/>
    <w:rsid w:val="009448C5"/>
    <w:rsid w:val="00946110"/>
    <w:rsid w:val="009469D0"/>
    <w:rsid w:val="00947050"/>
    <w:rsid w:val="00947929"/>
    <w:rsid w:val="00950578"/>
    <w:rsid w:val="00950A5D"/>
    <w:rsid w:val="0095109B"/>
    <w:rsid w:val="00952416"/>
    <w:rsid w:val="00954A58"/>
    <w:rsid w:val="00954DB7"/>
    <w:rsid w:val="00961E0D"/>
    <w:rsid w:val="00962D49"/>
    <w:rsid w:val="00966E52"/>
    <w:rsid w:val="00967134"/>
    <w:rsid w:val="00967C90"/>
    <w:rsid w:val="00970983"/>
    <w:rsid w:val="009710F7"/>
    <w:rsid w:val="00973120"/>
    <w:rsid w:val="00973762"/>
    <w:rsid w:val="00973DB4"/>
    <w:rsid w:val="00986DFC"/>
    <w:rsid w:val="00990545"/>
    <w:rsid w:val="009915A8"/>
    <w:rsid w:val="00993384"/>
    <w:rsid w:val="00994C10"/>
    <w:rsid w:val="009A2701"/>
    <w:rsid w:val="009A2FCB"/>
    <w:rsid w:val="009A52B5"/>
    <w:rsid w:val="009A5A14"/>
    <w:rsid w:val="009B05F1"/>
    <w:rsid w:val="009B1601"/>
    <w:rsid w:val="009B7EAA"/>
    <w:rsid w:val="009B7F9A"/>
    <w:rsid w:val="009C2E3E"/>
    <w:rsid w:val="009C4B1E"/>
    <w:rsid w:val="009C59E3"/>
    <w:rsid w:val="009C5B87"/>
    <w:rsid w:val="009C65EC"/>
    <w:rsid w:val="009C7191"/>
    <w:rsid w:val="009C73DE"/>
    <w:rsid w:val="009C7DE1"/>
    <w:rsid w:val="009D15A6"/>
    <w:rsid w:val="009E1128"/>
    <w:rsid w:val="009E30DA"/>
    <w:rsid w:val="009E52C7"/>
    <w:rsid w:val="009E5CF1"/>
    <w:rsid w:val="009E5E72"/>
    <w:rsid w:val="009E6C99"/>
    <w:rsid w:val="009E786D"/>
    <w:rsid w:val="009F2DF1"/>
    <w:rsid w:val="009F4690"/>
    <w:rsid w:val="009F5CE6"/>
    <w:rsid w:val="00A029F6"/>
    <w:rsid w:val="00A02E22"/>
    <w:rsid w:val="00A04C88"/>
    <w:rsid w:val="00A05797"/>
    <w:rsid w:val="00A06DA7"/>
    <w:rsid w:val="00A13DDF"/>
    <w:rsid w:val="00A13FCD"/>
    <w:rsid w:val="00A160E7"/>
    <w:rsid w:val="00A21089"/>
    <w:rsid w:val="00A212D4"/>
    <w:rsid w:val="00A22A59"/>
    <w:rsid w:val="00A22CAB"/>
    <w:rsid w:val="00A232A1"/>
    <w:rsid w:val="00A248C1"/>
    <w:rsid w:val="00A25E96"/>
    <w:rsid w:val="00A30662"/>
    <w:rsid w:val="00A3077D"/>
    <w:rsid w:val="00A312C7"/>
    <w:rsid w:val="00A37014"/>
    <w:rsid w:val="00A4011B"/>
    <w:rsid w:val="00A43492"/>
    <w:rsid w:val="00A47371"/>
    <w:rsid w:val="00A52CA7"/>
    <w:rsid w:val="00A536E3"/>
    <w:rsid w:val="00A54A65"/>
    <w:rsid w:val="00A55153"/>
    <w:rsid w:val="00A6037A"/>
    <w:rsid w:val="00A64A2C"/>
    <w:rsid w:val="00A670B8"/>
    <w:rsid w:val="00A73167"/>
    <w:rsid w:val="00A7450A"/>
    <w:rsid w:val="00A751B3"/>
    <w:rsid w:val="00A8290E"/>
    <w:rsid w:val="00A83C56"/>
    <w:rsid w:val="00A8540F"/>
    <w:rsid w:val="00A86C9D"/>
    <w:rsid w:val="00A92354"/>
    <w:rsid w:val="00A93E6B"/>
    <w:rsid w:val="00A95BB0"/>
    <w:rsid w:val="00A96741"/>
    <w:rsid w:val="00AA07B5"/>
    <w:rsid w:val="00AA1898"/>
    <w:rsid w:val="00AA41C9"/>
    <w:rsid w:val="00AA48E7"/>
    <w:rsid w:val="00AA67EF"/>
    <w:rsid w:val="00AB0B2C"/>
    <w:rsid w:val="00AC13D7"/>
    <w:rsid w:val="00AC213C"/>
    <w:rsid w:val="00AC316C"/>
    <w:rsid w:val="00AC3F1E"/>
    <w:rsid w:val="00AC599F"/>
    <w:rsid w:val="00AD02F5"/>
    <w:rsid w:val="00AD2D9A"/>
    <w:rsid w:val="00AD3F8C"/>
    <w:rsid w:val="00AD73A8"/>
    <w:rsid w:val="00AD7DD4"/>
    <w:rsid w:val="00AE1431"/>
    <w:rsid w:val="00AE2DCC"/>
    <w:rsid w:val="00AE35F3"/>
    <w:rsid w:val="00AE37D1"/>
    <w:rsid w:val="00AE6790"/>
    <w:rsid w:val="00AE6A6F"/>
    <w:rsid w:val="00AF1000"/>
    <w:rsid w:val="00AF719E"/>
    <w:rsid w:val="00AF7AA7"/>
    <w:rsid w:val="00B01EFC"/>
    <w:rsid w:val="00B04968"/>
    <w:rsid w:val="00B0501C"/>
    <w:rsid w:val="00B10775"/>
    <w:rsid w:val="00B10CC2"/>
    <w:rsid w:val="00B10DBC"/>
    <w:rsid w:val="00B1123F"/>
    <w:rsid w:val="00B13336"/>
    <w:rsid w:val="00B13B48"/>
    <w:rsid w:val="00B16727"/>
    <w:rsid w:val="00B17A56"/>
    <w:rsid w:val="00B220C7"/>
    <w:rsid w:val="00B22212"/>
    <w:rsid w:val="00B24AC0"/>
    <w:rsid w:val="00B32746"/>
    <w:rsid w:val="00B3424F"/>
    <w:rsid w:val="00B35FE4"/>
    <w:rsid w:val="00B36EAD"/>
    <w:rsid w:val="00B36EE7"/>
    <w:rsid w:val="00B424A8"/>
    <w:rsid w:val="00B453C7"/>
    <w:rsid w:val="00B475B6"/>
    <w:rsid w:val="00B50838"/>
    <w:rsid w:val="00B51558"/>
    <w:rsid w:val="00B5340B"/>
    <w:rsid w:val="00B5725C"/>
    <w:rsid w:val="00B57A3E"/>
    <w:rsid w:val="00B61F66"/>
    <w:rsid w:val="00B831FF"/>
    <w:rsid w:val="00B8533C"/>
    <w:rsid w:val="00B85684"/>
    <w:rsid w:val="00B91254"/>
    <w:rsid w:val="00B91660"/>
    <w:rsid w:val="00B92A03"/>
    <w:rsid w:val="00B933C7"/>
    <w:rsid w:val="00B93983"/>
    <w:rsid w:val="00B95136"/>
    <w:rsid w:val="00B958BA"/>
    <w:rsid w:val="00B97A90"/>
    <w:rsid w:val="00BA27B1"/>
    <w:rsid w:val="00BA2B2B"/>
    <w:rsid w:val="00BA3D3E"/>
    <w:rsid w:val="00BA486C"/>
    <w:rsid w:val="00BA7004"/>
    <w:rsid w:val="00BB0D36"/>
    <w:rsid w:val="00BB1081"/>
    <w:rsid w:val="00BB2685"/>
    <w:rsid w:val="00BB3F5F"/>
    <w:rsid w:val="00BB4706"/>
    <w:rsid w:val="00BB7B8E"/>
    <w:rsid w:val="00BC15BA"/>
    <w:rsid w:val="00BC2488"/>
    <w:rsid w:val="00BC4F85"/>
    <w:rsid w:val="00BC54FA"/>
    <w:rsid w:val="00BC74CC"/>
    <w:rsid w:val="00BC7EC5"/>
    <w:rsid w:val="00BD2A1D"/>
    <w:rsid w:val="00BD2BA5"/>
    <w:rsid w:val="00BD3458"/>
    <w:rsid w:val="00BD3AC9"/>
    <w:rsid w:val="00BD4D2D"/>
    <w:rsid w:val="00BD5A46"/>
    <w:rsid w:val="00BE0230"/>
    <w:rsid w:val="00BE4793"/>
    <w:rsid w:val="00BE48CB"/>
    <w:rsid w:val="00BE4FFF"/>
    <w:rsid w:val="00BE5AB4"/>
    <w:rsid w:val="00BE78E3"/>
    <w:rsid w:val="00BF2C43"/>
    <w:rsid w:val="00BF6244"/>
    <w:rsid w:val="00BF6EDB"/>
    <w:rsid w:val="00C00073"/>
    <w:rsid w:val="00C002B6"/>
    <w:rsid w:val="00C03A30"/>
    <w:rsid w:val="00C12330"/>
    <w:rsid w:val="00C13998"/>
    <w:rsid w:val="00C158D0"/>
    <w:rsid w:val="00C202C6"/>
    <w:rsid w:val="00C2255F"/>
    <w:rsid w:val="00C235FE"/>
    <w:rsid w:val="00C24E22"/>
    <w:rsid w:val="00C30921"/>
    <w:rsid w:val="00C30B11"/>
    <w:rsid w:val="00C3179D"/>
    <w:rsid w:val="00C355C1"/>
    <w:rsid w:val="00C36265"/>
    <w:rsid w:val="00C373EA"/>
    <w:rsid w:val="00C3790A"/>
    <w:rsid w:val="00C408DF"/>
    <w:rsid w:val="00C45D42"/>
    <w:rsid w:val="00C45F23"/>
    <w:rsid w:val="00C50F33"/>
    <w:rsid w:val="00C5295F"/>
    <w:rsid w:val="00C604B6"/>
    <w:rsid w:val="00C64005"/>
    <w:rsid w:val="00C6517C"/>
    <w:rsid w:val="00C66D57"/>
    <w:rsid w:val="00C7387F"/>
    <w:rsid w:val="00C73DA3"/>
    <w:rsid w:val="00C7638F"/>
    <w:rsid w:val="00C7752A"/>
    <w:rsid w:val="00C77C28"/>
    <w:rsid w:val="00C8131F"/>
    <w:rsid w:val="00C834AD"/>
    <w:rsid w:val="00C83611"/>
    <w:rsid w:val="00C84BE9"/>
    <w:rsid w:val="00C858E5"/>
    <w:rsid w:val="00C963E6"/>
    <w:rsid w:val="00CA037E"/>
    <w:rsid w:val="00CA0ED2"/>
    <w:rsid w:val="00CA71D2"/>
    <w:rsid w:val="00CA79CE"/>
    <w:rsid w:val="00CB780F"/>
    <w:rsid w:val="00CC23F1"/>
    <w:rsid w:val="00CC3783"/>
    <w:rsid w:val="00CC3A02"/>
    <w:rsid w:val="00CC57C1"/>
    <w:rsid w:val="00CC5D25"/>
    <w:rsid w:val="00CD0AF7"/>
    <w:rsid w:val="00CD0C87"/>
    <w:rsid w:val="00CD1793"/>
    <w:rsid w:val="00CD3B27"/>
    <w:rsid w:val="00CD3CA1"/>
    <w:rsid w:val="00CD7078"/>
    <w:rsid w:val="00CE0E61"/>
    <w:rsid w:val="00CE4CC1"/>
    <w:rsid w:val="00CE629D"/>
    <w:rsid w:val="00CF1DBA"/>
    <w:rsid w:val="00D00725"/>
    <w:rsid w:val="00D00B9E"/>
    <w:rsid w:val="00D01BCC"/>
    <w:rsid w:val="00D03D25"/>
    <w:rsid w:val="00D07AD3"/>
    <w:rsid w:val="00D13E55"/>
    <w:rsid w:val="00D14B81"/>
    <w:rsid w:val="00D14D89"/>
    <w:rsid w:val="00D2188F"/>
    <w:rsid w:val="00D234CA"/>
    <w:rsid w:val="00D2495E"/>
    <w:rsid w:val="00D32118"/>
    <w:rsid w:val="00D341CE"/>
    <w:rsid w:val="00D35D0C"/>
    <w:rsid w:val="00D36E0C"/>
    <w:rsid w:val="00D3730E"/>
    <w:rsid w:val="00D37643"/>
    <w:rsid w:val="00D407BC"/>
    <w:rsid w:val="00D43F67"/>
    <w:rsid w:val="00D47A0C"/>
    <w:rsid w:val="00D505BB"/>
    <w:rsid w:val="00D51BD9"/>
    <w:rsid w:val="00D52133"/>
    <w:rsid w:val="00D54622"/>
    <w:rsid w:val="00D54AE3"/>
    <w:rsid w:val="00D54FDA"/>
    <w:rsid w:val="00D55617"/>
    <w:rsid w:val="00D55FF2"/>
    <w:rsid w:val="00D56239"/>
    <w:rsid w:val="00D57DDE"/>
    <w:rsid w:val="00D62C1A"/>
    <w:rsid w:val="00D6507B"/>
    <w:rsid w:val="00D72173"/>
    <w:rsid w:val="00D828FB"/>
    <w:rsid w:val="00D84695"/>
    <w:rsid w:val="00D848DC"/>
    <w:rsid w:val="00D85658"/>
    <w:rsid w:val="00D911D9"/>
    <w:rsid w:val="00D92A3D"/>
    <w:rsid w:val="00D9335F"/>
    <w:rsid w:val="00D94126"/>
    <w:rsid w:val="00D97050"/>
    <w:rsid w:val="00DA2CCE"/>
    <w:rsid w:val="00DA3DF1"/>
    <w:rsid w:val="00DA3DFE"/>
    <w:rsid w:val="00DA4C73"/>
    <w:rsid w:val="00DA5673"/>
    <w:rsid w:val="00DA5FDE"/>
    <w:rsid w:val="00DA6AF3"/>
    <w:rsid w:val="00DB40AA"/>
    <w:rsid w:val="00DC42FA"/>
    <w:rsid w:val="00DC682B"/>
    <w:rsid w:val="00DC6DC2"/>
    <w:rsid w:val="00DD0784"/>
    <w:rsid w:val="00DD5321"/>
    <w:rsid w:val="00DD55D2"/>
    <w:rsid w:val="00DD5A24"/>
    <w:rsid w:val="00DD5F5C"/>
    <w:rsid w:val="00DE0124"/>
    <w:rsid w:val="00DE26DA"/>
    <w:rsid w:val="00DE373D"/>
    <w:rsid w:val="00DE3F6E"/>
    <w:rsid w:val="00DE678D"/>
    <w:rsid w:val="00DE6A97"/>
    <w:rsid w:val="00DE7389"/>
    <w:rsid w:val="00DF11DD"/>
    <w:rsid w:val="00DF1253"/>
    <w:rsid w:val="00DF6905"/>
    <w:rsid w:val="00E045AB"/>
    <w:rsid w:val="00E12DD0"/>
    <w:rsid w:val="00E14F2A"/>
    <w:rsid w:val="00E16FD2"/>
    <w:rsid w:val="00E21EEF"/>
    <w:rsid w:val="00E240D6"/>
    <w:rsid w:val="00E310B2"/>
    <w:rsid w:val="00E31FDD"/>
    <w:rsid w:val="00E3222C"/>
    <w:rsid w:val="00E34840"/>
    <w:rsid w:val="00E36F78"/>
    <w:rsid w:val="00E3763F"/>
    <w:rsid w:val="00E46948"/>
    <w:rsid w:val="00E469D7"/>
    <w:rsid w:val="00E51BA8"/>
    <w:rsid w:val="00E520BA"/>
    <w:rsid w:val="00E5320F"/>
    <w:rsid w:val="00E56806"/>
    <w:rsid w:val="00E619F7"/>
    <w:rsid w:val="00E6200C"/>
    <w:rsid w:val="00E62593"/>
    <w:rsid w:val="00E62E31"/>
    <w:rsid w:val="00E66242"/>
    <w:rsid w:val="00E811FB"/>
    <w:rsid w:val="00E85710"/>
    <w:rsid w:val="00E901CA"/>
    <w:rsid w:val="00E9049B"/>
    <w:rsid w:val="00E90AFD"/>
    <w:rsid w:val="00E90C6F"/>
    <w:rsid w:val="00E96184"/>
    <w:rsid w:val="00E97441"/>
    <w:rsid w:val="00EA0B60"/>
    <w:rsid w:val="00EA1DBE"/>
    <w:rsid w:val="00EA2869"/>
    <w:rsid w:val="00EA3AAC"/>
    <w:rsid w:val="00EA3E59"/>
    <w:rsid w:val="00EB0103"/>
    <w:rsid w:val="00EB1AC4"/>
    <w:rsid w:val="00EB347E"/>
    <w:rsid w:val="00EB676B"/>
    <w:rsid w:val="00EB732E"/>
    <w:rsid w:val="00EC04B2"/>
    <w:rsid w:val="00EC12DB"/>
    <w:rsid w:val="00EC298C"/>
    <w:rsid w:val="00EC6676"/>
    <w:rsid w:val="00EC6A05"/>
    <w:rsid w:val="00ED2E04"/>
    <w:rsid w:val="00ED449C"/>
    <w:rsid w:val="00ED47B8"/>
    <w:rsid w:val="00EE544A"/>
    <w:rsid w:val="00EE6EEB"/>
    <w:rsid w:val="00EF1FD5"/>
    <w:rsid w:val="00EF37F1"/>
    <w:rsid w:val="00EF3D95"/>
    <w:rsid w:val="00EF6A82"/>
    <w:rsid w:val="00F00569"/>
    <w:rsid w:val="00F01E4A"/>
    <w:rsid w:val="00F0516F"/>
    <w:rsid w:val="00F0620D"/>
    <w:rsid w:val="00F072EE"/>
    <w:rsid w:val="00F102C9"/>
    <w:rsid w:val="00F111B0"/>
    <w:rsid w:val="00F118DE"/>
    <w:rsid w:val="00F11A63"/>
    <w:rsid w:val="00F1551B"/>
    <w:rsid w:val="00F168D2"/>
    <w:rsid w:val="00F17165"/>
    <w:rsid w:val="00F17558"/>
    <w:rsid w:val="00F2026D"/>
    <w:rsid w:val="00F32510"/>
    <w:rsid w:val="00F33440"/>
    <w:rsid w:val="00F3410E"/>
    <w:rsid w:val="00F3486D"/>
    <w:rsid w:val="00F34878"/>
    <w:rsid w:val="00F36C76"/>
    <w:rsid w:val="00F40147"/>
    <w:rsid w:val="00F410E8"/>
    <w:rsid w:val="00F41C36"/>
    <w:rsid w:val="00F423EA"/>
    <w:rsid w:val="00F45AE7"/>
    <w:rsid w:val="00F46FD7"/>
    <w:rsid w:val="00F51676"/>
    <w:rsid w:val="00F521EA"/>
    <w:rsid w:val="00F54BD9"/>
    <w:rsid w:val="00F55204"/>
    <w:rsid w:val="00F56353"/>
    <w:rsid w:val="00F56C09"/>
    <w:rsid w:val="00F611FB"/>
    <w:rsid w:val="00F62FD6"/>
    <w:rsid w:val="00F63322"/>
    <w:rsid w:val="00F7001C"/>
    <w:rsid w:val="00F71A47"/>
    <w:rsid w:val="00F73724"/>
    <w:rsid w:val="00F76BCB"/>
    <w:rsid w:val="00F8136A"/>
    <w:rsid w:val="00F81B13"/>
    <w:rsid w:val="00F821F0"/>
    <w:rsid w:val="00F83DE5"/>
    <w:rsid w:val="00F84389"/>
    <w:rsid w:val="00F906C0"/>
    <w:rsid w:val="00F9084E"/>
    <w:rsid w:val="00F91380"/>
    <w:rsid w:val="00F927BF"/>
    <w:rsid w:val="00F92DD8"/>
    <w:rsid w:val="00F934F2"/>
    <w:rsid w:val="00F94F27"/>
    <w:rsid w:val="00F9589C"/>
    <w:rsid w:val="00FA0D28"/>
    <w:rsid w:val="00FA22E8"/>
    <w:rsid w:val="00FA28CE"/>
    <w:rsid w:val="00FA3FB8"/>
    <w:rsid w:val="00FA5C30"/>
    <w:rsid w:val="00FA7596"/>
    <w:rsid w:val="00FB33A6"/>
    <w:rsid w:val="00FB643B"/>
    <w:rsid w:val="00FB6EC9"/>
    <w:rsid w:val="00FC1AEF"/>
    <w:rsid w:val="00FC2FC2"/>
    <w:rsid w:val="00FC38B3"/>
    <w:rsid w:val="00FC7270"/>
    <w:rsid w:val="00FD00EA"/>
    <w:rsid w:val="00FD0E0E"/>
    <w:rsid w:val="00FD3140"/>
    <w:rsid w:val="00FD7650"/>
    <w:rsid w:val="00FD78EA"/>
    <w:rsid w:val="00FE12F9"/>
    <w:rsid w:val="00FE304F"/>
    <w:rsid w:val="00FE42BA"/>
    <w:rsid w:val="00FE54D7"/>
    <w:rsid w:val="00FE6708"/>
    <w:rsid w:val="00FF0AD8"/>
    <w:rsid w:val="00FF3810"/>
    <w:rsid w:val="00FF3970"/>
    <w:rsid w:val="00FF3C2B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">
    <w:name w:val="Body Text Indent"/>
    <w:basedOn w:val="Normlny"/>
    <w:semiHidden/>
    <w:unhideWhenUsed/>
    <w:rsid w:val="00482980"/>
    <w:pPr>
      <w:spacing w:after="120"/>
      <w:ind w:left="283"/>
    </w:p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482980"/>
  </w:style>
  <w:style w:type="paragraph" w:customStyle="1" w:styleId="Normlny1">
    <w:name w:val="Normálny1"/>
    <w:uiPriority w:val="99"/>
    <w:rsid w:val="00482980"/>
    <w:pPr>
      <w:widowControl w:val="0"/>
    </w:pPr>
    <w:rPr>
      <w:rFonts w:ascii="Times New Roman" w:hAnsi="Times New Roman" w:cs="Times New Roman"/>
      <w:noProof/>
    </w:rPr>
  </w:style>
  <w:style w:type="paragraph" w:customStyle="1" w:styleId="Tabulka">
    <w:name w:val="Tabulka"/>
    <w:basedOn w:val="Normlny"/>
    <w:rsid w:val="00482980"/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82980"/>
    <w:pPr>
      <w:tabs>
        <w:tab w:val="num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FB33A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6B7FD8"/>
    <w:pPr>
      <w:suppressAutoHyphens/>
      <w:ind w:right="-79"/>
      <w:jc w:val="both"/>
    </w:pPr>
    <w:rPr>
      <w:rFonts w:asciiTheme="minorHAnsi" w:hAnsiTheme="minorHAnsi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6B7FD8"/>
    <w:pPr>
      <w:numPr>
        <w:numId w:val="15"/>
      </w:numPr>
      <w:suppressAutoHyphens/>
      <w:spacing w:before="60" w:after="120"/>
      <w:jc w:val="both"/>
    </w:pPr>
    <w:rPr>
      <w:rFonts w:asciiTheme="minorHAnsi" w:hAnsiTheme="minorHAnsi" w:cs="Arial"/>
      <w:b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B7FD8"/>
    <w:rPr>
      <w:rFonts w:asciiTheme="minorHAnsi" w:hAnsiTheme="minorHAnsi" w:cs="Arial"/>
      <w:bCs/>
      <w:iCs/>
    </w:rPr>
  </w:style>
  <w:style w:type="paragraph" w:customStyle="1" w:styleId="Zkladntext1">
    <w:name w:val="Základný text1"/>
    <w:basedOn w:val="Normlny"/>
    <w:rsid w:val="006B7FD8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C66D5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9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4341E-EBB8-4017-AF53-846644DDA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7</Pages>
  <Words>2524</Words>
  <Characters>14393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DIČ 2021898483</vt:lpstr>
      <vt:lpstr>Príloha  k opatreniu č</vt:lpstr>
    </vt:vector>
  </TitlesOfParts>
  <Company>IBL Software Engineering</Company>
  <LinksUpToDate>false</LinksUpToDate>
  <CharactersWithSpaces>16884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DIČ 2021898483</dc:title>
  <dc:creator>jm</dc:creator>
  <cp:lastModifiedBy>Miroslava Lyseková</cp:lastModifiedBy>
  <cp:revision>22</cp:revision>
  <cp:lastPrinted>2018-03-24T07:37:00Z</cp:lastPrinted>
  <dcterms:created xsi:type="dcterms:W3CDTF">2017-06-14T06:34:00Z</dcterms:created>
  <dcterms:modified xsi:type="dcterms:W3CDTF">2018-03-24T07:41:00Z</dcterms:modified>
</cp:coreProperties>
</file>