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D0E" w:rsidRPr="00E66235" w:rsidRDefault="005D7103" w:rsidP="005D7103">
      <w:pPr>
        <w:pStyle w:val="Bezriadkovania"/>
        <w:rPr>
          <w:b/>
          <w:sz w:val="28"/>
          <w:szCs w:val="28"/>
        </w:rPr>
      </w:pPr>
      <w:bookmarkStart w:id="0" w:name="_GoBack"/>
      <w:bookmarkEnd w:id="0"/>
      <w:r w:rsidRPr="00E66235">
        <w:rPr>
          <w:b/>
          <w:sz w:val="28"/>
          <w:szCs w:val="28"/>
        </w:rPr>
        <w:t>POZNÁMKY  individuálnej účtovnej závierky mikro účtovnej jednotky k 31.12.2017</w:t>
      </w:r>
    </w:p>
    <w:p w:rsidR="005D7103" w:rsidRPr="00E66235" w:rsidRDefault="005D7103" w:rsidP="005D7103">
      <w:pPr>
        <w:pStyle w:val="Bezriadkovania"/>
        <w:rPr>
          <w:b/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Všeobecné informácie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Názov a sídlo: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Obchodné meno účtovnej jednotky: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DIRE 2, s.r.o.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Sídlo účtovnej jednotky: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Štrková 4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011 88 Žilina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IČO: 36408778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DIČ: 2020107815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Kód SK NACE: 68.20.0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Číslo telefónu: 0911/650651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 xml:space="preserve">E-mailová adresa: </w:t>
      </w:r>
      <w:hyperlink r:id="rId6" w:history="1">
        <w:r w:rsidRPr="00E66235">
          <w:rPr>
            <w:rStyle w:val="Hypertextovprepojenie"/>
            <w:sz w:val="28"/>
            <w:szCs w:val="28"/>
          </w:rPr>
          <w:t>dire2zilina@gmail.com</w:t>
        </w:r>
      </w:hyperlink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  <w:u w:val="single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Opis činnosti hospodárskej činnosti účtovnej jednotky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Hlavnými činnosťami spoločnosti sú: prenájom a prevádzkovanie vlastných alebo prenajatých nehnuteľností.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Účtovná závierka za predchádzajúce obdobie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 xml:space="preserve">Účtovná závierka za predchádzajúce obdobie bola schválená: </w:t>
      </w:r>
      <w:r w:rsidRPr="00E66235">
        <w:rPr>
          <w:sz w:val="28"/>
          <w:szCs w:val="28"/>
          <w:u w:val="single"/>
        </w:rPr>
        <w:t>25.03.2017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Právny dôvod na zostavenie účtovnej závierky</w:t>
      </w:r>
    </w:p>
    <w:p w:rsidR="005D7103" w:rsidRPr="00E66235" w:rsidRDefault="005D7103" w:rsidP="005D7103">
      <w:pPr>
        <w:pStyle w:val="Bezriadkovania"/>
        <w:rPr>
          <w:sz w:val="28"/>
          <w:szCs w:val="28"/>
        </w:rPr>
      </w:pPr>
    </w:p>
    <w:p w:rsidR="005D7103" w:rsidRPr="00E66235" w:rsidRDefault="005D710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Spoločnosť predkladá riadnu účtovnú závierku</w:t>
      </w:r>
      <w:r w:rsidR="009601C3" w:rsidRPr="00E66235">
        <w:rPr>
          <w:sz w:val="28"/>
          <w:szCs w:val="28"/>
        </w:rPr>
        <w:t>.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Priemerný prepočítaný počet zamestnancov účtovnej jednotky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Priemerný prepočítaný počet zamestnancov za bežné účtovné obdobie bol 2. Stav zamestnancov ku dňu zostavenia závierky bol 2. Počet vedúcich zamestnancov bol 1.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lastRenderedPageBreak/>
        <w:t>Účtovná závierka bola zostavená za predpokladu nepretržitého trvania spoločnosti.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Spôsob oceňovania jednotlivých zložiek majetku a záväzkov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Dlhodobý hmotný majetok obstaraný kúpou bol ocenený obstarávacou cenou.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Pohľadávky pri odplatnom nadobudnutí boli ocenené menovitou hodnotou. Záväzky pri vzniku boli ocenené menovitou hodnotou. Peňažné prostriedky a ceniny boli ocenené menovitou hodnotou. Majetok obstaraný na základe zmluvy o kúpe bol ocenený obstarávacou cenou. Splatná daň z príjmov bola ocenená menovitou hodnotou.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Spôsob zostavenia odpisového plánu pre dlhodobý majetok</w:t>
      </w:r>
    </w:p>
    <w:p w:rsidR="009601C3" w:rsidRPr="00E66235" w:rsidRDefault="009601C3" w:rsidP="005D7103">
      <w:pPr>
        <w:pStyle w:val="Bezriadkovania"/>
        <w:rPr>
          <w:sz w:val="28"/>
          <w:szCs w:val="28"/>
        </w:rPr>
      </w:pPr>
    </w:p>
    <w:p w:rsidR="009601C3" w:rsidRPr="00E66235" w:rsidRDefault="009601C3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Odpisový plán účtovných odpisov dlhodobého majetku účtovná jednotka zostavila v internom prepise tak, že za základ vzala met</w:t>
      </w:r>
      <w:r w:rsidR="002A3B89" w:rsidRPr="00E66235">
        <w:rPr>
          <w:sz w:val="28"/>
          <w:szCs w:val="28"/>
        </w:rPr>
        <w:t>ódy používané pri vyčísľovaní daňových odpisov, účtovné a daňové odpisy sa rovnajú.</w:t>
      </w:r>
    </w:p>
    <w:p w:rsidR="002A3B89" w:rsidRPr="00E66235" w:rsidRDefault="002A3B89" w:rsidP="005D7103">
      <w:pPr>
        <w:pStyle w:val="Bezriadkovania"/>
        <w:rPr>
          <w:sz w:val="28"/>
          <w:szCs w:val="28"/>
        </w:rPr>
      </w:pPr>
    </w:p>
    <w:p w:rsidR="002A3B89" w:rsidRPr="00E66235" w:rsidRDefault="002A3B89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  <w:u w:val="single"/>
        </w:rPr>
        <w:t>Tvorba odpisového plánu pre jednotlivé druhy dlhodobého majetku</w:t>
      </w:r>
    </w:p>
    <w:p w:rsidR="002A3B89" w:rsidRPr="00E66235" w:rsidRDefault="002A3B89" w:rsidP="005D7103">
      <w:pPr>
        <w:pStyle w:val="Bezriadkovania"/>
        <w:rPr>
          <w:sz w:val="28"/>
          <w:szCs w:val="28"/>
        </w:rPr>
      </w:pPr>
    </w:p>
    <w:p w:rsidR="002A3B89" w:rsidRPr="00E66235" w:rsidRDefault="002A3B89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Samostatne hnuteľné veci – doba odpisovania 4 roky. Ročná odpisová sadzba</w:t>
      </w:r>
    </w:p>
    <w:p w:rsidR="002A3B89" w:rsidRPr="00E66235" w:rsidRDefault="002A3B89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¼. Metóda odpisovania rovnomerná.</w:t>
      </w:r>
    </w:p>
    <w:p w:rsidR="002A3B89" w:rsidRPr="00E66235" w:rsidRDefault="002A3B89" w:rsidP="005D7103">
      <w:pPr>
        <w:pStyle w:val="Bezriadkovania"/>
        <w:rPr>
          <w:sz w:val="28"/>
          <w:szCs w:val="28"/>
        </w:rPr>
      </w:pPr>
    </w:p>
    <w:p w:rsidR="002A3B89" w:rsidRPr="00E66235" w:rsidRDefault="002A3B89" w:rsidP="005D7103">
      <w:pPr>
        <w:pStyle w:val="Bezriadkovania"/>
        <w:rPr>
          <w:sz w:val="28"/>
          <w:szCs w:val="28"/>
        </w:rPr>
      </w:pPr>
      <w:r w:rsidRPr="00E66235">
        <w:rPr>
          <w:sz w:val="28"/>
          <w:szCs w:val="28"/>
        </w:rPr>
        <w:t>Stavby – doba odpisovania 20 rokov, 40 rokov. Ročná odpisová sadzba 1/20, 1/40. Metóda odpisovania rovnomerná.</w:t>
      </w:r>
    </w:p>
    <w:sectPr w:rsidR="002A3B89" w:rsidRPr="00E66235" w:rsidSect="00903D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103"/>
    <w:rsid w:val="002A3B89"/>
    <w:rsid w:val="005D7103"/>
    <w:rsid w:val="00903D0E"/>
    <w:rsid w:val="009601C3"/>
    <w:rsid w:val="00C60F94"/>
    <w:rsid w:val="00E6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710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5D710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D710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5D710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dire2zilina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9CB19-8551-4D89-8387-3762CC111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PHS</Company>
  <LinksUpToDate>false</LinksUpToDate>
  <CharactersWithSpaces>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DIRE</cp:lastModifiedBy>
  <cp:revision>2</cp:revision>
  <dcterms:created xsi:type="dcterms:W3CDTF">2018-02-21T10:15:00Z</dcterms:created>
  <dcterms:modified xsi:type="dcterms:W3CDTF">2018-02-21T10:15:00Z</dcterms:modified>
</cp:coreProperties>
</file>