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DC0A17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A7512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 </w:t>
      </w:r>
      <w:r w:rsidRPr="00A7512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665A12" w:rsidP="000E5601">
            <w:proofErr w:type="spellStart"/>
            <w:r>
              <w:t>Beervana</w:t>
            </w:r>
            <w:proofErr w:type="spellEnd"/>
            <w:r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0E5601">
            <w:r>
              <w:t>Horská 1 , 01003 Žilina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665A12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65A12">
              <w:t xml:space="preserve">  30.4.2015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Pohostinská činnosť a výroba hotových jedál pre výdajne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Výroba nápojov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služieb rýchleho občerstvenia v spojení s predajom na priamu konzumáciu</w:t>
            </w:r>
          </w:p>
          <w:p w:rsidR="00665A12" w:rsidRPr="00755848" w:rsidRDefault="00665A12" w:rsidP="000E5601">
            <w:r>
              <w:rPr>
                <w:rStyle w:val="ra"/>
              </w:rPr>
              <w:t>Poskytovanie obslužných služieb pri kultúrnych a iných spoločenských podujatiach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DC0A17">
              <w:t>7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DC0A17" w:rsidRPr="00625763" w:rsidRDefault="00DC0A17" w:rsidP="000E5601">
            <w:pPr>
              <w:jc w:val="center"/>
              <w:rPr>
                <w:bCs/>
              </w:rPr>
            </w:pPr>
            <w:r>
              <w:rPr>
                <w:bCs/>
              </w:rPr>
              <w:t>41550</w:t>
            </w:r>
          </w:p>
        </w:tc>
        <w:tc>
          <w:tcPr>
            <w:tcW w:w="3969" w:type="dxa"/>
            <w:shd w:val="clear" w:color="auto" w:fill="auto"/>
          </w:tcPr>
          <w:p w:rsidR="00DC0A17" w:rsidRPr="00625763" w:rsidRDefault="00DC0A17" w:rsidP="007E6D8A">
            <w:pPr>
              <w:jc w:val="center"/>
              <w:rPr>
                <w:bCs/>
              </w:rPr>
            </w:pPr>
            <w:r>
              <w:rPr>
                <w:bCs/>
              </w:rPr>
              <w:t>48795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DC0A17" w:rsidP="00665A12">
            <w:pPr>
              <w:jc w:val="center"/>
              <w:rPr>
                <w:bCs/>
              </w:rPr>
            </w:pPr>
            <w:r>
              <w:rPr>
                <w:bCs/>
              </w:rPr>
              <w:t>222459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DC0A17" w:rsidP="007E6D8A">
            <w:pPr>
              <w:jc w:val="center"/>
              <w:rPr>
                <w:bCs/>
              </w:rPr>
            </w:pPr>
            <w:r>
              <w:rPr>
                <w:bCs/>
              </w:rPr>
              <w:t>253593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DC0A17" w:rsidP="00665A1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DC0A17" w:rsidP="007E6D8A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1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665A12">
        <w:rPr>
          <w:rFonts w:ascii="Arial Narrow" w:hAnsi="Arial Narrow" w:cs="Arial Narrow"/>
        </w:rPr>
        <w:t xml:space="preserve"> </w:t>
      </w:r>
      <w:r w:rsidR="00DC0A17">
        <w:rPr>
          <w:rFonts w:ascii="Arial Narrow" w:hAnsi="Arial Narrow" w:cs="Arial Narrow"/>
        </w:rPr>
        <w:t xml:space="preserve">   účtovná závierka k 31.12.2016</w:t>
      </w:r>
      <w:r w:rsidR="00BE53AC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DC0A17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DC0A17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</w:t>
      </w:r>
      <w:r w:rsidR="00DC0A17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C0A1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C0A1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7512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</w:t>
      </w:r>
      <w:r w:rsidR="002E2695" w:rsidRPr="00A7512F">
        <w:rPr>
          <w:rFonts w:ascii="Times New Roman" w:hAnsi="Times New Roman" w:cs="Times New Roman"/>
          <w:b/>
        </w:rPr>
        <w:tab/>
      </w:r>
      <w:r w:rsidRPr="00A7512F">
        <w:rPr>
          <w:rFonts w:ascii="Times New Roman" w:hAnsi="Times New Roman" w:cs="Times New Roman"/>
          <w:b/>
        </w:rPr>
        <w:t>Informácie o</w:t>
      </w:r>
      <w:r w:rsidR="003F5AF5" w:rsidRPr="00A7512F">
        <w:rPr>
          <w:rFonts w:ascii="Times New Roman" w:hAnsi="Times New Roman" w:cs="Times New Roman"/>
          <w:b/>
        </w:rPr>
        <w:t> orgánoch spoločnosti</w:t>
      </w:r>
    </w:p>
    <w:p w:rsidR="00D43ED1" w:rsidRPr="00A7512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A7512F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A7512F">
        <w:rPr>
          <w:rFonts w:ascii="Times New Roman" w:hAnsi="Times New Roman" w:cs="Times New Roman"/>
          <w:b/>
        </w:rPr>
        <w:t>II.</w:t>
      </w:r>
      <w:r w:rsidR="002B1E94" w:rsidRPr="00A7512F">
        <w:rPr>
          <w:rFonts w:ascii="Times New Roman" w:hAnsi="Times New Roman" w:cs="Times New Roman"/>
          <w:b/>
        </w:rPr>
        <w:t>1</w:t>
      </w:r>
      <w:r w:rsidR="00B832B9" w:rsidRPr="00A7512F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A7512F">
        <w:rPr>
          <w:rFonts w:ascii="Arial Narrow" w:hAnsi="Arial Narrow" w:cs="Arial Narrow"/>
          <w:bCs/>
        </w:rPr>
        <w:t xml:space="preserve">– </w:t>
      </w:r>
      <w:r w:rsidR="00A70AE0" w:rsidRPr="00A7512F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A7512F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A7512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III</w:t>
      </w:r>
      <w:r w:rsidRPr="00A7512F">
        <w:rPr>
          <w:rFonts w:ascii="Times New Roman" w:hAnsi="Times New Roman" w:cs="Times New Roman"/>
          <w:b/>
        </w:rPr>
        <w:tab/>
        <w:t>I</w:t>
      </w:r>
      <w:r w:rsidR="00B832B9" w:rsidRPr="00A7512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DC0A17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DC0A17">
        <w:t>7</w:t>
      </w:r>
      <w:r w:rsidR="004D4520">
        <w:t xml:space="preserve"> predstavuje </w:t>
      </w:r>
      <w:r w:rsidR="008241F3">
        <w:t xml:space="preserve">   </w:t>
      </w:r>
      <w:r w:rsidR="00665A12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</w:t>
      </w:r>
      <w:r w:rsidR="00DC0A17">
        <w:t>355</w:t>
      </w:r>
      <w:r w:rsidR="00665A12">
        <w:t>,-</w:t>
      </w:r>
      <w:r w:rsidR="008241F3">
        <w:t xml:space="preserve">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665A12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DC0A1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582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65A12" w:rsidRDefault="00665A1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665A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65A12" w:rsidRDefault="00665A12" w:rsidP="00665A1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65A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neúčtuje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podsystéme DHM s podporou softvéru</w:t>
      </w:r>
      <w:r w:rsidR="00EB2BBF">
        <w:rPr>
          <w:rFonts w:ascii="Times New Roman" w:hAnsi="Times New Roman" w:cs="Times New Roman"/>
        </w:rPr>
        <w:t xml:space="preserve"> </w:t>
      </w:r>
      <w:r w:rsidR="00DC0A17">
        <w:rPr>
          <w:rFonts w:ascii="Times New Roman" w:hAnsi="Times New Roman" w:cs="Times New Roman"/>
        </w:rPr>
        <w:t xml:space="preserve">OMEGA – </w:t>
      </w:r>
      <w:r w:rsidR="00EB2BBF">
        <w:rPr>
          <w:rFonts w:ascii="Times New Roman" w:hAnsi="Times New Roman" w:cs="Times New Roman"/>
        </w:rPr>
        <w:t>KROS</w:t>
      </w:r>
      <w:r w:rsidR="00DC0A17">
        <w:rPr>
          <w:rFonts w:ascii="Times New Roman" w:hAnsi="Times New Roman" w:cs="Times New Roman"/>
        </w:rPr>
        <w:t xml:space="preserve"> a.s.</w:t>
      </w:r>
      <w:r w:rsidR="00EB2BBF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A7512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IV</w:t>
      </w:r>
      <w:r w:rsidRPr="00A7512F">
        <w:rPr>
          <w:rFonts w:ascii="Times New Roman" w:hAnsi="Times New Roman" w:cs="Times New Roman"/>
          <w:b/>
          <w:szCs w:val="24"/>
        </w:rPr>
        <w:tab/>
      </w:r>
      <w:r w:rsidR="001D099A" w:rsidRPr="00A7512F">
        <w:rPr>
          <w:rFonts w:ascii="Times New Roman" w:hAnsi="Times New Roman" w:cs="Times New Roman"/>
          <w:b/>
          <w:szCs w:val="24"/>
        </w:rPr>
        <w:t>Informácie, kto</w:t>
      </w:r>
      <w:r w:rsidR="00A562DA" w:rsidRPr="00A7512F">
        <w:rPr>
          <w:rFonts w:ascii="Times New Roman" w:hAnsi="Times New Roman" w:cs="Times New Roman"/>
          <w:b/>
          <w:szCs w:val="24"/>
        </w:rPr>
        <w:t>ré vysvetľujú a</w:t>
      </w:r>
      <w:r w:rsidR="00F2338C" w:rsidRPr="00A7512F">
        <w:rPr>
          <w:rFonts w:ascii="Times New Roman" w:hAnsi="Times New Roman" w:cs="Times New Roman"/>
          <w:b/>
          <w:szCs w:val="24"/>
        </w:rPr>
        <w:t> </w:t>
      </w:r>
      <w:r w:rsidR="00A562DA" w:rsidRPr="00A7512F">
        <w:rPr>
          <w:rFonts w:ascii="Times New Roman" w:hAnsi="Times New Roman" w:cs="Times New Roman"/>
          <w:b/>
          <w:szCs w:val="24"/>
        </w:rPr>
        <w:t>dopĺňajú</w:t>
      </w:r>
      <w:r w:rsidR="00F2338C" w:rsidRPr="00A7512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A7512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A7512F">
        <w:rPr>
          <w:rFonts w:ascii="Times New Roman" w:hAnsi="Times New Roman" w:cs="Times New Roman"/>
          <w:b/>
          <w:szCs w:val="24"/>
        </w:rPr>
        <w:t>výkaz ziskov a</w:t>
      </w:r>
      <w:r w:rsidRPr="00A7512F">
        <w:rPr>
          <w:rFonts w:ascii="Times New Roman" w:hAnsi="Times New Roman" w:cs="Times New Roman"/>
          <w:b/>
          <w:szCs w:val="24"/>
        </w:rPr>
        <w:t> </w:t>
      </w:r>
      <w:r w:rsidR="00DC1E97" w:rsidRPr="00A7512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2064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20810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218143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232783</w:t>
            </w: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2252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EB2BB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153914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155777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145931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12439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7983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37538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41393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4913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2917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4913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3564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7879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30418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30750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2764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31405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33107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23553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25466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1922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1828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5930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5813</w:t>
            </w:r>
          </w:p>
        </w:tc>
      </w:tr>
      <w:tr w:rsidR="00DC0A17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512F" w:rsidRDefault="00A751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A7512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A7512F">
        <w:rPr>
          <w:rFonts w:ascii="Times New Roman" w:hAnsi="Times New Roman" w:cs="Times New Roman"/>
          <w:b/>
          <w:szCs w:val="24"/>
        </w:rPr>
        <w:tab/>
      </w:r>
      <w:r w:rsidRPr="00A7512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A7512F">
        <w:rPr>
          <w:rFonts w:ascii="Times New Roman" w:hAnsi="Times New Roman" w:cs="Times New Roman"/>
          <w:b/>
          <w:szCs w:val="24"/>
        </w:rPr>
        <w:t xml:space="preserve"> iných </w:t>
      </w:r>
      <w:r w:rsidRPr="00A7512F">
        <w:rPr>
          <w:rFonts w:ascii="Times New Roman" w:hAnsi="Times New Roman" w:cs="Times New Roman"/>
          <w:b/>
          <w:szCs w:val="24"/>
        </w:rPr>
        <w:t>pasívach</w:t>
      </w:r>
    </w:p>
    <w:p w:rsidR="00212400" w:rsidRPr="00A7512F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A7512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</w:t>
      </w:r>
      <w:r w:rsidRPr="00A7512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A7512F" w:rsidRDefault="00923190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b/>
        </w:rPr>
        <w:t>VI.</w:t>
      </w:r>
      <w:r w:rsidR="004A0585" w:rsidRPr="00A7512F">
        <w:rPr>
          <w:b/>
        </w:rPr>
        <w:t xml:space="preserve">         </w:t>
      </w:r>
      <w:r w:rsidR="00146FF0" w:rsidRPr="00A7512F">
        <w:rPr>
          <w:b/>
        </w:rPr>
        <w:t xml:space="preserve">   </w:t>
      </w:r>
      <w:r w:rsidR="00CC16C7" w:rsidRPr="00A7512F">
        <w:rPr>
          <w:b/>
        </w:rPr>
        <w:t xml:space="preserve"> </w:t>
      </w:r>
      <w:r w:rsidR="00146FF0" w:rsidRPr="00A7512F">
        <w:rPr>
          <w:b/>
        </w:rPr>
        <w:t xml:space="preserve"> </w:t>
      </w:r>
      <w:r w:rsidR="004A0585" w:rsidRPr="00A7512F">
        <w:rPr>
          <w:rFonts w:ascii="Times New Roman" w:hAnsi="Times New Roman" w:cs="Times New Roman"/>
        </w:rPr>
        <w:t>Po 31.12.201</w:t>
      </w:r>
      <w:r w:rsidR="00491375">
        <w:rPr>
          <w:rFonts w:ascii="Times New Roman" w:hAnsi="Times New Roman" w:cs="Times New Roman"/>
        </w:rPr>
        <w:t>7</w:t>
      </w:r>
      <w:r w:rsidR="004A0585" w:rsidRPr="00A7512F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A7512F">
        <w:rPr>
          <w:rFonts w:ascii="Times New Roman" w:hAnsi="Times New Roman" w:cs="Times New Roman"/>
        </w:rPr>
        <w:t xml:space="preserve"> významné </w:t>
      </w:r>
      <w:r w:rsidR="004A0585" w:rsidRPr="00A7512F">
        <w:rPr>
          <w:rFonts w:ascii="Times New Roman" w:hAnsi="Times New Roman" w:cs="Times New Roman"/>
        </w:rPr>
        <w:t>skutočnosti</w:t>
      </w:r>
      <w:r w:rsidR="00CC16C7" w:rsidRPr="00A7512F">
        <w:rPr>
          <w:rFonts w:ascii="Times New Roman" w:hAnsi="Times New Roman" w:cs="Times New Roman"/>
        </w:rPr>
        <w:t xml:space="preserve">, </w:t>
      </w:r>
    </w:p>
    <w:p w:rsidR="00923190" w:rsidRPr="00A7512F" w:rsidRDefault="00CC16C7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rFonts w:ascii="Times New Roman" w:hAnsi="Times New Roman" w:cs="Times New Roman"/>
        </w:rPr>
        <w:t xml:space="preserve">                   </w:t>
      </w:r>
      <w:r w:rsidR="004A0585" w:rsidRPr="00A7512F">
        <w:rPr>
          <w:rFonts w:ascii="Times New Roman" w:hAnsi="Times New Roman" w:cs="Times New Roman"/>
        </w:rPr>
        <w:t>ktoré by ovplyvnili výsledok hospodárenia spoločnosti za rok 201</w:t>
      </w:r>
      <w:r w:rsidR="00491375">
        <w:rPr>
          <w:rFonts w:ascii="Times New Roman" w:hAnsi="Times New Roman" w:cs="Times New Roman"/>
        </w:rPr>
        <w:t>7</w:t>
      </w:r>
      <w:r w:rsidR="004A0585" w:rsidRPr="00A7512F">
        <w:rPr>
          <w:rFonts w:ascii="Times New Roman" w:hAnsi="Times New Roman" w:cs="Times New Roman"/>
        </w:rPr>
        <w:t>.</w:t>
      </w:r>
    </w:p>
    <w:p w:rsidR="00BE3A69" w:rsidRPr="00A7512F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A7512F" w:rsidRDefault="00876820" w:rsidP="00CC16C7">
      <w:pPr>
        <w:pStyle w:val="Bezriadkovania"/>
        <w:rPr>
          <w:b/>
        </w:rPr>
      </w:pPr>
    </w:p>
    <w:p w:rsidR="00DF187C" w:rsidRPr="00A7512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VII</w:t>
      </w:r>
      <w:r w:rsidRPr="00A7512F">
        <w:rPr>
          <w:rFonts w:ascii="Times New Roman" w:hAnsi="Times New Roman" w:cs="Times New Roman"/>
          <w:b/>
          <w:szCs w:val="24"/>
        </w:rPr>
        <w:tab/>
        <w:t> Ostatné informácie</w:t>
      </w:r>
      <w:bookmarkStart w:id="0" w:name="_GoBack"/>
      <w:bookmarkEnd w:id="0"/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5B5" w:rsidRDefault="00C135B5" w:rsidP="00CE03EC">
      <w:pPr>
        <w:spacing w:after="0" w:line="240" w:lineRule="auto"/>
      </w:pPr>
      <w:r>
        <w:separator/>
      </w:r>
    </w:p>
  </w:endnote>
  <w:endnote w:type="continuationSeparator" w:id="0">
    <w:p w:rsidR="00C135B5" w:rsidRDefault="00C135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491375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5B5" w:rsidRDefault="00C135B5" w:rsidP="00CE03EC">
      <w:pPr>
        <w:spacing w:after="0" w:line="240" w:lineRule="auto"/>
      </w:pPr>
      <w:r>
        <w:separator/>
      </w:r>
    </w:p>
  </w:footnote>
  <w:footnote w:type="continuationSeparator" w:id="0">
    <w:p w:rsidR="00C135B5" w:rsidRDefault="00C135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5A12" w:rsidTr="00665A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FF7036"/>
    <w:multiLevelType w:val="hybridMultilevel"/>
    <w:tmpl w:val="B80EA6D6"/>
    <w:lvl w:ilvl="0" w:tplc="3C6661C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91375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47088"/>
    <w:rsid w:val="00656664"/>
    <w:rsid w:val="00665A12"/>
    <w:rsid w:val="0068025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7512F"/>
    <w:rsid w:val="00AB613F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35B5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0A1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2BBF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11E0AC-B52B-45C7-B37C-F397C17E3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1397</Words>
  <Characters>7964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2</cp:revision>
  <cp:lastPrinted>2016-01-29T11:21:00Z</cp:lastPrinted>
  <dcterms:created xsi:type="dcterms:W3CDTF">2018-03-26T19:05:00Z</dcterms:created>
  <dcterms:modified xsi:type="dcterms:W3CDTF">2018-03-26T19:05:00Z</dcterms:modified>
</cp:coreProperties>
</file>