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35AB7" w:rsidRPr="002101E6" w:rsidRDefault="00335AB7" w:rsidP="00861776">
      <w:pPr>
        <w:jc w:val="left"/>
        <w:rPr>
          <w:u w:val="single"/>
        </w:rPr>
      </w:pPr>
      <w:r w:rsidRPr="002101E6">
        <w:rPr>
          <w:u w:val="single"/>
        </w:rPr>
        <w:t>Poznámka:</w:t>
      </w:r>
    </w:p>
    <w:p w:rsidR="00335AB7" w:rsidRPr="002101E6" w:rsidRDefault="00335AB7" w:rsidP="00C81150">
      <w:pPr>
        <w:rPr>
          <w:snapToGrid w:val="0"/>
          <w:sz w:val="14"/>
          <w:szCs w:val="14"/>
          <w:lang w:eastAsia="sk-SK"/>
        </w:rPr>
      </w:pPr>
    </w:p>
    <w:p w:rsidR="00335AB7" w:rsidRPr="002101E6" w:rsidRDefault="00335AB7" w:rsidP="00C81150">
      <w:pPr>
        <w:rPr>
          <w:snapToGrid w:val="0"/>
          <w:lang w:eastAsia="sk-SK"/>
        </w:rPr>
      </w:pPr>
      <w:r w:rsidRPr="002101E6">
        <w:rPr>
          <w:snapToGrid w:val="0"/>
          <w:lang w:eastAsia="sk-SK"/>
        </w:rPr>
        <w:t>V poznámkach sa uvádzajú informácie ustanovené opatrením o obsahu poznámok k individuálnej účtovnej závierke, pre ktoré má účtovná jednotka obsahovú náplň.</w:t>
      </w:r>
      <w:r w:rsidR="00626169">
        <w:rPr>
          <w:snapToGrid w:val="0"/>
          <w:lang w:eastAsia="sk-SK"/>
        </w:rPr>
        <w:t xml:space="preserve"> </w:t>
      </w:r>
      <w:r w:rsidRPr="002101E6">
        <w:rPr>
          <w:snapToGrid w:val="0"/>
          <w:lang w:eastAsia="sk-SK"/>
        </w:rPr>
        <w:t xml:space="preserve">Všetky údaje a informácie uvedené v týchto poznámkach vychádzajú z účtovníctva a nadväzujú na individuálne účtovné výkazy. Hodnotové údaje sú uvedené v eurocentoch alebo celých eurách (pokiaľ nie je uvedené inak). </w:t>
      </w:r>
    </w:p>
    <w:p w:rsidR="00335AB7" w:rsidRPr="002101E6" w:rsidRDefault="00335AB7" w:rsidP="00C81150">
      <w:pPr>
        <w:rPr>
          <w:sz w:val="14"/>
          <w:szCs w:val="14"/>
        </w:rPr>
      </w:pPr>
    </w:p>
    <w:p w:rsidR="00335AB7" w:rsidRPr="002101E6" w:rsidRDefault="00335AB7" w:rsidP="00C81150">
      <w:pPr>
        <w:pStyle w:val="Nadpis1"/>
      </w:pPr>
      <w:r w:rsidRPr="002101E6">
        <w:t>VŠEOBECNÉ INFORMÁCIE</w:t>
      </w:r>
    </w:p>
    <w:p w:rsidR="00335AB7" w:rsidRPr="002101E6" w:rsidRDefault="00335AB7" w:rsidP="00C81150">
      <w:pPr>
        <w:rPr>
          <w:b/>
          <w:bCs/>
          <w:snapToGrid w:val="0"/>
          <w:sz w:val="14"/>
          <w:szCs w:val="14"/>
          <w:u w:val="single"/>
          <w:lang w:eastAsia="sk-SK"/>
        </w:rPr>
      </w:pPr>
    </w:p>
    <w:p w:rsidR="00335AB7" w:rsidRPr="002101E6" w:rsidRDefault="00335AB7" w:rsidP="00C81150">
      <w:pPr>
        <w:pStyle w:val="Nadpis2"/>
      </w:pPr>
      <w:r w:rsidRPr="002101E6">
        <w:t>Základné údaje o spoločnosti</w:t>
      </w:r>
    </w:p>
    <w:p w:rsidR="00335AB7" w:rsidRPr="002101E6" w:rsidRDefault="00335AB7" w:rsidP="00C81150">
      <w:pPr>
        <w:rPr>
          <w:b/>
          <w:bCs/>
          <w:snapToGrid w:val="0"/>
          <w:sz w:val="14"/>
          <w:szCs w:val="14"/>
          <w:u w:val="single"/>
          <w:lang w:eastAsia="sk-SK"/>
        </w:rPr>
      </w:pPr>
    </w:p>
    <w:tbl>
      <w:tblPr>
        <w:tblW w:w="0" w:type="auto"/>
        <w:tblInd w:w="-106" w:type="dxa"/>
        <w:tblBorders>
          <w:top w:val="single" w:sz="8" w:space="0" w:color="auto"/>
          <w:bottom w:val="single" w:sz="8" w:space="0" w:color="auto"/>
        </w:tblBorders>
        <w:tblLayout w:type="fixed"/>
        <w:tblLook w:val="0000" w:firstRow="0" w:lastRow="0" w:firstColumn="0" w:lastColumn="0" w:noHBand="0" w:noVBand="0"/>
      </w:tblPr>
      <w:tblGrid>
        <w:gridCol w:w="4067"/>
        <w:gridCol w:w="5230"/>
      </w:tblGrid>
      <w:tr w:rsidR="00335AB7" w:rsidRPr="002101E6">
        <w:trPr>
          <w:trHeight w:val="440"/>
        </w:trPr>
        <w:tc>
          <w:tcPr>
            <w:tcW w:w="4067" w:type="dxa"/>
            <w:tcBorders>
              <w:top w:val="single" w:sz="8" w:space="0" w:color="auto"/>
              <w:bottom w:val="dotted" w:sz="4" w:space="0" w:color="auto"/>
            </w:tcBorders>
            <w:vAlign w:val="center"/>
          </w:tcPr>
          <w:p w:rsidR="00335AB7" w:rsidRPr="002101E6" w:rsidRDefault="00335AB7" w:rsidP="00731171">
            <w:pPr>
              <w:jc w:val="left"/>
              <w:rPr>
                <w:b/>
                <w:bCs/>
                <w:sz w:val="15"/>
                <w:szCs w:val="15"/>
              </w:rPr>
            </w:pPr>
            <w:r w:rsidRPr="002101E6">
              <w:rPr>
                <w:b/>
                <w:bCs/>
                <w:sz w:val="15"/>
                <w:szCs w:val="15"/>
              </w:rPr>
              <w:t>Obchodné meno a sídlo</w:t>
            </w:r>
          </w:p>
        </w:tc>
        <w:tc>
          <w:tcPr>
            <w:tcW w:w="5230" w:type="dxa"/>
            <w:tcBorders>
              <w:top w:val="single" w:sz="8" w:space="0" w:color="auto"/>
              <w:bottom w:val="dotted" w:sz="4" w:space="0" w:color="auto"/>
            </w:tcBorders>
            <w:vAlign w:val="center"/>
          </w:tcPr>
          <w:p w:rsidR="00335AB7" w:rsidRPr="00D30E93" w:rsidRDefault="00BB2714" w:rsidP="00731171">
            <w:pPr>
              <w:jc w:val="left"/>
              <w:rPr>
                <w:snapToGrid w:val="0"/>
                <w:color w:val="000000"/>
                <w:sz w:val="15"/>
                <w:szCs w:val="15"/>
                <w:lang w:eastAsia="sk-SK"/>
              </w:rPr>
            </w:pPr>
            <w:proofErr w:type="spellStart"/>
            <w:r>
              <w:rPr>
                <w:color w:val="000000"/>
                <w:sz w:val="15"/>
                <w:szCs w:val="15"/>
              </w:rPr>
              <w:t>AutoSave</w:t>
            </w:r>
            <w:proofErr w:type="spellEnd"/>
            <w:r>
              <w:rPr>
                <w:color w:val="000000"/>
                <w:sz w:val="15"/>
                <w:szCs w:val="15"/>
              </w:rPr>
              <w:t xml:space="preserve">, </w:t>
            </w:r>
            <w:r w:rsidR="00335AB7" w:rsidRPr="00D30E93">
              <w:rPr>
                <w:color w:val="000000"/>
                <w:sz w:val="15"/>
                <w:szCs w:val="15"/>
              </w:rPr>
              <w:t xml:space="preserve">s.r.o. </w:t>
            </w:r>
            <w:r w:rsidR="00335AB7" w:rsidRPr="00B22CB2">
              <w:rPr>
                <w:color w:val="000000"/>
                <w:sz w:val="15"/>
                <w:szCs w:val="15"/>
              </w:rPr>
              <w:t>(ďalej len „Spoločnosť“)</w:t>
            </w:r>
          </w:p>
          <w:p w:rsidR="00335AB7" w:rsidRPr="00D30E93" w:rsidRDefault="00BB2714" w:rsidP="00731171">
            <w:pPr>
              <w:jc w:val="left"/>
              <w:rPr>
                <w:snapToGrid w:val="0"/>
                <w:color w:val="000000"/>
                <w:sz w:val="15"/>
                <w:szCs w:val="15"/>
                <w:lang w:eastAsia="sk-SK"/>
              </w:rPr>
            </w:pPr>
            <w:r>
              <w:rPr>
                <w:color w:val="000000"/>
                <w:sz w:val="15"/>
                <w:szCs w:val="15"/>
              </w:rPr>
              <w:t>Budovateľská 75/A, 080 01  Prešov</w:t>
            </w:r>
          </w:p>
        </w:tc>
      </w:tr>
      <w:tr w:rsidR="00335AB7" w:rsidRPr="002101E6">
        <w:trPr>
          <w:trHeight w:val="221"/>
        </w:trPr>
        <w:tc>
          <w:tcPr>
            <w:tcW w:w="4067" w:type="dxa"/>
            <w:tcBorders>
              <w:top w:val="dotted" w:sz="4" w:space="0" w:color="auto"/>
              <w:bottom w:val="single" w:sz="8" w:space="0" w:color="auto"/>
            </w:tcBorders>
            <w:vAlign w:val="center"/>
          </w:tcPr>
          <w:p w:rsidR="00335AB7" w:rsidRPr="002101E6" w:rsidRDefault="00335AB7" w:rsidP="00731171">
            <w:pPr>
              <w:jc w:val="left"/>
              <w:rPr>
                <w:b/>
                <w:bCs/>
                <w:sz w:val="15"/>
                <w:szCs w:val="15"/>
              </w:rPr>
            </w:pPr>
            <w:r w:rsidRPr="002101E6">
              <w:rPr>
                <w:b/>
                <w:bCs/>
                <w:sz w:val="15"/>
                <w:szCs w:val="15"/>
              </w:rPr>
              <w:t>Hospodárska činnosť</w:t>
            </w:r>
          </w:p>
        </w:tc>
        <w:tc>
          <w:tcPr>
            <w:tcW w:w="5230" w:type="dxa"/>
            <w:tcBorders>
              <w:top w:val="dotted" w:sz="4" w:space="0" w:color="auto"/>
              <w:bottom w:val="single" w:sz="8" w:space="0" w:color="auto"/>
            </w:tcBorders>
            <w:vAlign w:val="center"/>
          </w:tcPr>
          <w:p w:rsidR="00335AB7" w:rsidRPr="00D30E93" w:rsidRDefault="00BB2714" w:rsidP="00BB2714">
            <w:pPr>
              <w:jc w:val="left"/>
              <w:rPr>
                <w:snapToGrid w:val="0"/>
                <w:color w:val="000000"/>
                <w:sz w:val="15"/>
                <w:szCs w:val="15"/>
                <w:lang w:eastAsia="sk-SK"/>
              </w:rPr>
            </w:pPr>
            <w:r>
              <w:rPr>
                <w:snapToGrid w:val="0"/>
                <w:color w:val="000000"/>
                <w:sz w:val="15"/>
                <w:szCs w:val="15"/>
                <w:lang w:eastAsia="sk-SK"/>
              </w:rPr>
              <w:t xml:space="preserve">Veľkoobchod, maloobchod s náhradnými dielmi na osobné motorové vozidlá a autopríslušenstvom </w:t>
            </w:r>
          </w:p>
        </w:tc>
      </w:tr>
    </w:tbl>
    <w:p w:rsidR="00335AB7" w:rsidRPr="002101E6" w:rsidRDefault="00335AB7" w:rsidP="00C81150">
      <w:pPr>
        <w:rPr>
          <w:snapToGrid w:val="0"/>
          <w:sz w:val="14"/>
          <w:szCs w:val="14"/>
          <w:lang w:eastAsia="sk-SK"/>
        </w:rPr>
      </w:pPr>
    </w:p>
    <w:p w:rsidR="00335AB7" w:rsidRPr="002101E6" w:rsidRDefault="00335AB7" w:rsidP="00C81150">
      <w:pPr>
        <w:rPr>
          <w:snapToGrid w:val="0"/>
          <w:sz w:val="14"/>
          <w:szCs w:val="14"/>
          <w:lang w:eastAsia="sk-SK"/>
        </w:rPr>
      </w:pPr>
    </w:p>
    <w:p w:rsidR="00335AB7" w:rsidRDefault="00335AB7" w:rsidP="00C81150">
      <w:pPr>
        <w:pStyle w:val="Nadpis2"/>
      </w:pPr>
      <w:r w:rsidRPr="002101E6">
        <w:t>Zamestnanci</w:t>
      </w:r>
    </w:p>
    <w:p w:rsidR="00335AB7" w:rsidRDefault="00335AB7" w:rsidP="00D30E93"/>
    <w:tbl>
      <w:tblPr>
        <w:tblW w:w="5000" w:type="pct"/>
        <w:tblInd w:w="-68" w:type="dxa"/>
        <w:tblCellMar>
          <w:left w:w="70" w:type="dxa"/>
          <w:right w:w="70" w:type="dxa"/>
        </w:tblCellMar>
        <w:tblLook w:val="00A0" w:firstRow="1" w:lastRow="0" w:firstColumn="1" w:lastColumn="0" w:noHBand="0" w:noVBand="0"/>
      </w:tblPr>
      <w:tblGrid>
        <w:gridCol w:w="6545"/>
        <w:gridCol w:w="1334"/>
        <w:gridCol w:w="1332"/>
      </w:tblGrid>
      <w:tr w:rsidR="00335AB7" w:rsidRPr="002101E6">
        <w:tc>
          <w:tcPr>
            <w:tcW w:w="3553" w:type="pct"/>
            <w:tcBorders>
              <w:top w:val="single" w:sz="8" w:space="0" w:color="auto"/>
              <w:left w:val="nil"/>
              <w:bottom w:val="single" w:sz="4" w:space="0" w:color="auto"/>
              <w:right w:val="nil"/>
            </w:tcBorders>
            <w:vAlign w:val="center"/>
          </w:tcPr>
          <w:p w:rsidR="00335AB7" w:rsidRPr="002101E6" w:rsidRDefault="00335AB7" w:rsidP="005B36DD">
            <w:pPr>
              <w:jc w:val="left"/>
              <w:rPr>
                <w:b/>
                <w:bCs/>
                <w:i/>
                <w:iCs/>
                <w:sz w:val="15"/>
                <w:szCs w:val="15"/>
                <w:lang w:eastAsia="sk-SK"/>
              </w:rPr>
            </w:pPr>
            <w:bookmarkStart w:id="0" w:name="RANGE_B7_D10"/>
            <w:bookmarkStart w:id="1" w:name="T_number_of_employees"/>
            <w:r w:rsidRPr="002101E6">
              <w:rPr>
                <w:b/>
                <w:bCs/>
                <w:i/>
                <w:iCs/>
                <w:sz w:val="15"/>
                <w:szCs w:val="15"/>
                <w:lang w:eastAsia="sk-SK"/>
              </w:rPr>
              <w:t xml:space="preserve">Názov položky </w:t>
            </w:r>
            <w:bookmarkEnd w:id="0"/>
          </w:p>
        </w:tc>
        <w:tc>
          <w:tcPr>
            <w:tcW w:w="724" w:type="pct"/>
            <w:tcBorders>
              <w:top w:val="single" w:sz="8" w:space="0" w:color="auto"/>
              <w:left w:val="nil"/>
              <w:bottom w:val="single" w:sz="4" w:space="0" w:color="auto"/>
              <w:right w:val="nil"/>
            </w:tcBorders>
            <w:vAlign w:val="center"/>
          </w:tcPr>
          <w:p w:rsidR="00335AB7" w:rsidRPr="002101E6" w:rsidRDefault="00335AB7" w:rsidP="00F54477">
            <w:pPr>
              <w:jc w:val="right"/>
              <w:rPr>
                <w:b/>
                <w:bCs/>
                <w:i/>
                <w:iCs/>
                <w:sz w:val="15"/>
                <w:szCs w:val="15"/>
                <w:lang w:eastAsia="sk-SK"/>
              </w:rPr>
            </w:pPr>
            <w:r w:rsidRPr="002101E6">
              <w:rPr>
                <w:b/>
                <w:bCs/>
                <w:i/>
                <w:iCs/>
                <w:sz w:val="15"/>
                <w:szCs w:val="15"/>
                <w:lang w:eastAsia="sk-SK"/>
              </w:rPr>
              <w:t>201</w:t>
            </w:r>
            <w:r w:rsidR="00FE2882">
              <w:rPr>
                <w:b/>
                <w:bCs/>
                <w:i/>
                <w:iCs/>
                <w:sz w:val="15"/>
                <w:szCs w:val="15"/>
                <w:lang w:eastAsia="sk-SK"/>
              </w:rPr>
              <w:t>7</w:t>
            </w:r>
          </w:p>
        </w:tc>
        <w:tc>
          <w:tcPr>
            <w:tcW w:w="723" w:type="pct"/>
            <w:tcBorders>
              <w:top w:val="single" w:sz="8" w:space="0" w:color="auto"/>
              <w:left w:val="nil"/>
              <w:bottom w:val="single" w:sz="4" w:space="0" w:color="auto"/>
              <w:right w:val="nil"/>
            </w:tcBorders>
            <w:vAlign w:val="center"/>
          </w:tcPr>
          <w:p w:rsidR="00335AB7" w:rsidRPr="002101E6" w:rsidRDefault="00335AB7" w:rsidP="00F54477">
            <w:pPr>
              <w:jc w:val="right"/>
              <w:rPr>
                <w:b/>
                <w:bCs/>
                <w:i/>
                <w:iCs/>
                <w:sz w:val="15"/>
                <w:szCs w:val="15"/>
                <w:lang w:eastAsia="sk-SK"/>
              </w:rPr>
            </w:pPr>
            <w:r w:rsidRPr="002101E6">
              <w:rPr>
                <w:b/>
                <w:bCs/>
                <w:i/>
                <w:iCs/>
                <w:sz w:val="15"/>
                <w:szCs w:val="15"/>
                <w:lang w:eastAsia="sk-SK"/>
              </w:rPr>
              <w:t>201</w:t>
            </w:r>
            <w:r w:rsidR="00F54477">
              <w:rPr>
                <w:b/>
                <w:bCs/>
                <w:i/>
                <w:iCs/>
                <w:sz w:val="15"/>
                <w:szCs w:val="15"/>
                <w:lang w:eastAsia="sk-SK"/>
              </w:rPr>
              <w:t>6</w:t>
            </w:r>
          </w:p>
        </w:tc>
      </w:tr>
      <w:tr w:rsidR="00335AB7" w:rsidRPr="002101E6">
        <w:tc>
          <w:tcPr>
            <w:tcW w:w="3553" w:type="pct"/>
            <w:tcBorders>
              <w:top w:val="single" w:sz="4" w:space="0" w:color="auto"/>
              <w:left w:val="nil"/>
              <w:bottom w:val="single" w:sz="8" w:space="0" w:color="auto"/>
              <w:right w:val="nil"/>
            </w:tcBorders>
            <w:vAlign w:val="center"/>
          </w:tcPr>
          <w:p w:rsidR="00335AB7" w:rsidRPr="002101E6" w:rsidRDefault="00335AB7" w:rsidP="005B36DD">
            <w:pPr>
              <w:jc w:val="left"/>
              <w:rPr>
                <w:sz w:val="15"/>
                <w:szCs w:val="15"/>
                <w:lang w:eastAsia="sk-SK"/>
              </w:rPr>
            </w:pPr>
            <w:r w:rsidRPr="002101E6">
              <w:rPr>
                <w:sz w:val="15"/>
                <w:szCs w:val="15"/>
                <w:lang w:eastAsia="sk-SK"/>
              </w:rPr>
              <w:t>Priemerný prepočítaný počet zamestnancov</w:t>
            </w:r>
          </w:p>
        </w:tc>
        <w:tc>
          <w:tcPr>
            <w:tcW w:w="724" w:type="pct"/>
            <w:tcBorders>
              <w:top w:val="single" w:sz="4" w:space="0" w:color="auto"/>
              <w:left w:val="nil"/>
              <w:bottom w:val="single" w:sz="8" w:space="0" w:color="auto"/>
              <w:right w:val="nil"/>
            </w:tcBorders>
            <w:vAlign w:val="bottom"/>
          </w:tcPr>
          <w:p w:rsidR="00335AB7" w:rsidRPr="002101E6" w:rsidRDefault="009F7DC9" w:rsidP="00935022">
            <w:pPr>
              <w:jc w:val="right"/>
              <w:rPr>
                <w:sz w:val="15"/>
                <w:szCs w:val="15"/>
                <w:lang w:eastAsia="sk-SK"/>
              </w:rPr>
            </w:pPr>
            <w:r w:rsidRPr="009F7DC9">
              <w:rPr>
                <w:sz w:val="15"/>
                <w:szCs w:val="15"/>
                <w:lang w:eastAsia="sk-SK"/>
              </w:rPr>
              <w:t>15</w:t>
            </w:r>
          </w:p>
        </w:tc>
        <w:tc>
          <w:tcPr>
            <w:tcW w:w="723" w:type="pct"/>
            <w:tcBorders>
              <w:top w:val="single" w:sz="4" w:space="0" w:color="auto"/>
              <w:left w:val="nil"/>
              <w:bottom w:val="single" w:sz="8" w:space="0" w:color="auto"/>
              <w:right w:val="nil"/>
            </w:tcBorders>
            <w:vAlign w:val="bottom"/>
          </w:tcPr>
          <w:p w:rsidR="00335AB7" w:rsidRPr="002101E6" w:rsidRDefault="00F54477" w:rsidP="005B36DD">
            <w:pPr>
              <w:jc w:val="right"/>
              <w:rPr>
                <w:sz w:val="15"/>
                <w:szCs w:val="15"/>
                <w:lang w:eastAsia="sk-SK"/>
              </w:rPr>
            </w:pPr>
            <w:r>
              <w:rPr>
                <w:sz w:val="15"/>
                <w:szCs w:val="15"/>
                <w:lang w:eastAsia="sk-SK"/>
              </w:rPr>
              <w:t>14</w:t>
            </w:r>
          </w:p>
        </w:tc>
      </w:tr>
    </w:tbl>
    <w:p w:rsidR="00335AB7" w:rsidRPr="002101E6" w:rsidRDefault="00335AB7" w:rsidP="00C81150">
      <w:pPr>
        <w:rPr>
          <w:snapToGrid w:val="0"/>
          <w:sz w:val="14"/>
          <w:szCs w:val="14"/>
          <w:lang w:eastAsia="sk-SK"/>
        </w:rPr>
      </w:pPr>
    </w:p>
    <w:bookmarkEnd w:id="1"/>
    <w:p w:rsidR="00335AB7" w:rsidRPr="002101E6" w:rsidRDefault="00335AB7" w:rsidP="00C81150">
      <w:pPr>
        <w:rPr>
          <w:snapToGrid w:val="0"/>
          <w:sz w:val="14"/>
          <w:szCs w:val="14"/>
          <w:lang w:eastAsia="sk-SK"/>
        </w:rPr>
      </w:pPr>
    </w:p>
    <w:p w:rsidR="00335AB7" w:rsidRPr="002101E6" w:rsidRDefault="00335AB7" w:rsidP="00C81150">
      <w:pPr>
        <w:pStyle w:val="Nadpis2"/>
      </w:pPr>
      <w:r w:rsidRPr="002101E6">
        <w:t>Právny dôvod zostavenia účtovnej závierky</w:t>
      </w:r>
    </w:p>
    <w:p w:rsidR="00335AB7" w:rsidRPr="002101E6" w:rsidRDefault="00335AB7" w:rsidP="00C81150">
      <w:pPr>
        <w:rPr>
          <w:snapToGrid w:val="0"/>
          <w:sz w:val="14"/>
          <w:szCs w:val="14"/>
          <w:lang w:eastAsia="sk-SK"/>
        </w:rPr>
      </w:pPr>
    </w:p>
    <w:p w:rsidR="00335AB7" w:rsidRPr="002101E6" w:rsidRDefault="00335AB7" w:rsidP="00C81150">
      <w:pPr>
        <w:rPr>
          <w:snapToGrid w:val="0"/>
          <w:lang w:eastAsia="sk-SK"/>
        </w:rPr>
      </w:pPr>
      <w:r w:rsidRPr="002101E6">
        <w:rPr>
          <w:snapToGrid w:val="0"/>
          <w:lang w:eastAsia="sk-SK"/>
        </w:rPr>
        <w:t xml:space="preserve">Táto účtovná závierka je riadna individuálna účtovná závierka </w:t>
      </w:r>
      <w:r w:rsidRPr="00B22CB2">
        <w:rPr>
          <w:snapToGrid w:val="0"/>
          <w:lang w:eastAsia="sk-SK"/>
        </w:rPr>
        <w:t>Spoločnosti</w:t>
      </w:r>
      <w:r>
        <w:rPr>
          <w:snapToGrid w:val="0"/>
          <w:lang w:eastAsia="sk-SK"/>
        </w:rPr>
        <w:t xml:space="preserve">. </w:t>
      </w:r>
      <w:r w:rsidRPr="002101E6">
        <w:rPr>
          <w:snapToGrid w:val="0"/>
          <w:lang w:eastAsia="sk-SK"/>
        </w:rPr>
        <w:t>Bola zostavená za účtovné obdobie od 1. </w:t>
      </w:r>
      <w:r>
        <w:rPr>
          <w:snapToGrid w:val="0"/>
          <w:lang w:eastAsia="sk-SK"/>
        </w:rPr>
        <w:t>j</w:t>
      </w:r>
      <w:r w:rsidRPr="002101E6">
        <w:rPr>
          <w:snapToGrid w:val="0"/>
          <w:lang w:eastAsia="sk-SK"/>
        </w:rPr>
        <w:t>anuára</w:t>
      </w:r>
      <w:r w:rsidR="000C6FA2">
        <w:rPr>
          <w:snapToGrid w:val="0"/>
          <w:lang w:eastAsia="sk-SK"/>
        </w:rPr>
        <w:t xml:space="preserve"> </w:t>
      </w:r>
      <w:r w:rsidRPr="00B22CB2">
        <w:rPr>
          <w:snapToGrid w:val="0"/>
          <w:lang w:eastAsia="sk-SK"/>
        </w:rPr>
        <w:t>201</w:t>
      </w:r>
      <w:r w:rsidR="006F4159">
        <w:rPr>
          <w:snapToGrid w:val="0"/>
          <w:lang w:eastAsia="sk-SK"/>
        </w:rPr>
        <w:t>7</w:t>
      </w:r>
      <w:r w:rsidRPr="002101E6">
        <w:rPr>
          <w:snapToGrid w:val="0"/>
          <w:lang w:eastAsia="sk-SK"/>
        </w:rPr>
        <w:t xml:space="preserve"> do 31. decembra 201</w:t>
      </w:r>
      <w:r w:rsidR="006F4159">
        <w:rPr>
          <w:snapToGrid w:val="0"/>
          <w:lang w:eastAsia="sk-SK"/>
        </w:rPr>
        <w:t>7</w:t>
      </w:r>
      <w:r w:rsidRPr="002101E6">
        <w:rPr>
          <w:snapToGrid w:val="0"/>
          <w:lang w:eastAsia="sk-SK"/>
        </w:rPr>
        <w:t xml:space="preserve"> podľa slovenských právnych predpisov, a to </w:t>
      </w:r>
      <w:r>
        <w:rPr>
          <w:snapToGrid w:val="0"/>
          <w:lang w:eastAsia="sk-SK"/>
        </w:rPr>
        <w:t>Z</w:t>
      </w:r>
      <w:r w:rsidRPr="002101E6">
        <w:rPr>
          <w:snapToGrid w:val="0"/>
          <w:lang w:eastAsia="sk-SK"/>
        </w:rPr>
        <w:t>ákona o</w:t>
      </w:r>
      <w:r w:rsidRPr="002101E6">
        <w:t> </w:t>
      </w:r>
      <w:r w:rsidRPr="002101E6">
        <w:rPr>
          <w:snapToGrid w:val="0"/>
          <w:lang w:eastAsia="sk-SK"/>
        </w:rPr>
        <w:t xml:space="preserve">účtovníctve a </w:t>
      </w:r>
      <w:r>
        <w:rPr>
          <w:snapToGrid w:val="0"/>
          <w:lang w:eastAsia="sk-SK"/>
        </w:rPr>
        <w:t>P</w:t>
      </w:r>
      <w:r w:rsidRPr="002101E6">
        <w:rPr>
          <w:snapToGrid w:val="0"/>
          <w:lang w:eastAsia="sk-SK"/>
        </w:rPr>
        <w:t xml:space="preserve">ostupov účtovania pre podnikateľov. </w:t>
      </w:r>
    </w:p>
    <w:p w:rsidR="00335AB7" w:rsidRPr="002101E6" w:rsidRDefault="00335AB7" w:rsidP="00C81150">
      <w:pPr>
        <w:rPr>
          <w:snapToGrid w:val="0"/>
          <w:sz w:val="14"/>
          <w:szCs w:val="14"/>
          <w:lang w:eastAsia="sk-SK"/>
        </w:rPr>
      </w:pPr>
    </w:p>
    <w:p w:rsidR="00335AB7" w:rsidRPr="002101E6" w:rsidRDefault="00335AB7" w:rsidP="00416D85">
      <w:r w:rsidRPr="002101E6">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rsidR="00335AB7" w:rsidRPr="002101E6" w:rsidRDefault="00335AB7" w:rsidP="00C81150">
      <w:pPr>
        <w:rPr>
          <w:snapToGrid w:val="0"/>
          <w:sz w:val="14"/>
          <w:szCs w:val="14"/>
          <w:lang w:eastAsia="sk-SK"/>
        </w:rPr>
      </w:pPr>
    </w:p>
    <w:p w:rsidR="00335AB7" w:rsidRPr="002101E6" w:rsidRDefault="00335AB7" w:rsidP="00C81150">
      <w:pPr>
        <w:rPr>
          <w:snapToGrid w:val="0"/>
          <w:sz w:val="14"/>
          <w:szCs w:val="14"/>
          <w:lang w:eastAsia="sk-SK"/>
        </w:rPr>
      </w:pPr>
    </w:p>
    <w:p w:rsidR="00335AB7" w:rsidRPr="002101E6" w:rsidRDefault="00335AB7" w:rsidP="00C81150">
      <w:pPr>
        <w:pStyle w:val="Nadpis2"/>
      </w:pPr>
      <w:r w:rsidRPr="002101E6">
        <w:t xml:space="preserve">Schválenie účtovnej závierky za </w:t>
      </w:r>
      <w:r w:rsidRPr="00B22CB2">
        <w:t>bezprostredne predchádzajúce účtovné obdobie</w:t>
      </w:r>
    </w:p>
    <w:p w:rsidR="00335AB7" w:rsidRPr="002101E6" w:rsidRDefault="00335AB7" w:rsidP="00AC79A3">
      <w:pPr>
        <w:rPr>
          <w:sz w:val="14"/>
          <w:szCs w:val="14"/>
          <w:lang w:eastAsia="sk-SK"/>
        </w:rPr>
      </w:pPr>
    </w:p>
    <w:p w:rsidR="00335AB7" w:rsidRDefault="00335AB7" w:rsidP="00C05D0C">
      <w:pPr>
        <w:rPr>
          <w:snapToGrid w:val="0"/>
        </w:rPr>
      </w:pPr>
      <w:r w:rsidRPr="00033E8A">
        <w:rPr>
          <w:snapToGrid w:val="0"/>
        </w:rPr>
        <w:t xml:space="preserve">Účtovnú závierku </w:t>
      </w:r>
      <w:r w:rsidRPr="00B22CB2">
        <w:rPr>
          <w:snapToGrid w:val="0"/>
        </w:rPr>
        <w:t>Spoločnosti</w:t>
      </w:r>
      <w:r w:rsidR="006F4159">
        <w:rPr>
          <w:snapToGrid w:val="0"/>
        </w:rPr>
        <w:t xml:space="preserve"> </w:t>
      </w:r>
      <w:r w:rsidRPr="00033E8A">
        <w:rPr>
          <w:snapToGrid w:val="0"/>
        </w:rPr>
        <w:t>za rok 201</w:t>
      </w:r>
      <w:r w:rsidR="006F4159">
        <w:rPr>
          <w:snapToGrid w:val="0"/>
        </w:rPr>
        <w:t>6</w:t>
      </w:r>
      <w:r w:rsidRPr="00033E8A">
        <w:rPr>
          <w:snapToGrid w:val="0"/>
        </w:rPr>
        <w:t xml:space="preserve"> schválilo riadne valné zhromaždenie, ktoré sa konalo dňa </w:t>
      </w:r>
      <w:r w:rsidR="00BB2714">
        <w:rPr>
          <w:snapToGrid w:val="0"/>
        </w:rPr>
        <w:t>17. februára</w:t>
      </w:r>
      <w:r w:rsidR="006F4159">
        <w:rPr>
          <w:snapToGrid w:val="0"/>
        </w:rPr>
        <w:t xml:space="preserve"> 2017</w:t>
      </w:r>
      <w:r>
        <w:rPr>
          <w:snapToGrid w:val="0"/>
        </w:rPr>
        <w:t>.</w:t>
      </w:r>
    </w:p>
    <w:p w:rsidR="00335AB7" w:rsidRDefault="00335AB7" w:rsidP="00C81150">
      <w:pPr>
        <w:rPr>
          <w:snapToGrid w:val="0"/>
          <w:lang w:eastAsia="sk-SK"/>
        </w:rPr>
      </w:pPr>
      <w:r>
        <w:rPr>
          <w:snapToGrid w:val="0"/>
          <w:lang w:eastAsia="sk-SK"/>
        </w:rPr>
        <w:t>Účtovná z</w:t>
      </w:r>
      <w:r w:rsidR="006F4159">
        <w:rPr>
          <w:snapToGrid w:val="0"/>
          <w:lang w:eastAsia="sk-SK"/>
        </w:rPr>
        <w:t>ávierka Spoločnosti k 31.12.2016</w:t>
      </w:r>
      <w:r>
        <w:rPr>
          <w:snapToGrid w:val="0"/>
          <w:lang w:eastAsia="sk-SK"/>
        </w:rPr>
        <w:t xml:space="preserve"> bola uložená do </w:t>
      </w:r>
      <w:r w:rsidRPr="00B22CB2">
        <w:rPr>
          <w:snapToGrid w:val="0"/>
          <w:lang w:eastAsia="sk-SK"/>
        </w:rPr>
        <w:t xml:space="preserve">Registra účtovných závierok dňa </w:t>
      </w:r>
      <w:r w:rsidR="00BB2714">
        <w:rPr>
          <w:snapToGrid w:val="0"/>
          <w:lang w:eastAsia="sk-SK"/>
        </w:rPr>
        <w:t>10</w:t>
      </w:r>
      <w:r w:rsidRPr="00B22CB2">
        <w:rPr>
          <w:snapToGrid w:val="0"/>
          <w:lang w:eastAsia="sk-SK"/>
        </w:rPr>
        <w:t>. marca 201</w:t>
      </w:r>
      <w:r w:rsidR="006F4159">
        <w:rPr>
          <w:snapToGrid w:val="0"/>
          <w:lang w:eastAsia="sk-SK"/>
        </w:rPr>
        <w:t>7</w:t>
      </w:r>
      <w:r w:rsidRPr="00B22CB2">
        <w:rPr>
          <w:snapToGrid w:val="0"/>
          <w:lang w:eastAsia="sk-SK"/>
        </w:rPr>
        <w:t>.</w:t>
      </w:r>
    </w:p>
    <w:p w:rsidR="00335AB7" w:rsidRPr="002101E6" w:rsidRDefault="00335AB7" w:rsidP="00C81150">
      <w:pPr>
        <w:rPr>
          <w:snapToGrid w:val="0"/>
          <w:lang w:eastAsia="sk-SK"/>
        </w:rPr>
      </w:pPr>
    </w:p>
    <w:p w:rsidR="00335AB7" w:rsidRPr="002101E6" w:rsidRDefault="00335AB7" w:rsidP="00C81150">
      <w:pPr>
        <w:pStyle w:val="Nadpis2"/>
      </w:pPr>
      <w:r w:rsidRPr="002101E6">
        <w:t>Konsolidovaná účtovná závierka</w:t>
      </w:r>
    </w:p>
    <w:p w:rsidR="00335AB7" w:rsidRPr="002101E6" w:rsidRDefault="00335AB7" w:rsidP="00C81150">
      <w:pPr>
        <w:rPr>
          <w:snapToGrid w:val="0"/>
          <w:sz w:val="10"/>
          <w:szCs w:val="10"/>
          <w:lang w:eastAsia="sk-SK"/>
        </w:rPr>
      </w:pPr>
    </w:p>
    <w:p w:rsidR="00335AB7" w:rsidRPr="0018299C" w:rsidRDefault="00335AB7" w:rsidP="00B5458C">
      <w:pPr>
        <w:ind w:firstLine="539"/>
        <w:rPr>
          <w:snapToGrid w:val="0"/>
          <w:lang w:eastAsia="sk-SK"/>
        </w:rPr>
      </w:pPr>
      <w:r>
        <w:rPr>
          <w:i/>
          <w:iCs/>
        </w:rPr>
        <w:t>Spoločnosť nemá pre túto časť Poznámok obsahovú náplň.</w:t>
      </w:r>
    </w:p>
    <w:p w:rsidR="00335AB7" w:rsidRDefault="00335AB7" w:rsidP="00C81150">
      <w:pPr>
        <w:rPr>
          <w:i/>
          <w:iCs/>
          <w:snapToGrid w:val="0"/>
          <w:color w:val="FF0000"/>
          <w:lang w:eastAsia="sk-SK"/>
        </w:rPr>
      </w:pPr>
    </w:p>
    <w:p w:rsidR="00335AB7" w:rsidRPr="00C05D0C" w:rsidRDefault="00335AB7" w:rsidP="00C81150">
      <w:pPr>
        <w:rPr>
          <w:i/>
          <w:iCs/>
          <w:snapToGrid w:val="0"/>
          <w:color w:val="FF0000"/>
          <w:lang w:eastAsia="sk-SK"/>
        </w:rPr>
      </w:pPr>
    </w:p>
    <w:p w:rsidR="00335AB7" w:rsidRPr="002101E6" w:rsidRDefault="00335AB7" w:rsidP="003F164C">
      <w:pPr>
        <w:pStyle w:val="Nadpis1"/>
      </w:pPr>
      <w:r w:rsidRPr="002101E6">
        <w:t>INFORMÁCIE O ORGÁNOCH SPOLOčNOSTI</w:t>
      </w:r>
    </w:p>
    <w:p w:rsidR="00335AB7" w:rsidRPr="002101E6" w:rsidRDefault="00335AB7" w:rsidP="009F5D65"/>
    <w:p w:rsidR="00335AB7" w:rsidRPr="009F5D65" w:rsidRDefault="00335AB7" w:rsidP="009F5D65">
      <w:pPr>
        <w:pStyle w:val="Nadpis2"/>
        <w:numPr>
          <w:ilvl w:val="1"/>
          <w:numId w:val="15"/>
        </w:numPr>
      </w:pPr>
      <w:r w:rsidRPr="002101E6">
        <w:t xml:space="preserve">Záruky a iné zabezpečenia poskytnuté členom orgánov </w:t>
      </w:r>
      <w:r w:rsidRPr="00B22CB2">
        <w:t>S</w:t>
      </w:r>
      <w:r w:rsidRPr="002101E6">
        <w:t>poločnosti</w:t>
      </w:r>
    </w:p>
    <w:p w:rsidR="00335AB7" w:rsidRPr="002101E6" w:rsidRDefault="00335AB7" w:rsidP="009F5D65">
      <w:pPr>
        <w:rPr>
          <w:i/>
          <w:iCs/>
          <w:color w:val="FF0000"/>
        </w:rPr>
      </w:pPr>
    </w:p>
    <w:p w:rsidR="00335AB7" w:rsidRPr="00184E83" w:rsidRDefault="00335AB7" w:rsidP="00184E83">
      <w:pPr>
        <w:ind w:left="539"/>
        <w:rPr>
          <w:i/>
          <w:iCs/>
        </w:rPr>
      </w:pPr>
      <w:r>
        <w:rPr>
          <w:i/>
          <w:iCs/>
        </w:rPr>
        <w:t>Spoločnosť nemá pre túto časť Poznámok obsahovú náplň.</w:t>
      </w:r>
    </w:p>
    <w:p w:rsidR="00335AB7" w:rsidRPr="009F5D65" w:rsidRDefault="00335AB7" w:rsidP="009F5D65">
      <w:pPr>
        <w:rPr>
          <w:i/>
          <w:iCs/>
          <w:color w:val="FF0000"/>
        </w:rPr>
      </w:pPr>
    </w:p>
    <w:p w:rsidR="00335AB7" w:rsidRDefault="00335AB7" w:rsidP="009F5D65">
      <w:pPr>
        <w:pStyle w:val="Nadpis2"/>
        <w:numPr>
          <w:ilvl w:val="1"/>
          <w:numId w:val="15"/>
        </w:numPr>
        <w:rPr>
          <w:snapToGrid w:val="0"/>
        </w:rPr>
      </w:pPr>
      <w:r>
        <w:rPr>
          <w:snapToGrid w:val="0"/>
        </w:rPr>
        <w:t xml:space="preserve">Pôžičky poskytnuté členom orgánov </w:t>
      </w:r>
      <w:r w:rsidRPr="00B22CB2">
        <w:rPr>
          <w:snapToGrid w:val="0"/>
        </w:rPr>
        <w:t>S</w:t>
      </w:r>
      <w:r>
        <w:rPr>
          <w:snapToGrid w:val="0"/>
        </w:rPr>
        <w:t>poločnosti</w:t>
      </w:r>
    </w:p>
    <w:p w:rsidR="00335AB7" w:rsidRPr="00184E83" w:rsidRDefault="00335AB7" w:rsidP="00184E83">
      <w:pPr>
        <w:rPr>
          <w:i/>
          <w:iCs/>
        </w:rPr>
      </w:pPr>
    </w:p>
    <w:p w:rsidR="00335AB7" w:rsidRDefault="00335AB7" w:rsidP="00B5458C">
      <w:pPr>
        <w:ind w:firstLine="539"/>
        <w:rPr>
          <w:i/>
          <w:iCs/>
        </w:rPr>
      </w:pPr>
      <w:r>
        <w:rPr>
          <w:i/>
          <w:iCs/>
        </w:rPr>
        <w:t>Spoločnosť nemá pre túto časť Poznámok obsahovú náplň</w:t>
      </w:r>
    </w:p>
    <w:p w:rsidR="00335AB7" w:rsidRDefault="00335AB7" w:rsidP="00F2412D"/>
    <w:p w:rsidR="00335AB7" w:rsidRPr="009F5D65" w:rsidRDefault="00335AB7" w:rsidP="00F2412D"/>
    <w:p w:rsidR="00335AB7" w:rsidRPr="002101E6" w:rsidRDefault="00335AB7" w:rsidP="00C81150">
      <w:pPr>
        <w:pStyle w:val="Nadpis1"/>
      </w:pPr>
      <w:bookmarkStart w:id="2" w:name="_Ref150575427"/>
      <w:r w:rsidRPr="002101E6">
        <w:t>POUŽITÉ ÚČTOVNÉ ZÁSADY A ÚČTOVNÉ METÓDY</w:t>
      </w:r>
    </w:p>
    <w:bookmarkEnd w:id="2"/>
    <w:p w:rsidR="00335AB7" w:rsidRPr="002101E6" w:rsidRDefault="00335AB7" w:rsidP="00C81150"/>
    <w:p w:rsidR="00335AB7" w:rsidRPr="002101E6" w:rsidRDefault="00335AB7" w:rsidP="00CB407B">
      <w:pPr>
        <w:numPr>
          <w:ilvl w:val="0"/>
          <w:numId w:val="5"/>
        </w:numPr>
        <w:rPr>
          <w:snapToGrid w:val="0"/>
          <w:lang w:eastAsia="sk-SK"/>
        </w:rPr>
      </w:pPr>
      <w:r w:rsidRPr="002101E6">
        <w:rPr>
          <w:snapToGrid w:val="0"/>
          <w:lang w:eastAsia="sk-SK"/>
        </w:rPr>
        <w:t xml:space="preserve">Spoločnosť uplatňuje účtovné princípy a postupy účtovania v súlade so </w:t>
      </w:r>
      <w:r>
        <w:rPr>
          <w:snapToGrid w:val="0"/>
          <w:lang w:eastAsia="sk-SK"/>
        </w:rPr>
        <w:t>Z</w:t>
      </w:r>
      <w:r w:rsidRPr="002101E6">
        <w:rPr>
          <w:snapToGrid w:val="0"/>
          <w:lang w:eastAsia="sk-SK"/>
        </w:rPr>
        <w:t>ákonom o účtovníctve a s </w:t>
      </w:r>
      <w:r>
        <w:rPr>
          <w:snapToGrid w:val="0"/>
          <w:lang w:eastAsia="sk-SK"/>
        </w:rPr>
        <w:t>P</w:t>
      </w:r>
      <w:r w:rsidRPr="002101E6">
        <w:rPr>
          <w:snapToGrid w:val="0"/>
          <w:lang w:eastAsia="sk-SK"/>
        </w:rPr>
        <w:t>ostupmi účtovania pre podnikateľov, ktoré platia v Slovenskej republike. Účtovníctvo sa vedie v peňažných jednotkách slovenskej meny, t. j. v eurách.</w:t>
      </w:r>
    </w:p>
    <w:p w:rsidR="00335AB7" w:rsidRPr="002101E6" w:rsidRDefault="00335AB7" w:rsidP="00BE09FD">
      <w:pPr>
        <w:rPr>
          <w:snapToGrid w:val="0"/>
          <w:sz w:val="14"/>
          <w:szCs w:val="14"/>
          <w:lang w:eastAsia="sk-SK"/>
        </w:rPr>
      </w:pPr>
    </w:p>
    <w:p w:rsidR="00335AB7" w:rsidRPr="002101E6" w:rsidRDefault="00335AB7" w:rsidP="00CB407B">
      <w:pPr>
        <w:numPr>
          <w:ilvl w:val="0"/>
          <w:numId w:val="5"/>
        </w:numPr>
      </w:pPr>
      <w:r w:rsidRPr="002101E6">
        <w:t>Účtovná závierka za rok 201</w:t>
      </w:r>
      <w:r w:rsidR="006F4159">
        <w:t>7</w:t>
      </w:r>
      <w:r w:rsidRPr="002101E6">
        <w:t xml:space="preserve"> bola spracovaná za predpokladu nepretržitého pokračovania činnosti. </w:t>
      </w:r>
    </w:p>
    <w:p w:rsidR="00335AB7" w:rsidRPr="002101E6" w:rsidRDefault="00335AB7" w:rsidP="00C81150">
      <w:pPr>
        <w:tabs>
          <w:tab w:val="num" w:pos="540"/>
        </w:tabs>
        <w:ind w:left="540" w:hanging="540"/>
        <w:rPr>
          <w:sz w:val="14"/>
          <w:szCs w:val="14"/>
        </w:rPr>
      </w:pPr>
    </w:p>
    <w:p w:rsidR="00335AB7" w:rsidRPr="002101E6" w:rsidRDefault="00335AB7" w:rsidP="00CB407B">
      <w:pPr>
        <w:numPr>
          <w:ilvl w:val="0"/>
          <w:numId w:val="5"/>
        </w:numPr>
      </w:pPr>
      <w:r w:rsidRPr="002101E6">
        <w:lastRenderedPageBreak/>
        <w:t xml:space="preserve">Účtovníctvo sa vedie na základe dodržania časovej a vecnej súvislosti nákladov a výnosov. Za základ sa berú všetky náklady a výnosy, ktoré sa vzťahujú na účtovné obdobie bez ohľadu na dátum ich platenia. </w:t>
      </w:r>
    </w:p>
    <w:p w:rsidR="00335AB7" w:rsidRPr="002101E6" w:rsidRDefault="00335AB7" w:rsidP="00C81150">
      <w:pPr>
        <w:tabs>
          <w:tab w:val="num" w:pos="540"/>
        </w:tabs>
        <w:ind w:left="540" w:hanging="540"/>
        <w:rPr>
          <w:sz w:val="14"/>
          <w:szCs w:val="14"/>
        </w:rPr>
      </w:pPr>
    </w:p>
    <w:p w:rsidR="00335AB7" w:rsidRPr="002101E6" w:rsidRDefault="00335AB7" w:rsidP="00CB407B">
      <w:pPr>
        <w:numPr>
          <w:ilvl w:val="0"/>
          <w:numId w:val="5"/>
        </w:numPr>
      </w:pPr>
      <w:r w:rsidRPr="002101E6">
        <w:t>Pri oceňovaní majetku a záväzkov sa uplatňuje zásada opatrnosti, t. j. berú sa za základ všetky riziká, straty a zníženia hodnoty, ktoré sa týkajú majetku a záväzkov a ktoré sú známe ku dňu, ku ktorému sa zostavuje účtovná závierka.</w:t>
      </w:r>
    </w:p>
    <w:p w:rsidR="00335AB7" w:rsidRPr="002101E6" w:rsidRDefault="00335AB7" w:rsidP="00C81150">
      <w:pPr>
        <w:tabs>
          <w:tab w:val="num" w:pos="540"/>
        </w:tabs>
        <w:ind w:left="540" w:hanging="540"/>
        <w:rPr>
          <w:sz w:val="14"/>
          <w:szCs w:val="14"/>
        </w:rPr>
      </w:pPr>
    </w:p>
    <w:p w:rsidR="00335AB7" w:rsidRPr="002101E6" w:rsidRDefault="00335AB7" w:rsidP="00CB407B">
      <w:pPr>
        <w:numPr>
          <w:ilvl w:val="0"/>
          <w:numId w:val="5"/>
        </w:numPr>
      </w:pPr>
      <w:r w:rsidRPr="002101E6">
        <w:t>Moment zaúčtovania výnosov – výnosy sa účtujú pri splnení dodacích podmienok, nakoľko v tomto okamihu prechádzajú na odberateľa významné riziká a vlastnícke práva.</w:t>
      </w:r>
    </w:p>
    <w:p w:rsidR="00335AB7" w:rsidRPr="002101E6" w:rsidRDefault="00335AB7" w:rsidP="00C81150">
      <w:pPr>
        <w:tabs>
          <w:tab w:val="num" w:pos="540"/>
        </w:tabs>
        <w:ind w:left="540" w:hanging="540"/>
        <w:rPr>
          <w:sz w:val="14"/>
          <w:szCs w:val="14"/>
        </w:rPr>
      </w:pPr>
    </w:p>
    <w:p w:rsidR="00335AB7" w:rsidRPr="00775AEE" w:rsidRDefault="00335AB7" w:rsidP="00CB407B">
      <w:pPr>
        <w:numPr>
          <w:ilvl w:val="0"/>
          <w:numId w:val="5"/>
        </w:numPr>
      </w:pPr>
      <w:r w:rsidRPr="00775AEE">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p>
    <w:p w:rsidR="00335AB7" w:rsidRPr="00775AEE" w:rsidRDefault="00335AB7" w:rsidP="00FE2B32"/>
    <w:p w:rsidR="00335AB7" w:rsidRPr="001E4D71" w:rsidRDefault="00335AB7" w:rsidP="001E4D71">
      <w:pPr>
        <w:numPr>
          <w:ilvl w:val="0"/>
          <w:numId w:val="5"/>
        </w:numPr>
        <w:rPr>
          <w:sz w:val="16"/>
          <w:szCs w:val="16"/>
        </w:rPr>
      </w:pPr>
      <w:r w:rsidRPr="00775AEE">
        <w:t xml:space="preserve">Úroky z pôžičiek a úverov sa účtujú do obdobia, s ktorým časovo a vecne súvisia. </w:t>
      </w:r>
    </w:p>
    <w:p w:rsidR="00335AB7" w:rsidRPr="002101E6" w:rsidRDefault="00335AB7" w:rsidP="002551CB">
      <w:pPr>
        <w:pStyle w:val="Odsekzoznamu"/>
        <w:rPr>
          <w:sz w:val="14"/>
          <w:szCs w:val="14"/>
        </w:rPr>
      </w:pPr>
    </w:p>
    <w:p w:rsidR="00335AB7" w:rsidRPr="001E4D71" w:rsidRDefault="00335AB7" w:rsidP="001E4D71">
      <w:pPr>
        <w:numPr>
          <w:ilvl w:val="0"/>
          <w:numId w:val="5"/>
        </w:numPr>
        <w:rPr>
          <w:b/>
          <w:bCs/>
        </w:rPr>
      </w:pPr>
      <w:bookmarkStart w:id="3" w:name="_Ref150575436"/>
      <w:r w:rsidRPr="001E4D71">
        <w:rPr>
          <w:b/>
          <w:bCs/>
        </w:rPr>
        <w:t>Spôsob ocenenia jednotlivých zložiek majetku a záväzkov – prvé ocenenie</w:t>
      </w:r>
      <w:bookmarkEnd w:id="3"/>
    </w:p>
    <w:p w:rsidR="00335AB7" w:rsidRPr="002101E6" w:rsidRDefault="00335AB7" w:rsidP="00C81150">
      <w:pPr>
        <w:rPr>
          <w:sz w:val="16"/>
          <w:szCs w:val="16"/>
        </w:rPr>
      </w:pPr>
    </w:p>
    <w:p w:rsidR="00335AB7" w:rsidRPr="002101E6" w:rsidRDefault="00335AB7" w:rsidP="00C81150">
      <w:r w:rsidRPr="002101E6">
        <w:t>Pri obstaraní majetku sa uplatňuje princíp obstarávacích cien. Ocenenie jednotlivých položiek majetku a záväzkov je takéto:</w:t>
      </w:r>
    </w:p>
    <w:p w:rsidR="00335AB7" w:rsidRPr="002101E6" w:rsidRDefault="00335AB7" w:rsidP="00C81150"/>
    <w:p w:rsidR="00335AB7" w:rsidRPr="00B1507A" w:rsidRDefault="00335AB7" w:rsidP="00C81150">
      <w:pPr>
        <w:numPr>
          <w:ilvl w:val="0"/>
          <w:numId w:val="4"/>
        </w:numPr>
        <w:rPr>
          <w:sz w:val="16"/>
          <w:szCs w:val="16"/>
        </w:rPr>
      </w:pPr>
      <w:r w:rsidRPr="002101E6">
        <w:t>Dlhodobý hmotný a nehmotný majetok obstaraný kúpou – obstarávacou cenou. Obstarávacia cena je cena, za ktorú sa majetok obstaral, a náklady súvisiace s jeho obstaraním (prepravné a clo).</w:t>
      </w:r>
    </w:p>
    <w:p w:rsidR="00335AB7" w:rsidRPr="002101E6" w:rsidRDefault="00335AB7" w:rsidP="00B1507A">
      <w:pPr>
        <w:rPr>
          <w:sz w:val="16"/>
          <w:szCs w:val="16"/>
        </w:rPr>
      </w:pPr>
    </w:p>
    <w:p w:rsidR="00335AB7" w:rsidRPr="002101E6" w:rsidRDefault="00335AB7" w:rsidP="00C81150">
      <w:pPr>
        <w:numPr>
          <w:ilvl w:val="0"/>
          <w:numId w:val="4"/>
        </w:numPr>
      </w:pPr>
      <w:r w:rsidRPr="002101E6">
        <w:t>Zásoby obstarané kúpou:</w:t>
      </w:r>
    </w:p>
    <w:p w:rsidR="00335AB7" w:rsidRDefault="00335AB7" w:rsidP="00CB407B">
      <w:pPr>
        <w:numPr>
          <w:ilvl w:val="0"/>
          <w:numId w:val="6"/>
        </w:numPr>
        <w:rPr>
          <w:snapToGrid w:val="0"/>
          <w:lang w:eastAsia="sk-SK"/>
        </w:rPr>
      </w:pPr>
      <w:r w:rsidRPr="002101E6">
        <w:rPr>
          <w:snapToGrid w:val="0"/>
          <w:lang w:eastAsia="sk-SK"/>
        </w:rPr>
        <w:t xml:space="preserve">Nakupovaný materiál – obstarávacou cenou. </w:t>
      </w:r>
    </w:p>
    <w:p w:rsidR="00335AB7" w:rsidRPr="002101E6" w:rsidRDefault="00335AB7" w:rsidP="00CB407B">
      <w:pPr>
        <w:numPr>
          <w:ilvl w:val="0"/>
          <w:numId w:val="6"/>
        </w:numPr>
        <w:rPr>
          <w:snapToGrid w:val="0"/>
          <w:lang w:eastAsia="sk-SK"/>
        </w:rPr>
      </w:pPr>
      <w:r w:rsidRPr="002101E6">
        <w:rPr>
          <w:snapToGrid w:val="0"/>
          <w:lang w:eastAsia="sk-SK"/>
        </w:rPr>
        <w:t>Nakupovaný tovar – obstarávacou cenou.</w:t>
      </w:r>
      <w:r>
        <w:rPr>
          <w:snapToGrid w:val="0"/>
          <w:lang w:eastAsia="sk-SK"/>
        </w:rPr>
        <w:t xml:space="preserve"> </w:t>
      </w:r>
      <w:r w:rsidRPr="002101E6">
        <w:rPr>
          <w:snapToGrid w:val="0"/>
          <w:lang w:eastAsia="sk-SK"/>
        </w:rPr>
        <w:t>Do vedľajších nákladov patrí prepravné, clo a provízie.</w:t>
      </w:r>
    </w:p>
    <w:p w:rsidR="00335AB7" w:rsidRPr="002101E6" w:rsidRDefault="00335AB7" w:rsidP="002101E6">
      <w:pPr>
        <w:ind w:left="539"/>
      </w:pPr>
    </w:p>
    <w:p w:rsidR="00335AB7" w:rsidRPr="002101E6" w:rsidRDefault="00335AB7" w:rsidP="00C81150">
      <w:pPr>
        <w:numPr>
          <w:ilvl w:val="0"/>
          <w:numId w:val="4"/>
        </w:numPr>
      </w:pPr>
      <w:r w:rsidRPr="002101E6">
        <w:t>Pohľadávky:</w:t>
      </w:r>
    </w:p>
    <w:p w:rsidR="00335AB7" w:rsidRPr="002101E6" w:rsidRDefault="00335AB7" w:rsidP="00CB407B">
      <w:pPr>
        <w:numPr>
          <w:ilvl w:val="0"/>
          <w:numId w:val="7"/>
        </w:numPr>
        <w:rPr>
          <w:snapToGrid w:val="0"/>
          <w:lang w:eastAsia="sk-SK"/>
        </w:rPr>
      </w:pPr>
      <w:r w:rsidRPr="002101E6">
        <w:rPr>
          <w:snapToGrid w:val="0"/>
          <w:lang w:eastAsia="sk-SK"/>
        </w:rPr>
        <w:t>pri ich vzniku alebo bezodplatnom nadobudnutí – menovitou hodnotou,</w:t>
      </w:r>
    </w:p>
    <w:p w:rsidR="00335AB7" w:rsidRPr="002101E6" w:rsidRDefault="00335AB7" w:rsidP="00CB407B">
      <w:pPr>
        <w:numPr>
          <w:ilvl w:val="0"/>
          <w:numId w:val="7"/>
        </w:numPr>
        <w:rPr>
          <w:snapToGrid w:val="0"/>
          <w:lang w:eastAsia="sk-SK"/>
        </w:rPr>
      </w:pPr>
      <w:r w:rsidRPr="002101E6">
        <w:rPr>
          <w:snapToGrid w:val="0"/>
          <w:lang w:eastAsia="sk-SK"/>
        </w:rPr>
        <w:t>pri odplatnom nadobudnutí (postúpení) alebo nadobudnutí vkladom do základného imania – obstarávacou cenou.</w:t>
      </w:r>
    </w:p>
    <w:p w:rsidR="00335AB7" w:rsidRPr="002101E6" w:rsidRDefault="00335AB7" w:rsidP="00CB407B">
      <w:pPr>
        <w:ind w:left="539"/>
      </w:pPr>
    </w:p>
    <w:p w:rsidR="00335AB7" w:rsidRPr="002101E6" w:rsidRDefault="00335AB7" w:rsidP="00C81150">
      <w:pPr>
        <w:numPr>
          <w:ilvl w:val="0"/>
          <w:numId w:val="4"/>
        </w:numPr>
      </w:pPr>
      <w:r w:rsidRPr="002101E6">
        <w:t>Krátkodobý finančný majetok – obstarávacou cenou. Obstarávacia cena je cena, za ktorú sa majetok obstaral, a náklady súvisiace s jeho obstaraním (poplatky a provízie maklérom, poradcom, burzám).</w:t>
      </w:r>
    </w:p>
    <w:p w:rsidR="00335AB7" w:rsidRPr="002101E6" w:rsidRDefault="00335AB7" w:rsidP="00C81150"/>
    <w:p w:rsidR="00335AB7" w:rsidRPr="002101E6" w:rsidRDefault="00335AB7" w:rsidP="00C81150">
      <w:pPr>
        <w:numPr>
          <w:ilvl w:val="0"/>
          <w:numId w:val="4"/>
        </w:numPr>
      </w:pPr>
      <w:r w:rsidRPr="002101E6">
        <w:t>Časové rozlíšenie na strane aktív súvahy – očakávanou menovitou hodnotou.</w:t>
      </w:r>
    </w:p>
    <w:p w:rsidR="00335AB7" w:rsidRPr="002101E6" w:rsidRDefault="00335AB7" w:rsidP="009E172B"/>
    <w:p w:rsidR="00335AB7" w:rsidRPr="002101E6" w:rsidRDefault="00335AB7" w:rsidP="00C81150">
      <w:pPr>
        <w:numPr>
          <w:ilvl w:val="0"/>
          <w:numId w:val="4"/>
        </w:numPr>
      </w:pPr>
      <w:r w:rsidRPr="002101E6">
        <w:t>Záväzky:</w:t>
      </w:r>
    </w:p>
    <w:p w:rsidR="00335AB7" w:rsidRPr="002101E6" w:rsidRDefault="00335AB7" w:rsidP="00CB407B">
      <w:pPr>
        <w:numPr>
          <w:ilvl w:val="0"/>
          <w:numId w:val="8"/>
        </w:numPr>
        <w:rPr>
          <w:snapToGrid w:val="0"/>
          <w:lang w:eastAsia="sk-SK"/>
        </w:rPr>
      </w:pPr>
      <w:r w:rsidRPr="002101E6">
        <w:rPr>
          <w:snapToGrid w:val="0"/>
          <w:lang w:eastAsia="sk-SK"/>
        </w:rPr>
        <w:t>pri ich vzniku – menovitou hodnotou,</w:t>
      </w:r>
    </w:p>
    <w:p w:rsidR="00335AB7" w:rsidRPr="002101E6" w:rsidRDefault="00335AB7" w:rsidP="00CB407B">
      <w:pPr>
        <w:numPr>
          <w:ilvl w:val="0"/>
          <w:numId w:val="8"/>
        </w:numPr>
        <w:rPr>
          <w:snapToGrid w:val="0"/>
          <w:lang w:eastAsia="sk-SK"/>
        </w:rPr>
      </w:pPr>
      <w:r w:rsidRPr="002101E6">
        <w:rPr>
          <w:snapToGrid w:val="0"/>
          <w:lang w:eastAsia="sk-SK"/>
        </w:rPr>
        <w:t>pri prevzatí – obstarávacou cenou.</w:t>
      </w:r>
    </w:p>
    <w:p w:rsidR="00335AB7" w:rsidRPr="002101E6" w:rsidRDefault="00335AB7" w:rsidP="00417846">
      <w:pPr>
        <w:rPr>
          <w:snapToGrid w:val="0"/>
          <w:lang w:eastAsia="sk-SK"/>
        </w:rPr>
      </w:pPr>
    </w:p>
    <w:p w:rsidR="00335AB7" w:rsidRDefault="00335AB7" w:rsidP="00C81150">
      <w:pPr>
        <w:numPr>
          <w:ilvl w:val="0"/>
          <w:numId w:val="4"/>
        </w:numPr>
      </w:pPr>
      <w:r w:rsidRPr="002101E6">
        <w:t>Rezervy – v očakávanej výške záväzku</w:t>
      </w:r>
      <w:r>
        <w:t>.</w:t>
      </w:r>
    </w:p>
    <w:p w:rsidR="00335AB7" w:rsidRPr="002101E6" w:rsidRDefault="00335AB7" w:rsidP="00B1507A"/>
    <w:p w:rsidR="00335AB7" w:rsidRPr="002101E6" w:rsidRDefault="00335AB7" w:rsidP="00C81150">
      <w:pPr>
        <w:numPr>
          <w:ilvl w:val="0"/>
          <w:numId w:val="4"/>
        </w:numPr>
      </w:pPr>
      <w:r>
        <w:t>P</w:t>
      </w:r>
      <w:r w:rsidRPr="002101E6">
        <w:t xml:space="preserve">ôžičky, úvery: </w:t>
      </w:r>
    </w:p>
    <w:p w:rsidR="00335AB7" w:rsidRPr="002101E6" w:rsidRDefault="00335AB7" w:rsidP="00CB407B">
      <w:pPr>
        <w:numPr>
          <w:ilvl w:val="0"/>
          <w:numId w:val="9"/>
        </w:numPr>
        <w:rPr>
          <w:snapToGrid w:val="0"/>
          <w:lang w:eastAsia="sk-SK"/>
        </w:rPr>
      </w:pPr>
      <w:r w:rsidRPr="002101E6">
        <w:rPr>
          <w:snapToGrid w:val="0"/>
          <w:lang w:eastAsia="sk-SK"/>
        </w:rPr>
        <w:t>pri ich vzniku – menovitou hodnotou,</w:t>
      </w:r>
    </w:p>
    <w:p w:rsidR="00335AB7" w:rsidRPr="002101E6" w:rsidRDefault="00335AB7" w:rsidP="00CB407B">
      <w:pPr>
        <w:numPr>
          <w:ilvl w:val="0"/>
          <w:numId w:val="9"/>
        </w:numPr>
        <w:rPr>
          <w:snapToGrid w:val="0"/>
          <w:lang w:eastAsia="sk-SK"/>
        </w:rPr>
      </w:pPr>
      <w:r w:rsidRPr="002101E6">
        <w:rPr>
          <w:snapToGrid w:val="0"/>
          <w:lang w:eastAsia="sk-SK"/>
        </w:rPr>
        <w:t>pri prevzatí – obstarávacou cenou.</w:t>
      </w:r>
    </w:p>
    <w:p w:rsidR="00335AB7" w:rsidRPr="002101E6" w:rsidRDefault="00335AB7" w:rsidP="00C81150">
      <w:pPr>
        <w:ind w:left="539"/>
      </w:pPr>
    </w:p>
    <w:p w:rsidR="00335AB7" w:rsidRPr="002101E6" w:rsidRDefault="00335AB7" w:rsidP="00C81150">
      <w:pPr>
        <w:numPr>
          <w:ilvl w:val="0"/>
          <w:numId w:val="4"/>
        </w:numPr>
      </w:pPr>
      <w:r w:rsidRPr="002101E6">
        <w:t>Časové rozlíšenie na strane pasív súvahy – očakávanou menovitou hodnotou.</w:t>
      </w:r>
    </w:p>
    <w:p w:rsidR="00335AB7" w:rsidRPr="002101E6" w:rsidRDefault="00335AB7" w:rsidP="00C81150"/>
    <w:p w:rsidR="00335AB7" w:rsidRDefault="00335AB7" w:rsidP="00C81150">
      <w:pPr>
        <w:numPr>
          <w:ilvl w:val="0"/>
          <w:numId w:val="4"/>
        </w:numPr>
      </w:pPr>
      <w:r w:rsidRPr="002101E6">
        <w:t>Daň z príjm</w:t>
      </w:r>
      <w:r>
        <w:t>ov splatná – podľa slovenského Z</w:t>
      </w:r>
      <w:r w:rsidRPr="002101E6">
        <w:t>ákona o dani z príjmov sa splatné dane z príjmov určujú z účtovného zisku pred zdanením pri sadzbe 2</w:t>
      </w:r>
      <w:r w:rsidR="00B5458C">
        <w:t>1</w:t>
      </w:r>
      <w:r w:rsidRPr="002101E6">
        <w:t>% po úpravách o niektoré položky na daňové účely.</w:t>
      </w:r>
    </w:p>
    <w:p w:rsidR="00335AB7" w:rsidRDefault="00335AB7" w:rsidP="001E4D71">
      <w:pPr>
        <w:pStyle w:val="Odsekzoznamu"/>
      </w:pPr>
    </w:p>
    <w:p w:rsidR="00335AB7" w:rsidRPr="00B22CB2" w:rsidRDefault="00335AB7" w:rsidP="001E4D71">
      <w:pPr>
        <w:numPr>
          <w:ilvl w:val="0"/>
          <w:numId w:val="4"/>
        </w:numPr>
      </w:pPr>
      <w:r w:rsidRPr="00B22CB2">
        <w:t xml:space="preserve">Odložené dane (odložená daňová pohľadávka a odložený daňový záväzok) sa vzťahujú na: </w:t>
      </w:r>
    </w:p>
    <w:p w:rsidR="00335AB7" w:rsidRPr="00B22CB2" w:rsidRDefault="00335AB7" w:rsidP="001E4D71">
      <w:pPr>
        <w:numPr>
          <w:ilvl w:val="1"/>
          <w:numId w:val="4"/>
        </w:numPr>
      </w:pPr>
      <w:r w:rsidRPr="00B22CB2">
        <w:t>dočasné rozdiely medzi účtovnou hodnotou majetku a účtovnou hodnotou záväzkov vykázanou v súvahe a ich daňovou základňou,</w:t>
      </w:r>
    </w:p>
    <w:p w:rsidR="00335AB7" w:rsidRPr="00B22CB2" w:rsidRDefault="00335AB7" w:rsidP="001E4D71">
      <w:pPr>
        <w:numPr>
          <w:ilvl w:val="1"/>
          <w:numId w:val="4"/>
        </w:numPr>
      </w:pPr>
      <w:r w:rsidRPr="00B22CB2">
        <w:t>možnosť umorovať daňovú stratu v budúcnosti, ktorou sa rozumie možnosť odpočítať daňovú stratu od základu dane v budúcnosti,</w:t>
      </w:r>
    </w:p>
    <w:p w:rsidR="00335AB7" w:rsidRPr="00B22CB2" w:rsidRDefault="00335AB7" w:rsidP="001E4D71">
      <w:pPr>
        <w:numPr>
          <w:ilvl w:val="1"/>
          <w:numId w:val="4"/>
        </w:numPr>
      </w:pPr>
      <w:r w:rsidRPr="00B22CB2">
        <w:t>možnosť previesť nevyužité daňové odpočty a iné daňové nároky do budúcich období.</w:t>
      </w:r>
    </w:p>
    <w:p w:rsidR="00335AB7" w:rsidRPr="00B22CB2" w:rsidRDefault="00335AB7" w:rsidP="001E4D71">
      <w:pPr>
        <w:ind w:left="539"/>
      </w:pPr>
    </w:p>
    <w:p w:rsidR="00335AB7" w:rsidRDefault="00335AB7" w:rsidP="001E4D71">
      <w:pPr>
        <w:ind w:left="539"/>
      </w:pPr>
      <w:r w:rsidRPr="00B22CB2">
        <w:t>.</w:t>
      </w:r>
    </w:p>
    <w:p w:rsidR="00335AB7" w:rsidRDefault="00335AB7" w:rsidP="001E4D71">
      <w:pPr>
        <w:ind w:left="539"/>
      </w:pPr>
    </w:p>
    <w:p w:rsidR="00335AB7" w:rsidRPr="002101E6" w:rsidRDefault="00335AB7" w:rsidP="00C81150"/>
    <w:p w:rsidR="00335AB7" w:rsidRPr="001E4D71" w:rsidRDefault="00335AB7" w:rsidP="001E4D71">
      <w:pPr>
        <w:numPr>
          <w:ilvl w:val="0"/>
          <w:numId w:val="5"/>
        </w:numPr>
        <w:rPr>
          <w:b/>
          <w:bCs/>
        </w:rPr>
      </w:pPr>
      <w:bookmarkStart w:id="4" w:name="_Ref150575465"/>
      <w:r w:rsidRPr="001E4D71">
        <w:rPr>
          <w:b/>
          <w:bCs/>
        </w:rPr>
        <w:t>Spôsob ocenenia jednotlivých zložiek majetku a záväzkov – nasledujúce ocenenie</w:t>
      </w:r>
      <w:bookmarkEnd w:id="4"/>
    </w:p>
    <w:p w:rsidR="00335AB7" w:rsidRPr="002101E6" w:rsidRDefault="00335AB7" w:rsidP="00C81150"/>
    <w:p w:rsidR="00335AB7" w:rsidRPr="002101E6" w:rsidRDefault="00335AB7" w:rsidP="00C81150">
      <w:pPr>
        <w:numPr>
          <w:ilvl w:val="0"/>
          <w:numId w:val="14"/>
        </w:numPr>
      </w:pPr>
      <w:bookmarkStart w:id="5" w:name="_Ref150575467"/>
      <w:r w:rsidRPr="002101E6">
        <w:t>Predpokladané riziká, straty a zníženia hodnoty, ktoré sa týkajú majetku a záväzkov, sa vyjadrujú prostredníctvom rezerv, opravných položiek a odpisov.</w:t>
      </w:r>
      <w:bookmarkEnd w:id="5"/>
    </w:p>
    <w:p w:rsidR="00335AB7" w:rsidRPr="002101E6" w:rsidRDefault="00335AB7" w:rsidP="00C81150"/>
    <w:p w:rsidR="00335AB7" w:rsidRDefault="00335AB7" w:rsidP="005634CD">
      <w:pPr>
        <w:numPr>
          <w:ilvl w:val="0"/>
          <w:numId w:val="10"/>
        </w:numPr>
        <w:tabs>
          <w:tab w:val="clear" w:pos="1078"/>
          <w:tab w:val="num" w:pos="993"/>
        </w:tabs>
        <w:ind w:left="993" w:firstLine="0"/>
        <w:rPr>
          <w:snapToGrid w:val="0"/>
          <w:lang w:eastAsia="sk-SK"/>
        </w:rPr>
      </w:pPr>
      <w:r w:rsidRPr="002101E6">
        <w:rPr>
          <w:snapToGrid w:val="0"/>
          <w:u w:val="single"/>
          <w:lang w:eastAsia="sk-SK"/>
        </w:rPr>
        <w:t>Rezervy</w:t>
      </w:r>
      <w:r w:rsidRPr="002101E6">
        <w:rPr>
          <w:snapToGrid w:val="0"/>
          <w:lang w:eastAsia="sk-SK"/>
        </w:rPr>
        <w:t xml:space="preserve"> – účtujú sa v očakávanej výške záväzku. Spoločnosť vytvára rezervu</w:t>
      </w:r>
      <w:r w:rsidR="00BB2714">
        <w:rPr>
          <w:snapToGrid w:val="0"/>
          <w:lang w:eastAsia="sk-SK"/>
        </w:rPr>
        <w:t xml:space="preserve"> </w:t>
      </w:r>
      <w:r w:rsidRPr="00B22CB2">
        <w:rPr>
          <w:snapToGrid w:val="0"/>
          <w:lang w:eastAsia="sk-SK"/>
        </w:rPr>
        <w:t xml:space="preserve">na nevyčerpané dovolenky vo výške </w:t>
      </w:r>
      <w:r w:rsidR="00BB2714">
        <w:rPr>
          <w:snapToGrid w:val="0"/>
          <w:lang w:eastAsia="sk-SK"/>
        </w:rPr>
        <w:t>26 851,30</w:t>
      </w:r>
      <w:r>
        <w:rPr>
          <w:snapToGrid w:val="0"/>
          <w:lang w:eastAsia="sk-SK"/>
        </w:rPr>
        <w:t xml:space="preserve"> EUR.</w:t>
      </w:r>
    </w:p>
    <w:p w:rsidR="00335AB7" w:rsidRPr="002101E6" w:rsidRDefault="00335AB7" w:rsidP="00B7270C">
      <w:pPr>
        <w:ind w:left="993"/>
        <w:rPr>
          <w:snapToGrid w:val="0"/>
          <w:lang w:eastAsia="sk-SK"/>
        </w:rPr>
      </w:pPr>
      <w:r w:rsidRPr="002101E6">
        <w:rPr>
          <w:snapToGrid w:val="0"/>
          <w:lang w:eastAsia="sk-SK"/>
        </w:rPr>
        <w:t xml:space="preserve">Ku dňu, ku ktorému sa zostavuje účtovná závierka, sa posudzuje ich výška a odôvodnenosť. </w:t>
      </w:r>
    </w:p>
    <w:p w:rsidR="00335AB7" w:rsidRPr="002101E6" w:rsidRDefault="00335AB7" w:rsidP="005634CD">
      <w:pPr>
        <w:tabs>
          <w:tab w:val="num" w:pos="993"/>
        </w:tabs>
        <w:ind w:left="993"/>
      </w:pPr>
    </w:p>
    <w:p w:rsidR="00335AB7" w:rsidRDefault="00335AB7" w:rsidP="005634CD">
      <w:pPr>
        <w:numPr>
          <w:ilvl w:val="0"/>
          <w:numId w:val="11"/>
        </w:numPr>
        <w:tabs>
          <w:tab w:val="clear" w:pos="539"/>
          <w:tab w:val="num" w:pos="900"/>
          <w:tab w:val="num" w:pos="993"/>
        </w:tabs>
        <w:ind w:left="993" w:firstLine="0"/>
        <w:rPr>
          <w:snapToGrid w:val="0"/>
          <w:lang w:eastAsia="sk-SK"/>
        </w:rPr>
      </w:pPr>
      <w:r w:rsidRPr="002101E6">
        <w:rPr>
          <w:snapToGrid w:val="0"/>
          <w:u w:val="single"/>
          <w:lang w:eastAsia="sk-SK"/>
        </w:rPr>
        <w:t>Opravné položky</w:t>
      </w:r>
      <w:r w:rsidRPr="002101E6">
        <w:rPr>
          <w:snapToGrid w:val="0"/>
          <w:lang w:eastAsia="sk-SK"/>
        </w:rPr>
        <w:t xml:space="preserve"> – účtujú sa v sume opodstatneného predpokladu zníženia hodnoty majetku oproti jeho oceneniu v účtovníctve, a to:</w:t>
      </w:r>
    </w:p>
    <w:p w:rsidR="00335AB7" w:rsidRPr="002101E6" w:rsidRDefault="00335AB7" w:rsidP="005634CD">
      <w:pPr>
        <w:ind w:left="993"/>
        <w:rPr>
          <w:snapToGrid w:val="0"/>
          <w:lang w:eastAsia="sk-SK"/>
        </w:rPr>
      </w:pPr>
    </w:p>
    <w:p w:rsidR="00335AB7" w:rsidRDefault="00335AB7" w:rsidP="005634CD">
      <w:pPr>
        <w:numPr>
          <w:ilvl w:val="1"/>
          <w:numId w:val="13"/>
        </w:numPr>
        <w:tabs>
          <w:tab w:val="clear" w:pos="851"/>
          <w:tab w:val="num" w:pos="993"/>
          <w:tab w:val="num" w:pos="1260"/>
        </w:tabs>
        <w:ind w:left="993" w:firstLine="0"/>
        <w:rPr>
          <w:snapToGrid w:val="0"/>
          <w:color w:val="000000"/>
          <w:lang w:eastAsia="sk-SK"/>
        </w:rPr>
      </w:pPr>
      <w:r w:rsidRPr="001F059B">
        <w:rPr>
          <w:snapToGrid w:val="0"/>
          <w:color w:val="000000"/>
          <w:lang w:eastAsia="sk-SK"/>
        </w:rPr>
        <w:t xml:space="preserve">k pohľadávkam po lehote splatnosti nad 360 dní </w:t>
      </w:r>
      <w:r>
        <w:rPr>
          <w:snapToGrid w:val="0"/>
          <w:color w:val="000000"/>
          <w:lang w:eastAsia="sk-SK"/>
        </w:rPr>
        <w:t>20</w:t>
      </w:r>
      <w:r w:rsidRPr="001F059B">
        <w:rPr>
          <w:snapToGrid w:val="0"/>
          <w:color w:val="000000"/>
          <w:lang w:eastAsia="sk-SK"/>
        </w:rPr>
        <w:t xml:space="preserve"> %, nad </w:t>
      </w:r>
      <w:r>
        <w:rPr>
          <w:snapToGrid w:val="0"/>
          <w:color w:val="000000"/>
          <w:lang w:eastAsia="sk-SK"/>
        </w:rPr>
        <w:t>720</w:t>
      </w:r>
      <w:r w:rsidRPr="001F059B">
        <w:rPr>
          <w:snapToGrid w:val="0"/>
          <w:color w:val="000000"/>
          <w:lang w:eastAsia="sk-SK"/>
        </w:rPr>
        <w:t xml:space="preserve"> dní </w:t>
      </w:r>
      <w:r>
        <w:rPr>
          <w:snapToGrid w:val="0"/>
          <w:color w:val="000000"/>
          <w:lang w:eastAsia="sk-SK"/>
        </w:rPr>
        <w:t>50</w:t>
      </w:r>
      <w:r w:rsidRPr="001F059B">
        <w:rPr>
          <w:snapToGrid w:val="0"/>
          <w:color w:val="000000"/>
          <w:lang w:eastAsia="sk-SK"/>
        </w:rPr>
        <w:t xml:space="preserve"> %, </w:t>
      </w:r>
      <w:r>
        <w:rPr>
          <w:snapToGrid w:val="0"/>
          <w:color w:val="000000"/>
          <w:lang w:eastAsia="sk-SK"/>
        </w:rPr>
        <w:t>nad 1080 dní</w:t>
      </w:r>
    </w:p>
    <w:p w:rsidR="00335AB7" w:rsidRPr="001F059B" w:rsidRDefault="00335AB7" w:rsidP="005634CD">
      <w:pPr>
        <w:tabs>
          <w:tab w:val="num" w:pos="993"/>
          <w:tab w:val="num" w:pos="1260"/>
        </w:tabs>
        <w:ind w:left="993"/>
        <w:rPr>
          <w:snapToGrid w:val="0"/>
          <w:color w:val="000000"/>
          <w:lang w:eastAsia="sk-SK"/>
        </w:rPr>
      </w:pPr>
      <w:r>
        <w:rPr>
          <w:snapToGrid w:val="0"/>
          <w:color w:val="000000"/>
          <w:lang w:eastAsia="sk-SK"/>
        </w:rPr>
        <w:t>100</w:t>
      </w:r>
      <w:r w:rsidRPr="001F059B">
        <w:rPr>
          <w:snapToGrid w:val="0"/>
          <w:color w:val="000000"/>
          <w:lang w:eastAsia="sk-SK"/>
        </w:rPr>
        <w:t> %.</w:t>
      </w:r>
      <w:r w:rsidR="00F11CAD">
        <w:rPr>
          <w:snapToGrid w:val="0"/>
          <w:color w:val="000000"/>
          <w:lang w:eastAsia="sk-SK"/>
        </w:rPr>
        <w:t xml:space="preserve"> Spoločnosť tvorila opravné položky k pohľadávkam nad 360 dní v sume  749,25 €.</w:t>
      </w:r>
    </w:p>
    <w:p w:rsidR="00335AB7" w:rsidRPr="002101E6" w:rsidRDefault="00335AB7" w:rsidP="005634CD">
      <w:pPr>
        <w:tabs>
          <w:tab w:val="num" w:pos="993"/>
        </w:tabs>
        <w:ind w:left="993"/>
      </w:pPr>
    </w:p>
    <w:p w:rsidR="00335AB7" w:rsidRPr="002101E6" w:rsidRDefault="00335AB7" w:rsidP="005634CD">
      <w:pPr>
        <w:numPr>
          <w:ilvl w:val="0"/>
          <w:numId w:val="12"/>
        </w:numPr>
        <w:tabs>
          <w:tab w:val="clear" w:pos="539"/>
        </w:tabs>
        <w:ind w:left="993" w:firstLine="0"/>
        <w:rPr>
          <w:snapToGrid w:val="0"/>
          <w:lang w:eastAsia="sk-SK"/>
        </w:rPr>
      </w:pPr>
      <w:r w:rsidRPr="002101E6">
        <w:rPr>
          <w:snapToGrid w:val="0"/>
          <w:u w:val="single"/>
          <w:lang w:eastAsia="sk-SK"/>
        </w:rPr>
        <w:t xml:space="preserve">Plán odpisov </w:t>
      </w:r>
    </w:p>
    <w:p w:rsidR="00335AB7" w:rsidRPr="002101E6" w:rsidRDefault="00335AB7" w:rsidP="005634CD">
      <w:pPr>
        <w:tabs>
          <w:tab w:val="num" w:pos="993"/>
        </w:tabs>
        <w:ind w:left="993"/>
        <w:rPr>
          <w:snapToGrid w:val="0"/>
          <w:lang w:eastAsia="sk-SK"/>
        </w:rPr>
      </w:pPr>
    </w:p>
    <w:p w:rsidR="00335AB7" w:rsidRDefault="00335AB7" w:rsidP="005634CD">
      <w:pPr>
        <w:tabs>
          <w:tab w:val="num" w:pos="993"/>
        </w:tabs>
        <w:ind w:left="993"/>
      </w:pPr>
      <w:r w:rsidRPr="002101E6">
        <w:t xml:space="preserve">Dlhodobý hmotný </w:t>
      </w:r>
      <w:r>
        <w:t xml:space="preserve">majetok </w:t>
      </w:r>
      <w:r w:rsidRPr="002101E6">
        <w:t xml:space="preserve">sa odpisuje podľa plánu odpisov, ktorý bol stanovený vzhľadom na odhad </w:t>
      </w:r>
      <w:r>
        <w:t xml:space="preserve">jeho </w:t>
      </w:r>
      <w:r w:rsidRPr="002101E6">
        <w:t xml:space="preserve">reálnej ekonomickej životnosti. Majetok sa odpisuje počas predpokladanej doby používania zodpovedajúcej spotrebe budúcich ekonomických úžitkov z majetku. Účtovné odpisy sú rovnomerné. Majetok sa začína odpisovať v mesiaci zaradenia do používania. </w:t>
      </w:r>
    </w:p>
    <w:p w:rsidR="00335AB7" w:rsidRPr="002101E6" w:rsidRDefault="00335AB7" w:rsidP="005634CD">
      <w:pPr>
        <w:tabs>
          <w:tab w:val="num" w:pos="993"/>
        </w:tabs>
        <w:ind w:left="993"/>
      </w:pPr>
    </w:p>
    <w:p w:rsidR="00335AB7" w:rsidRPr="002101E6" w:rsidRDefault="00335AB7" w:rsidP="005634CD">
      <w:pPr>
        <w:tabs>
          <w:tab w:val="num" w:pos="993"/>
        </w:tabs>
        <w:ind w:left="993"/>
      </w:pPr>
      <w:r w:rsidRPr="002101E6">
        <w:t>Priemerné životnosti podľa plánu odpisov sú:</w:t>
      </w:r>
    </w:p>
    <w:p w:rsidR="00335AB7" w:rsidRPr="002101E6" w:rsidRDefault="00335AB7" w:rsidP="009F5D65">
      <w:pPr>
        <w:ind w:left="900"/>
        <w:rPr>
          <w:b/>
          <w:bCs/>
          <w:snapToGrid w:val="0"/>
          <w:lang w:eastAsia="sk-SK"/>
        </w:rPr>
      </w:pPr>
    </w:p>
    <w:tbl>
      <w:tblPr>
        <w:tblW w:w="8172" w:type="dxa"/>
        <w:tblInd w:w="-68" w:type="dxa"/>
        <w:tblLayout w:type="fixed"/>
        <w:tblCellMar>
          <w:left w:w="70" w:type="dxa"/>
          <w:right w:w="70" w:type="dxa"/>
        </w:tblCellMar>
        <w:tblLook w:val="0000" w:firstRow="0" w:lastRow="0" w:firstColumn="0" w:lastColumn="0" w:noHBand="0" w:noVBand="0"/>
      </w:tblPr>
      <w:tblGrid>
        <w:gridCol w:w="3211"/>
        <w:gridCol w:w="2268"/>
        <w:gridCol w:w="2693"/>
      </w:tblGrid>
      <w:tr w:rsidR="00335AB7" w:rsidRPr="005634CD">
        <w:tc>
          <w:tcPr>
            <w:tcW w:w="3211" w:type="dxa"/>
            <w:tcBorders>
              <w:top w:val="single" w:sz="8" w:space="0" w:color="auto"/>
              <w:bottom w:val="single" w:sz="4" w:space="0" w:color="auto"/>
            </w:tcBorders>
          </w:tcPr>
          <w:p w:rsidR="00335AB7" w:rsidRPr="005634CD" w:rsidRDefault="00335AB7" w:rsidP="00CB407B">
            <w:pPr>
              <w:jc w:val="left"/>
              <w:rPr>
                <w:b/>
                <w:bCs/>
                <w:i/>
                <w:iCs/>
                <w:sz w:val="15"/>
                <w:szCs w:val="15"/>
              </w:rPr>
            </w:pPr>
            <w:r w:rsidRPr="005634CD">
              <w:rPr>
                <w:b/>
                <w:bCs/>
                <w:i/>
                <w:iCs/>
                <w:sz w:val="15"/>
                <w:szCs w:val="15"/>
              </w:rPr>
              <w:t>Druh majetku</w:t>
            </w:r>
          </w:p>
        </w:tc>
        <w:tc>
          <w:tcPr>
            <w:tcW w:w="2268" w:type="dxa"/>
            <w:tcBorders>
              <w:top w:val="single" w:sz="8" w:space="0" w:color="auto"/>
              <w:bottom w:val="single" w:sz="4" w:space="0" w:color="auto"/>
            </w:tcBorders>
          </w:tcPr>
          <w:p w:rsidR="00335AB7" w:rsidRPr="005634CD" w:rsidRDefault="00335AB7" w:rsidP="00CB407B">
            <w:pPr>
              <w:jc w:val="center"/>
              <w:rPr>
                <w:b/>
                <w:bCs/>
                <w:i/>
                <w:iCs/>
                <w:sz w:val="15"/>
                <w:szCs w:val="15"/>
              </w:rPr>
            </w:pPr>
            <w:r w:rsidRPr="005634CD">
              <w:rPr>
                <w:b/>
                <w:bCs/>
                <w:i/>
                <w:iCs/>
                <w:sz w:val="15"/>
                <w:szCs w:val="15"/>
              </w:rPr>
              <w:t>Životnosť</w:t>
            </w:r>
          </w:p>
        </w:tc>
        <w:tc>
          <w:tcPr>
            <w:tcW w:w="2693" w:type="dxa"/>
            <w:tcBorders>
              <w:top w:val="single" w:sz="8" w:space="0" w:color="auto"/>
              <w:bottom w:val="single" w:sz="4" w:space="0" w:color="auto"/>
            </w:tcBorders>
          </w:tcPr>
          <w:p w:rsidR="00335AB7" w:rsidRPr="005634CD" w:rsidRDefault="00335AB7" w:rsidP="00CB407B">
            <w:pPr>
              <w:jc w:val="center"/>
              <w:rPr>
                <w:b/>
                <w:bCs/>
                <w:i/>
                <w:iCs/>
                <w:sz w:val="15"/>
                <w:szCs w:val="15"/>
              </w:rPr>
            </w:pPr>
            <w:r w:rsidRPr="005634CD">
              <w:rPr>
                <w:b/>
                <w:bCs/>
                <w:i/>
                <w:iCs/>
                <w:sz w:val="15"/>
                <w:szCs w:val="15"/>
              </w:rPr>
              <w:t>Ročná sadzba odpisov</w:t>
            </w:r>
          </w:p>
        </w:tc>
      </w:tr>
      <w:tr w:rsidR="00335AB7" w:rsidRPr="005634CD">
        <w:tc>
          <w:tcPr>
            <w:tcW w:w="3211" w:type="dxa"/>
            <w:tcBorders>
              <w:top w:val="single" w:sz="4" w:space="0" w:color="auto"/>
            </w:tcBorders>
          </w:tcPr>
          <w:p w:rsidR="00335AB7" w:rsidRPr="005634CD" w:rsidRDefault="00335AB7" w:rsidP="001B30A4">
            <w:pPr>
              <w:rPr>
                <w:b/>
                <w:bCs/>
                <w:snapToGrid w:val="0"/>
                <w:color w:val="000000"/>
                <w:sz w:val="15"/>
                <w:szCs w:val="15"/>
                <w:lang w:eastAsia="sk-SK"/>
              </w:rPr>
            </w:pPr>
            <w:r w:rsidRPr="005634CD">
              <w:rPr>
                <w:color w:val="000000"/>
                <w:sz w:val="15"/>
                <w:szCs w:val="15"/>
              </w:rPr>
              <w:t>Budovy a stavby</w:t>
            </w:r>
          </w:p>
        </w:tc>
        <w:tc>
          <w:tcPr>
            <w:tcW w:w="2268" w:type="dxa"/>
            <w:tcBorders>
              <w:top w:val="single" w:sz="4" w:space="0" w:color="auto"/>
            </w:tcBorders>
          </w:tcPr>
          <w:p w:rsidR="00335AB7" w:rsidRPr="005634CD" w:rsidRDefault="00335AB7" w:rsidP="00B67D88">
            <w:pPr>
              <w:jc w:val="center"/>
              <w:rPr>
                <w:b/>
                <w:bCs/>
                <w:snapToGrid w:val="0"/>
                <w:sz w:val="15"/>
                <w:szCs w:val="15"/>
              </w:rPr>
            </w:pPr>
            <w:r w:rsidRPr="005634CD">
              <w:rPr>
                <w:sz w:val="15"/>
                <w:szCs w:val="15"/>
              </w:rPr>
              <w:t>20 rokov</w:t>
            </w:r>
          </w:p>
        </w:tc>
        <w:tc>
          <w:tcPr>
            <w:tcW w:w="2693" w:type="dxa"/>
            <w:tcBorders>
              <w:top w:val="single" w:sz="4" w:space="0" w:color="auto"/>
            </w:tcBorders>
          </w:tcPr>
          <w:p w:rsidR="00335AB7" w:rsidRPr="005634CD" w:rsidRDefault="00335AB7" w:rsidP="00B67D88">
            <w:pPr>
              <w:jc w:val="center"/>
              <w:rPr>
                <w:b/>
                <w:bCs/>
                <w:sz w:val="15"/>
                <w:szCs w:val="15"/>
              </w:rPr>
            </w:pPr>
            <w:r w:rsidRPr="005634CD">
              <w:rPr>
                <w:sz w:val="15"/>
                <w:szCs w:val="15"/>
              </w:rPr>
              <w:t>5,0 %</w:t>
            </w:r>
          </w:p>
        </w:tc>
      </w:tr>
      <w:tr w:rsidR="00335AB7" w:rsidRPr="005634CD">
        <w:tc>
          <w:tcPr>
            <w:tcW w:w="3211" w:type="dxa"/>
          </w:tcPr>
          <w:p w:rsidR="00335AB7" w:rsidRPr="005634CD" w:rsidRDefault="00335AB7" w:rsidP="001240E4">
            <w:pPr>
              <w:tabs>
                <w:tab w:val="left" w:pos="1920"/>
              </w:tabs>
              <w:rPr>
                <w:b/>
                <w:bCs/>
                <w:snapToGrid w:val="0"/>
                <w:color w:val="000000"/>
                <w:sz w:val="15"/>
                <w:szCs w:val="15"/>
                <w:lang w:eastAsia="sk-SK"/>
              </w:rPr>
            </w:pPr>
            <w:r w:rsidRPr="005634CD">
              <w:rPr>
                <w:color w:val="000000"/>
                <w:sz w:val="15"/>
                <w:szCs w:val="15"/>
              </w:rPr>
              <w:t>Stroje a zariadenia</w:t>
            </w:r>
          </w:p>
        </w:tc>
        <w:tc>
          <w:tcPr>
            <w:tcW w:w="2268" w:type="dxa"/>
          </w:tcPr>
          <w:p w:rsidR="00335AB7" w:rsidRPr="005634CD" w:rsidRDefault="00335AB7" w:rsidP="00B67D88">
            <w:pPr>
              <w:jc w:val="center"/>
              <w:rPr>
                <w:b/>
                <w:bCs/>
                <w:snapToGrid w:val="0"/>
                <w:sz w:val="15"/>
                <w:szCs w:val="15"/>
              </w:rPr>
            </w:pPr>
            <w:r w:rsidRPr="005634CD">
              <w:rPr>
                <w:sz w:val="15"/>
                <w:szCs w:val="15"/>
              </w:rPr>
              <w:t>6 rokov</w:t>
            </w:r>
          </w:p>
        </w:tc>
        <w:tc>
          <w:tcPr>
            <w:tcW w:w="2693" w:type="dxa"/>
          </w:tcPr>
          <w:p w:rsidR="00335AB7" w:rsidRPr="005634CD" w:rsidRDefault="00335AB7" w:rsidP="00B67D88">
            <w:pPr>
              <w:jc w:val="center"/>
              <w:rPr>
                <w:b/>
                <w:bCs/>
                <w:sz w:val="15"/>
                <w:szCs w:val="15"/>
              </w:rPr>
            </w:pPr>
            <w:r w:rsidRPr="005634CD">
              <w:rPr>
                <w:sz w:val="15"/>
                <w:szCs w:val="15"/>
              </w:rPr>
              <w:t>16,7 %</w:t>
            </w:r>
          </w:p>
        </w:tc>
      </w:tr>
      <w:tr w:rsidR="00335AB7" w:rsidRPr="005634CD">
        <w:tc>
          <w:tcPr>
            <w:tcW w:w="3211" w:type="dxa"/>
            <w:tcBorders>
              <w:bottom w:val="single" w:sz="4" w:space="0" w:color="auto"/>
            </w:tcBorders>
          </w:tcPr>
          <w:p w:rsidR="00335AB7" w:rsidRPr="005634CD" w:rsidRDefault="00335AB7" w:rsidP="001B30A4">
            <w:pPr>
              <w:rPr>
                <w:b/>
                <w:bCs/>
                <w:snapToGrid w:val="0"/>
                <w:color w:val="000000"/>
                <w:sz w:val="15"/>
                <w:szCs w:val="15"/>
                <w:lang w:eastAsia="sk-SK"/>
              </w:rPr>
            </w:pPr>
            <w:r w:rsidRPr="005634CD">
              <w:rPr>
                <w:color w:val="000000"/>
                <w:sz w:val="15"/>
                <w:szCs w:val="15"/>
              </w:rPr>
              <w:t>Dopravné prostriedky</w:t>
            </w:r>
          </w:p>
        </w:tc>
        <w:tc>
          <w:tcPr>
            <w:tcW w:w="2268" w:type="dxa"/>
            <w:tcBorders>
              <w:bottom w:val="single" w:sz="4" w:space="0" w:color="auto"/>
            </w:tcBorders>
          </w:tcPr>
          <w:p w:rsidR="00335AB7" w:rsidRPr="005634CD" w:rsidRDefault="00335AB7" w:rsidP="00B67D88">
            <w:pPr>
              <w:jc w:val="center"/>
              <w:rPr>
                <w:b/>
                <w:bCs/>
                <w:snapToGrid w:val="0"/>
                <w:sz w:val="15"/>
                <w:szCs w:val="15"/>
              </w:rPr>
            </w:pPr>
            <w:r w:rsidRPr="005634CD">
              <w:rPr>
                <w:sz w:val="15"/>
                <w:szCs w:val="15"/>
              </w:rPr>
              <w:t>4 roky</w:t>
            </w:r>
          </w:p>
        </w:tc>
        <w:tc>
          <w:tcPr>
            <w:tcW w:w="2693" w:type="dxa"/>
            <w:tcBorders>
              <w:bottom w:val="single" w:sz="4" w:space="0" w:color="auto"/>
            </w:tcBorders>
          </w:tcPr>
          <w:p w:rsidR="00335AB7" w:rsidRPr="005634CD" w:rsidRDefault="00335AB7" w:rsidP="00B67D88">
            <w:pPr>
              <w:jc w:val="center"/>
              <w:rPr>
                <w:b/>
                <w:bCs/>
                <w:sz w:val="15"/>
                <w:szCs w:val="15"/>
              </w:rPr>
            </w:pPr>
            <w:r w:rsidRPr="005634CD">
              <w:rPr>
                <w:sz w:val="15"/>
                <w:szCs w:val="15"/>
              </w:rPr>
              <w:t>25,0 %</w:t>
            </w:r>
          </w:p>
        </w:tc>
      </w:tr>
    </w:tbl>
    <w:p w:rsidR="00335AB7" w:rsidRPr="002101E6" w:rsidRDefault="00335AB7" w:rsidP="00EB02F1">
      <w:pPr>
        <w:ind w:left="900"/>
        <w:rPr>
          <w:snapToGrid w:val="0"/>
        </w:rPr>
      </w:pPr>
    </w:p>
    <w:p w:rsidR="00335AB7" w:rsidRPr="00033E8A" w:rsidRDefault="00335AB7" w:rsidP="00F33F7E">
      <w:pPr>
        <w:ind w:left="900"/>
      </w:pPr>
      <w:r w:rsidRPr="00033E8A">
        <w:rPr>
          <w:snapToGrid w:val="0"/>
        </w:rPr>
        <w:t>Spoločnosť v roku 201</w:t>
      </w:r>
      <w:r w:rsidR="006C21DA">
        <w:rPr>
          <w:snapToGrid w:val="0"/>
        </w:rPr>
        <w:t>7</w:t>
      </w:r>
      <w:r w:rsidRPr="00033E8A">
        <w:rPr>
          <w:snapToGrid w:val="0"/>
        </w:rPr>
        <w:t xml:space="preserve"> účtuje </w:t>
      </w:r>
      <w:r w:rsidR="00F11CAD">
        <w:rPr>
          <w:snapToGrid w:val="0"/>
        </w:rPr>
        <w:t xml:space="preserve"> aj </w:t>
      </w:r>
      <w:r w:rsidRPr="00033E8A">
        <w:rPr>
          <w:snapToGrid w:val="0"/>
        </w:rPr>
        <w:t xml:space="preserve">o dlhodobom </w:t>
      </w:r>
      <w:r>
        <w:rPr>
          <w:snapToGrid w:val="0"/>
        </w:rPr>
        <w:t xml:space="preserve">nehmotnom </w:t>
      </w:r>
      <w:r w:rsidRPr="00033E8A">
        <w:rPr>
          <w:snapToGrid w:val="0"/>
        </w:rPr>
        <w:t>majetku</w:t>
      </w:r>
      <w:r>
        <w:rPr>
          <w:snapToGrid w:val="0"/>
        </w:rPr>
        <w:t>.</w:t>
      </w:r>
      <w:r w:rsidR="00F11CAD">
        <w:rPr>
          <w:snapToGrid w:val="0"/>
        </w:rPr>
        <w:t xml:space="preserve"> Dlhodobý nehmotný majetok sa odpisuje 5 rokov.</w:t>
      </w:r>
    </w:p>
    <w:p w:rsidR="00335AB7" w:rsidRPr="00033E8A" w:rsidRDefault="00335AB7" w:rsidP="001F059B">
      <w:pPr>
        <w:ind w:left="900"/>
        <w:rPr>
          <w:snapToGrid w:val="0"/>
          <w:color w:val="000000"/>
        </w:rPr>
      </w:pPr>
    </w:p>
    <w:p w:rsidR="00335AB7" w:rsidRPr="002101E6" w:rsidRDefault="00335AB7" w:rsidP="00C81150"/>
    <w:p w:rsidR="00335AB7" w:rsidRPr="005634CD" w:rsidRDefault="00335AB7" w:rsidP="005634CD">
      <w:pPr>
        <w:numPr>
          <w:ilvl w:val="0"/>
          <w:numId w:val="5"/>
        </w:numPr>
        <w:rPr>
          <w:b/>
          <w:bCs/>
        </w:rPr>
      </w:pPr>
      <w:r w:rsidRPr="005634CD">
        <w:rPr>
          <w:b/>
          <w:bCs/>
        </w:rPr>
        <w:t>Prepočet údajov v cudzích menách na slovenskú menu</w:t>
      </w:r>
    </w:p>
    <w:p w:rsidR="00335AB7" w:rsidRPr="002101E6" w:rsidRDefault="00335AB7" w:rsidP="00C81150"/>
    <w:p w:rsidR="00335AB7" w:rsidRPr="009F5D65" w:rsidRDefault="00335AB7" w:rsidP="00F33F7E">
      <w:pPr>
        <w:rPr>
          <w:b/>
          <w:bCs/>
          <w:snapToGrid w:val="0"/>
          <w:sz w:val="14"/>
          <w:szCs w:val="14"/>
          <w:lang w:eastAsia="sk-SK"/>
        </w:rPr>
      </w:pPr>
      <w:r w:rsidRPr="002101E6">
        <w:t xml:space="preserve">Majetok a záväzky vyjadrené v cudzej mene sa prepočítavajú na eurá referenčným výmenným kurzom určeným a vyhláseným Európskou centrálnou bankou (ECB) alebo Národnou bankou Slovenska (NBS)v deň predchádzajúci dňu uskutočnenia účtovného prípadu a v deň, ku ktorému sa zostavuje účtovná závierka. Prijaté a poskytnuté preddavky v cudzej mene sa ku dňu, ku ktorému sa zostavuje účtovná závierka, neprepočítavajú. </w:t>
      </w:r>
    </w:p>
    <w:p w:rsidR="00335AB7" w:rsidRDefault="00335AB7" w:rsidP="00C81150">
      <w:pPr>
        <w:ind w:left="567"/>
        <w:rPr>
          <w:sz w:val="14"/>
          <w:szCs w:val="14"/>
        </w:rPr>
      </w:pPr>
    </w:p>
    <w:p w:rsidR="00335AB7" w:rsidRPr="009F5D65" w:rsidRDefault="00335AB7" w:rsidP="00C81150">
      <w:pPr>
        <w:ind w:left="567"/>
        <w:rPr>
          <w:sz w:val="14"/>
          <w:szCs w:val="14"/>
        </w:rPr>
      </w:pPr>
    </w:p>
    <w:p w:rsidR="00335AB7" w:rsidRPr="005634CD" w:rsidRDefault="00335AB7" w:rsidP="005634CD">
      <w:pPr>
        <w:numPr>
          <w:ilvl w:val="0"/>
          <w:numId w:val="5"/>
        </w:numPr>
        <w:rPr>
          <w:b/>
          <w:bCs/>
        </w:rPr>
      </w:pPr>
      <w:r w:rsidRPr="005634CD">
        <w:rPr>
          <w:b/>
          <w:bCs/>
        </w:rPr>
        <w:t xml:space="preserve">Zmeny účtovných zásad a účtovných metód </w:t>
      </w:r>
    </w:p>
    <w:p w:rsidR="00335AB7" w:rsidRDefault="00335AB7" w:rsidP="00775AEE"/>
    <w:p w:rsidR="00335AB7" w:rsidRDefault="00335AB7" w:rsidP="00775AEE">
      <w:r w:rsidRPr="005634CD">
        <w:t>Účtovné zásady a účtovné metódy boli spoločnosťou aplikované konzistentne.</w:t>
      </w:r>
    </w:p>
    <w:p w:rsidR="00335AB7" w:rsidRDefault="00335AB7" w:rsidP="00775AEE"/>
    <w:p w:rsidR="00335AB7" w:rsidRPr="00B22CB2" w:rsidRDefault="00335AB7" w:rsidP="00775AEE"/>
    <w:p w:rsidR="00335AB7" w:rsidRPr="00B22CB2" w:rsidRDefault="00335AB7" w:rsidP="009C3AB4">
      <w:pPr>
        <w:numPr>
          <w:ilvl w:val="0"/>
          <w:numId w:val="5"/>
        </w:numPr>
        <w:rPr>
          <w:b/>
          <w:bCs/>
        </w:rPr>
      </w:pPr>
      <w:r w:rsidRPr="00B22CB2">
        <w:rPr>
          <w:b/>
          <w:bCs/>
        </w:rPr>
        <w:t>Opravy významných chýb minulých účtovných období</w:t>
      </w:r>
    </w:p>
    <w:p w:rsidR="00335AB7" w:rsidRPr="00B22CB2" w:rsidRDefault="00335AB7" w:rsidP="009C3AB4">
      <w:pPr>
        <w:rPr>
          <w:b/>
          <w:bCs/>
        </w:rPr>
      </w:pPr>
    </w:p>
    <w:p w:rsidR="00335AB7" w:rsidRPr="009C3AB4" w:rsidRDefault="006C21DA" w:rsidP="009C3AB4">
      <w:pPr>
        <w:rPr>
          <w:b/>
          <w:bCs/>
        </w:rPr>
      </w:pPr>
      <w:r>
        <w:t>V roku 2017</w:t>
      </w:r>
      <w:r w:rsidR="00335AB7" w:rsidRPr="00B22CB2">
        <w:t xml:space="preserve"> Spoločnosť </w:t>
      </w:r>
      <w:r w:rsidR="00F11CAD">
        <w:t>ne</w:t>
      </w:r>
      <w:r w:rsidR="00335AB7" w:rsidRPr="00B22CB2">
        <w:t>účtovala o oprave významných chýb minulých období.</w:t>
      </w:r>
    </w:p>
    <w:p w:rsidR="00335AB7" w:rsidRPr="005634CD" w:rsidRDefault="00335AB7" w:rsidP="00775AEE"/>
    <w:p w:rsidR="00335AB7" w:rsidRDefault="00335AB7" w:rsidP="00775AEE">
      <w:pPr>
        <w:rPr>
          <w:i/>
          <w:iCs/>
        </w:rPr>
      </w:pPr>
    </w:p>
    <w:p w:rsidR="00335AB7" w:rsidRDefault="00335AB7" w:rsidP="00775AEE">
      <w:pPr>
        <w:rPr>
          <w:i/>
          <w:iCs/>
        </w:rPr>
      </w:pPr>
    </w:p>
    <w:p w:rsidR="00335AB7" w:rsidRDefault="00335AB7" w:rsidP="00775AEE">
      <w:pPr>
        <w:rPr>
          <w:i/>
          <w:iCs/>
        </w:rPr>
      </w:pPr>
    </w:p>
    <w:p w:rsidR="00335AB7" w:rsidRDefault="00335AB7" w:rsidP="00775AEE">
      <w:pPr>
        <w:rPr>
          <w:i/>
          <w:iCs/>
        </w:rPr>
      </w:pPr>
    </w:p>
    <w:p w:rsidR="00335AB7" w:rsidRDefault="00335AB7" w:rsidP="00775AEE">
      <w:pPr>
        <w:rPr>
          <w:i/>
          <w:iCs/>
        </w:rPr>
      </w:pPr>
    </w:p>
    <w:p w:rsidR="00335AB7" w:rsidRDefault="00335AB7" w:rsidP="00775AEE">
      <w:pPr>
        <w:rPr>
          <w:i/>
          <w:iCs/>
        </w:rPr>
      </w:pPr>
    </w:p>
    <w:p w:rsidR="00335AB7" w:rsidRDefault="00335AB7" w:rsidP="00775AEE">
      <w:pPr>
        <w:rPr>
          <w:i/>
          <w:iCs/>
        </w:rPr>
      </w:pPr>
    </w:p>
    <w:p w:rsidR="00335AB7" w:rsidRDefault="00335AB7" w:rsidP="00775AEE">
      <w:pPr>
        <w:rPr>
          <w:i/>
          <w:iCs/>
        </w:rPr>
      </w:pPr>
    </w:p>
    <w:p w:rsidR="00335AB7" w:rsidRDefault="00335AB7" w:rsidP="00775AEE">
      <w:pPr>
        <w:rPr>
          <w:i/>
          <w:iCs/>
        </w:rPr>
      </w:pPr>
    </w:p>
    <w:p w:rsidR="00335AB7" w:rsidRDefault="00335AB7" w:rsidP="00775AEE">
      <w:pPr>
        <w:rPr>
          <w:i/>
          <w:iCs/>
        </w:rPr>
      </w:pPr>
    </w:p>
    <w:p w:rsidR="00335AB7" w:rsidRDefault="00335AB7" w:rsidP="00775AEE">
      <w:pPr>
        <w:rPr>
          <w:i/>
          <w:iCs/>
        </w:rPr>
      </w:pPr>
    </w:p>
    <w:p w:rsidR="00335AB7" w:rsidRDefault="00335AB7" w:rsidP="00775AEE">
      <w:pPr>
        <w:rPr>
          <w:i/>
          <w:iCs/>
        </w:rPr>
      </w:pPr>
    </w:p>
    <w:p w:rsidR="00335AB7" w:rsidRPr="002101E6" w:rsidRDefault="00335AB7" w:rsidP="002101E6"/>
    <w:p w:rsidR="00335AB7" w:rsidRPr="002101E6" w:rsidRDefault="00335AB7" w:rsidP="00CB407B">
      <w:pPr>
        <w:pStyle w:val="Nadpis1"/>
      </w:pPr>
      <w:r w:rsidRPr="002101E6">
        <w:lastRenderedPageBreak/>
        <w:t>INFORMáCIE, KTORé VYSVETĽUJú A DOPĹňAJú SúVAHU A VýKAZ ZISKOV A STRáT</w:t>
      </w:r>
    </w:p>
    <w:p w:rsidR="00335AB7" w:rsidRDefault="00335AB7" w:rsidP="00CB407B">
      <w:pPr>
        <w:rPr>
          <w:b/>
          <w:bCs/>
          <w:snapToGrid w:val="0"/>
          <w:u w:val="single"/>
          <w:lang w:eastAsia="sk-SK"/>
        </w:rPr>
      </w:pPr>
    </w:p>
    <w:p w:rsidR="00335AB7" w:rsidRPr="002101E6" w:rsidRDefault="00335AB7" w:rsidP="008711DF">
      <w:pPr>
        <w:pStyle w:val="Nadpis2"/>
      </w:pPr>
      <w:r w:rsidRPr="002101E6">
        <w:t xml:space="preserve">Záväzky </w:t>
      </w:r>
    </w:p>
    <w:p w:rsidR="00335AB7" w:rsidRPr="002101E6" w:rsidRDefault="00335AB7" w:rsidP="0074448F">
      <w:pPr>
        <w:rPr>
          <w:snapToGrid w:val="0"/>
          <w:lang w:eastAsia="sk-SK"/>
        </w:rPr>
      </w:pPr>
    </w:p>
    <w:p w:rsidR="00335AB7" w:rsidRPr="002101E6" w:rsidRDefault="00335AB7" w:rsidP="008B77F4">
      <w:pPr>
        <w:pStyle w:val="Nadpis3"/>
      </w:pPr>
      <w:r>
        <w:t>Z</w:t>
      </w:r>
      <w:r w:rsidRPr="002101E6">
        <w:t>áväzky podľa zostatkovej doby splatnosti</w:t>
      </w:r>
    </w:p>
    <w:p w:rsidR="00335AB7" w:rsidRPr="002101E6" w:rsidRDefault="00335AB7" w:rsidP="007E2CF3">
      <w:pPr>
        <w:tabs>
          <w:tab w:val="center" w:pos="4535"/>
        </w:tabs>
      </w:pPr>
      <w:bookmarkStart w:id="6" w:name="T_payables_maturity"/>
    </w:p>
    <w:tbl>
      <w:tblPr>
        <w:tblW w:w="4557" w:type="pct"/>
        <w:tblInd w:w="-68" w:type="dxa"/>
        <w:tblCellMar>
          <w:left w:w="70" w:type="dxa"/>
          <w:right w:w="70" w:type="dxa"/>
        </w:tblCellMar>
        <w:tblLook w:val="00A0" w:firstRow="1" w:lastRow="0" w:firstColumn="1" w:lastColumn="0" w:noHBand="0" w:noVBand="0"/>
      </w:tblPr>
      <w:tblGrid>
        <w:gridCol w:w="5761"/>
        <w:gridCol w:w="1318"/>
        <w:gridCol w:w="1316"/>
      </w:tblGrid>
      <w:tr w:rsidR="00335AB7" w:rsidRPr="002101E6">
        <w:trPr>
          <w:trHeight w:val="251"/>
        </w:trPr>
        <w:tc>
          <w:tcPr>
            <w:tcW w:w="3431" w:type="pct"/>
            <w:tcBorders>
              <w:top w:val="single" w:sz="8" w:space="0" w:color="auto"/>
              <w:left w:val="single" w:sz="4" w:space="0" w:color="auto"/>
              <w:bottom w:val="nil"/>
              <w:right w:val="single" w:sz="4" w:space="0" w:color="auto"/>
            </w:tcBorders>
            <w:vAlign w:val="center"/>
          </w:tcPr>
          <w:p w:rsidR="00335AB7" w:rsidRPr="002101E6" w:rsidRDefault="00335AB7" w:rsidP="005B36DD">
            <w:pPr>
              <w:jc w:val="left"/>
              <w:rPr>
                <w:b/>
                <w:bCs/>
                <w:i/>
                <w:iCs/>
                <w:sz w:val="15"/>
                <w:szCs w:val="15"/>
                <w:lang w:eastAsia="sk-SK"/>
              </w:rPr>
            </w:pPr>
            <w:bookmarkStart w:id="7" w:name="RANGE_B9_E18"/>
            <w:r w:rsidRPr="002101E6">
              <w:rPr>
                <w:b/>
                <w:bCs/>
                <w:i/>
                <w:iCs/>
                <w:sz w:val="15"/>
                <w:szCs w:val="15"/>
                <w:lang w:eastAsia="sk-SK"/>
              </w:rPr>
              <w:t>Položka</w:t>
            </w:r>
            <w:bookmarkEnd w:id="7"/>
          </w:p>
        </w:tc>
        <w:tc>
          <w:tcPr>
            <w:tcW w:w="785" w:type="pct"/>
            <w:tcBorders>
              <w:top w:val="single" w:sz="8" w:space="0" w:color="auto"/>
              <w:left w:val="single" w:sz="4" w:space="0" w:color="auto"/>
              <w:bottom w:val="nil"/>
              <w:right w:val="single" w:sz="4" w:space="0" w:color="auto"/>
            </w:tcBorders>
          </w:tcPr>
          <w:p w:rsidR="00335AB7" w:rsidRPr="002101E6" w:rsidRDefault="00335AB7">
            <w:pPr>
              <w:jc w:val="center"/>
            </w:pPr>
            <w:r w:rsidRPr="002101E6">
              <w:rPr>
                <w:b/>
                <w:bCs/>
                <w:i/>
                <w:iCs/>
                <w:sz w:val="15"/>
                <w:szCs w:val="15"/>
              </w:rPr>
              <w:t>31. 12. 201</w:t>
            </w:r>
            <w:r w:rsidR="00684334">
              <w:rPr>
                <w:b/>
                <w:bCs/>
                <w:i/>
                <w:iCs/>
                <w:sz w:val="15"/>
                <w:szCs w:val="15"/>
              </w:rPr>
              <w:t>7</w:t>
            </w:r>
          </w:p>
        </w:tc>
        <w:tc>
          <w:tcPr>
            <w:tcW w:w="784" w:type="pct"/>
            <w:tcBorders>
              <w:top w:val="single" w:sz="8" w:space="0" w:color="auto"/>
              <w:left w:val="single" w:sz="4" w:space="0" w:color="auto"/>
              <w:bottom w:val="nil"/>
              <w:right w:val="single" w:sz="4" w:space="0" w:color="auto"/>
            </w:tcBorders>
          </w:tcPr>
          <w:p w:rsidR="00335AB7" w:rsidRPr="002101E6" w:rsidRDefault="00335AB7">
            <w:pPr>
              <w:jc w:val="center"/>
            </w:pPr>
            <w:r w:rsidRPr="002101E6">
              <w:rPr>
                <w:b/>
                <w:bCs/>
                <w:i/>
                <w:iCs/>
                <w:sz w:val="15"/>
                <w:szCs w:val="15"/>
              </w:rPr>
              <w:t>31. 12. 201</w:t>
            </w:r>
            <w:r w:rsidR="00684334">
              <w:rPr>
                <w:b/>
                <w:bCs/>
                <w:i/>
                <w:iCs/>
                <w:sz w:val="15"/>
                <w:szCs w:val="15"/>
              </w:rPr>
              <w:t>6</w:t>
            </w:r>
          </w:p>
        </w:tc>
      </w:tr>
      <w:tr w:rsidR="00335AB7" w:rsidRPr="002101E6">
        <w:trPr>
          <w:trHeight w:val="251"/>
        </w:trPr>
        <w:tc>
          <w:tcPr>
            <w:tcW w:w="3431" w:type="pct"/>
            <w:tcBorders>
              <w:top w:val="single" w:sz="4" w:space="0" w:color="auto"/>
              <w:left w:val="single" w:sz="4" w:space="0" w:color="auto"/>
              <w:bottom w:val="nil"/>
              <w:right w:val="single" w:sz="4" w:space="0" w:color="auto"/>
            </w:tcBorders>
            <w:vAlign w:val="center"/>
          </w:tcPr>
          <w:p w:rsidR="00335AB7" w:rsidRPr="002101E6" w:rsidRDefault="00335AB7" w:rsidP="007E3ACA">
            <w:pPr>
              <w:rPr>
                <w:b/>
                <w:bCs/>
                <w:i/>
                <w:iCs/>
                <w:sz w:val="15"/>
                <w:szCs w:val="15"/>
                <w:lang w:eastAsia="sk-SK"/>
              </w:rPr>
            </w:pPr>
            <w:r>
              <w:rPr>
                <w:b/>
                <w:bCs/>
                <w:i/>
                <w:iCs/>
                <w:sz w:val="15"/>
                <w:szCs w:val="15"/>
                <w:lang w:eastAsia="sk-SK"/>
              </w:rPr>
              <w:t>Krátkodob</w:t>
            </w:r>
            <w:r w:rsidRPr="002101E6">
              <w:rPr>
                <w:b/>
                <w:bCs/>
                <w:i/>
                <w:iCs/>
                <w:sz w:val="15"/>
                <w:szCs w:val="15"/>
                <w:lang w:eastAsia="sk-SK"/>
              </w:rPr>
              <w:t>é záväzky:</w:t>
            </w:r>
          </w:p>
        </w:tc>
        <w:tc>
          <w:tcPr>
            <w:tcW w:w="785" w:type="pct"/>
            <w:tcBorders>
              <w:top w:val="single" w:sz="4" w:space="0" w:color="auto"/>
              <w:left w:val="single" w:sz="4" w:space="0" w:color="auto"/>
              <w:bottom w:val="nil"/>
              <w:right w:val="single" w:sz="4" w:space="0" w:color="auto"/>
            </w:tcBorders>
            <w:vAlign w:val="bottom"/>
          </w:tcPr>
          <w:p w:rsidR="00335AB7" w:rsidRPr="002101E6" w:rsidRDefault="00335AB7" w:rsidP="00D0021B">
            <w:pPr>
              <w:jc w:val="right"/>
              <w:rPr>
                <w:sz w:val="15"/>
                <w:szCs w:val="15"/>
                <w:lang w:eastAsia="sk-SK"/>
              </w:rPr>
            </w:pPr>
          </w:p>
        </w:tc>
        <w:tc>
          <w:tcPr>
            <w:tcW w:w="784" w:type="pct"/>
            <w:tcBorders>
              <w:top w:val="single" w:sz="4" w:space="0" w:color="auto"/>
              <w:left w:val="single" w:sz="4" w:space="0" w:color="auto"/>
              <w:bottom w:val="nil"/>
              <w:right w:val="single" w:sz="4" w:space="0" w:color="auto"/>
            </w:tcBorders>
            <w:vAlign w:val="bottom"/>
          </w:tcPr>
          <w:p w:rsidR="00335AB7" w:rsidRPr="002101E6" w:rsidRDefault="00335AB7" w:rsidP="00D0021B">
            <w:pPr>
              <w:jc w:val="right"/>
              <w:rPr>
                <w:sz w:val="15"/>
                <w:szCs w:val="15"/>
                <w:lang w:eastAsia="sk-SK"/>
              </w:rPr>
            </w:pPr>
          </w:p>
        </w:tc>
      </w:tr>
      <w:tr w:rsidR="00335AB7" w:rsidRPr="002101E6">
        <w:trPr>
          <w:trHeight w:val="251"/>
        </w:trPr>
        <w:tc>
          <w:tcPr>
            <w:tcW w:w="3431" w:type="pct"/>
            <w:tcBorders>
              <w:top w:val="nil"/>
              <w:left w:val="single" w:sz="4" w:space="0" w:color="auto"/>
              <w:bottom w:val="nil"/>
              <w:right w:val="single" w:sz="4" w:space="0" w:color="auto"/>
            </w:tcBorders>
            <w:vAlign w:val="center"/>
          </w:tcPr>
          <w:p w:rsidR="00335AB7" w:rsidRPr="002101E6" w:rsidRDefault="00335AB7" w:rsidP="007E3ACA">
            <w:pPr>
              <w:jc w:val="left"/>
              <w:rPr>
                <w:sz w:val="15"/>
                <w:szCs w:val="15"/>
                <w:lang w:eastAsia="sk-SK"/>
              </w:rPr>
            </w:pPr>
            <w:r w:rsidRPr="002101E6">
              <w:rPr>
                <w:sz w:val="15"/>
                <w:szCs w:val="15"/>
                <w:lang w:eastAsia="sk-SK"/>
              </w:rPr>
              <w:t xml:space="preserve">Záväzky </w:t>
            </w:r>
            <w:r>
              <w:rPr>
                <w:sz w:val="15"/>
                <w:szCs w:val="15"/>
                <w:lang w:eastAsia="sk-SK"/>
              </w:rPr>
              <w:t>po lehote splatnosti</w:t>
            </w:r>
          </w:p>
        </w:tc>
        <w:tc>
          <w:tcPr>
            <w:tcW w:w="785" w:type="pct"/>
            <w:tcBorders>
              <w:top w:val="nil"/>
              <w:left w:val="single" w:sz="4" w:space="0" w:color="auto"/>
              <w:bottom w:val="nil"/>
              <w:right w:val="single" w:sz="4" w:space="0" w:color="auto"/>
            </w:tcBorders>
            <w:vAlign w:val="bottom"/>
          </w:tcPr>
          <w:p w:rsidR="00335AB7" w:rsidRPr="00684334" w:rsidRDefault="00FE310B" w:rsidP="00FE310B">
            <w:pPr>
              <w:jc w:val="right"/>
              <w:rPr>
                <w:sz w:val="15"/>
                <w:szCs w:val="15"/>
                <w:highlight w:val="yellow"/>
                <w:lang w:eastAsia="sk-SK"/>
              </w:rPr>
            </w:pPr>
            <w:r>
              <w:rPr>
                <w:sz w:val="15"/>
                <w:szCs w:val="15"/>
                <w:lang w:eastAsia="sk-SK"/>
              </w:rPr>
              <w:t>7 893,61</w:t>
            </w:r>
          </w:p>
        </w:tc>
        <w:tc>
          <w:tcPr>
            <w:tcW w:w="784" w:type="pct"/>
            <w:tcBorders>
              <w:top w:val="nil"/>
              <w:left w:val="single" w:sz="4" w:space="0" w:color="auto"/>
              <w:bottom w:val="nil"/>
              <w:right w:val="single" w:sz="4" w:space="0" w:color="auto"/>
            </w:tcBorders>
            <w:vAlign w:val="bottom"/>
          </w:tcPr>
          <w:p w:rsidR="00335AB7" w:rsidRPr="002101E6" w:rsidRDefault="00DE1EF1" w:rsidP="002A3723">
            <w:pPr>
              <w:jc w:val="right"/>
              <w:rPr>
                <w:sz w:val="15"/>
                <w:szCs w:val="15"/>
                <w:lang w:eastAsia="sk-SK"/>
              </w:rPr>
            </w:pPr>
            <w:r>
              <w:rPr>
                <w:sz w:val="15"/>
                <w:szCs w:val="15"/>
                <w:lang w:eastAsia="sk-SK"/>
              </w:rPr>
              <w:t>32 345,63</w:t>
            </w:r>
          </w:p>
        </w:tc>
      </w:tr>
      <w:tr w:rsidR="00335AB7" w:rsidRPr="002101E6">
        <w:trPr>
          <w:trHeight w:val="251"/>
        </w:trPr>
        <w:tc>
          <w:tcPr>
            <w:tcW w:w="3431" w:type="pct"/>
            <w:tcBorders>
              <w:top w:val="nil"/>
              <w:left w:val="single" w:sz="4" w:space="0" w:color="auto"/>
              <w:bottom w:val="nil"/>
              <w:right w:val="single" w:sz="4" w:space="0" w:color="auto"/>
            </w:tcBorders>
            <w:vAlign w:val="center"/>
          </w:tcPr>
          <w:p w:rsidR="00335AB7" w:rsidRPr="002101E6" w:rsidRDefault="00335AB7" w:rsidP="007E3ACA">
            <w:pPr>
              <w:jc w:val="left"/>
              <w:rPr>
                <w:sz w:val="15"/>
                <w:szCs w:val="15"/>
                <w:lang w:eastAsia="sk-SK"/>
              </w:rPr>
            </w:pPr>
            <w:r w:rsidRPr="002101E6">
              <w:rPr>
                <w:sz w:val="15"/>
                <w:szCs w:val="15"/>
                <w:lang w:eastAsia="sk-SK"/>
              </w:rPr>
              <w:t xml:space="preserve">Záväzky so zostatkovou dobou splatnosti </w:t>
            </w:r>
            <w:r>
              <w:rPr>
                <w:sz w:val="15"/>
                <w:szCs w:val="15"/>
                <w:lang w:eastAsia="sk-SK"/>
              </w:rPr>
              <w:t>do jedného roka vrátane</w:t>
            </w:r>
          </w:p>
        </w:tc>
        <w:tc>
          <w:tcPr>
            <w:tcW w:w="785" w:type="pct"/>
            <w:tcBorders>
              <w:top w:val="nil"/>
              <w:left w:val="single" w:sz="4" w:space="0" w:color="auto"/>
              <w:bottom w:val="single" w:sz="4" w:space="0" w:color="auto"/>
              <w:right w:val="single" w:sz="4" w:space="0" w:color="auto"/>
            </w:tcBorders>
            <w:vAlign w:val="bottom"/>
          </w:tcPr>
          <w:p w:rsidR="00335AB7" w:rsidRPr="00684334" w:rsidRDefault="00FE310B" w:rsidP="00FE310B">
            <w:pPr>
              <w:jc w:val="right"/>
              <w:rPr>
                <w:sz w:val="15"/>
                <w:szCs w:val="15"/>
                <w:highlight w:val="yellow"/>
                <w:lang w:eastAsia="sk-SK"/>
              </w:rPr>
            </w:pPr>
            <w:r>
              <w:rPr>
                <w:sz w:val="15"/>
                <w:szCs w:val="15"/>
                <w:lang w:eastAsia="sk-SK"/>
              </w:rPr>
              <w:t xml:space="preserve"> 7 893,61</w:t>
            </w:r>
            <w:r w:rsidR="00F11CAD">
              <w:rPr>
                <w:sz w:val="15"/>
                <w:szCs w:val="15"/>
                <w:lang w:eastAsia="sk-SK"/>
              </w:rPr>
              <w:t> </w:t>
            </w:r>
          </w:p>
        </w:tc>
        <w:tc>
          <w:tcPr>
            <w:tcW w:w="784" w:type="pct"/>
            <w:tcBorders>
              <w:top w:val="nil"/>
              <w:left w:val="single" w:sz="4" w:space="0" w:color="auto"/>
              <w:bottom w:val="single" w:sz="4" w:space="0" w:color="auto"/>
              <w:right w:val="single" w:sz="4" w:space="0" w:color="auto"/>
            </w:tcBorders>
            <w:vAlign w:val="bottom"/>
          </w:tcPr>
          <w:p w:rsidR="00335AB7" w:rsidRPr="002101E6" w:rsidRDefault="00DE1EF1" w:rsidP="002A3723">
            <w:pPr>
              <w:jc w:val="right"/>
              <w:rPr>
                <w:sz w:val="15"/>
                <w:szCs w:val="15"/>
                <w:lang w:eastAsia="sk-SK"/>
              </w:rPr>
            </w:pPr>
            <w:r>
              <w:rPr>
                <w:sz w:val="15"/>
                <w:szCs w:val="15"/>
                <w:lang w:eastAsia="sk-SK"/>
              </w:rPr>
              <w:t>32 345,63</w:t>
            </w:r>
          </w:p>
        </w:tc>
      </w:tr>
      <w:tr w:rsidR="00335AB7" w:rsidRPr="002101E6">
        <w:trPr>
          <w:trHeight w:val="251"/>
        </w:trPr>
        <w:tc>
          <w:tcPr>
            <w:tcW w:w="3431" w:type="pct"/>
            <w:tcBorders>
              <w:top w:val="nil"/>
              <w:left w:val="single" w:sz="4" w:space="0" w:color="auto"/>
              <w:bottom w:val="single" w:sz="4" w:space="0" w:color="auto"/>
              <w:right w:val="single" w:sz="4" w:space="0" w:color="auto"/>
            </w:tcBorders>
            <w:vAlign w:val="center"/>
          </w:tcPr>
          <w:p w:rsidR="00335AB7" w:rsidRPr="002101E6" w:rsidRDefault="00335AB7" w:rsidP="009E3F8A">
            <w:pPr>
              <w:rPr>
                <w:b/>
                <w:bCs/>
                <w:sz w:val="15"/>
                <w:szCs w:val="15"/>
                <w:lang w:eastAsia="sk-SK"/>
              </w:rPr>
            </w:pPr>
            <w:r w:rsidRPr="002101E6">
              <w:rPr>
                <w:b/>
                <w:bCs/>
                <w:sz w:val="15"/>
                <w:szCs w:val="15"/>
                <w:lang w:eastAsia="sk-SK"/>
              </w:rPr>
              <w:t xml:space="preserve">Spolu </w:t>
            </w:r>
            <w:r>
              <w:rPr>
                <w:b/>
                <w:bCs/>
                <w:sz w:val="15"/>
                <w:szCs w:val="15"/>
                <w:lang w:eastAsia="sk-SK"/>
              </w:rPr>
              <w:t xml:space="preserve">krátkodobé </w:t>
            </w:r>
            <w:r w:rsidRPr="002101E6">
              <w:rPr>
                <w:b/>
                <w:bCs/>
                <w:sz w:val="15"/>
                <w:szCs w:val="15"/>
                <w:lang w:eastAsia="sk-SK"/>
              </w:rPr>
              <w:t>záväzky</w:t>
            </w:r>
          </w:p>
        </w:tc>
        <w:tc>
          <w:tcPr>
            <w:tcW w:w="785" w:type="pct"/>
            <w:tcBorders>
              <w:top w:val="nil"/>
              <w:left w:val="single" w:sz="4" w:space="0" w:color="auto"/>
              <w:bottom w:val="single" w:sz="4" w:space="0" w:color="auto"/>
              <w:right w:val="single" w:sz="4" w:space="0" w:color="auto"/>
            </w:tcBorders>
            <w:vAlign w:val="center"/>
          </w:tcPr>
          <w:p w:rsidR="00335AB7" w:rsidRPr="002101E6" w:rsidRDefault="00F11CAD" w:rsidP="00B11125">
            <w:pPr>
              <w:jc w:val="right"/>
              <w:rPr>
                <w:b/>
                <w:bCs/>
                <w:sz w:val="15"/>
                <w:szCs w:val="15"/>
                <w:lang w:eastAsia="sk-SK"/>
              </w:rPr>
            </w:pPr>
            <w:r>
              <w:rPr>
                <w:b/>
                <w:bCs/>
                <w:sz w:val="15"/>
                <w:szCs w:val="15"/>
                <w:lang w:eastAsia="sk-SK"/>
              </w:rPr>
              <w:t>1 781 319</w:t>
            </w:r>
          </w:p>
        </w:tc>
        <w:tc>
          <w:tcPr>
            <w:tcW w:w="784" w:type="pct"/>
            <w:tcBorders>
              <w:top w:val="nil"/>
              <w:left w:val="single" w:sz="4" w:space="0" w:color="auto"/>
              <w:bottom w:val="single" w:sz="4" w:space="0" w:color="auto"/>
              <w:right w:val="single" w:sz="4" w:space="0" w:color="auto"/>
            </w:tcBorders>
            <w:vAlign w:val="center"/>
          </w:tcPr>
          <w:p w:rsidR="00335AB7" w:rsidRPr="002101E6" w:rsidRDefault="00DE1EF1" w:rsidP="00F11CAD">
            <w:pPr>
              <w:jc w:val="right"/>
              <w:rPr>
                <w:b/>
                <w:bCs/>
                <w:sz w:val="15"/>
                <w:szCs w:val="15"/>
                <w:lang w:eastAsia="sk-SK"/>
              </w:rPr>
            </w:pPr>
            <w:r>
              <w:rPr>
                <w:b/>
                <w:bCs/>
                <w:sz w:val="15"/>
                <w:szCs w:val="15"/>
                <w:lang w:eastAsia="sk-SK"/>
              </w:rPr>
              <w:t>417 425</w:t>
            </w:r>
          </w:p>
        </w:tc>
      </w:tr>
      <w:tr w:rsidR="00335AB7" w:rsidRPr="002101E6">
        <w:trPr>
          <w:trHeight w:val="251"/>
        </w:trPr>
        <w:tc>
          <w:tcPr>
            <w:tcW w:w="3431" w:type="pct"/>
            <w:tcBorders>
              <w:top w:val="single" w:sz="4" w:space="0" w:color="auto"/>
              <w:left w:val="single" w:sz="4" w:space="0" w:color="auto"/>
              <w:right w:val="single" w:sz="4" w:space="0" w:color="auto"/>
            </w:tcBorders>
            <w:vAlign w:val="center"/>
          </w:tcPr>
          <w:p w:rsidR="00335AB7" w:rsidRPr="00B11125" w:rsidRDefault="00335AB7" w:rsidP="00035C81">
            <w:pPr>
              <w:rPr>
                <w:b/>
                <w:bCs/>
                <w:i/>
                <w:iCs/>
                <w:sz w:val="15"/>
                <w:szCs w:val="15"/>
                <w:lang w:eastAsia="sk-SK"/>
              </w:rPr>
            </w:pPr>
            <w:r w:rsidRPr="00B11125">
              <w:rPr>
                <w:b/>
                <w:bCs/>
                <w:i/>
                <w:iCs/>
                <w:sz w:val="15"/>
                <w:szCs w:val="15"/>
                <w:lang w:eastAsia="sk-SK"/>
              </w:rPr>
              <w:t>Dlhodobé záväzky:</w:t>
            </w:r>
          </w:p>
        </w:tc>
        <w:tc>
          <w:tcPr>
            <w:tcW w:w="785" w:type="pct"/>
            <w:tcBorders>
              <w:top w:val="single" w:sz="4" w:space="0" w:color="auto"/>
              <w:left w:val="single" w:sz="4" w:space="0" w:color="auto"/>
              <w:right w:val="single" w:sz="4" w:space="0" w:color="auto"/>
            </w:tcBorders>
            <w:vAlign w:val="center"/>
          </w:tcPr>
          <w:p w:rsidR="00335AB7" w:rsidRPr="00B11125" w:rsidRDefault="00335AB7" w:rsidP="00035C81">
            <w:pPr>
              <w:jc w:val="right"/>
              <w:rPr>
                <w:b/>
                <w:bCs/>
                <w:sz w:val="15"/>
                <w:szCs w:val="15"/>
                <w:lang w:eastAsia="sk-SK"/>
              </w:rPr>
            </w:pPr>
          </w:p>
        </w:tc>
        <w:tc>
          <w:tcPr>
            <w:tcW w:w="784" w:type="pct"/>
            <w:tcBorders>
              <w:top w:val="single" w:sz="4" w:space="0" w:color="auto"/>
              <w:left w:val="single" w:sz="4" w:space="0" w:color="auto"/>
              <w:right w:val="single" w:sz="4" w:space="0" w:color="auto"/>
            </w:tcBorders>
            <w:vAlign w:val="center"/>
          </w:tcPr>
          <w:p w:rsidR="00335AB7" w:rsidRPr="00B11125" w:rsidRDefault="00335AB7" w:rsidP="002A3723">
            <w:pPr>
              <w:jc w:val="right"/>
              <w:rPr>
                <w:b/>
                <w:bCs/>
                <w:sz w:val="15"/>
                <w:szCs w:val="15"/>
                <w:lang w:eastAsia="sk-SK"/>
              </w:rPr>
            </w:pPr>
          </w:p>
        </w:tc>
      </w:tr>
      <w:tr w:rsidR="00335AB7" w:rsidRPr="002101E6">
        <w:trPr>
          <w:trHeight w:val="251"/>
        </w:trPr>
        <w:tc>
          <w:tcPr>
            <w:tcW w:w="3431" w:type="pct"/>
            <w:tcBorders>
              <w:top w:val="nil"/>
              <w:left w:val="single" w:sz="4" w:space="0" w:color="auto"/>
              <w:right w:val="single" w:sz="4" w:space="0" w:color="auto"/>
            </w:tcBorders>
            <w:vAlign w:val="center"/>
          </w:tcPr>
          <w:p w:rsidR="00335AB7" w:rsidRPr="00B11125" w:rsidRDefault="00335AB7" w:rsidP="00B11125">
            <w:pPr>
              <w:rPr>
                <w:sz w:val="15"/>
                <w:szCs w:val="15"/>
                <w:lang w:eastAsia="sk-SK"/>
              </w:rPr>
            </w:pPr>
            <w:r w:rsidRPr="00B11125">
              <w:rPr>
                <w:sz w:val="15"/>
                <w:szCs w:val="15"/>
                <w:lang w:eastAsia="sk-SK"/>
              </w:rPr>
              <w:t>Záväzky so zostatkovou dobou splatnosti jeden rok až päť rokov</w:t>
            </w:r>
          </w:p>
        </w:tc>
        <w:tc>
          <w:tcPr>
            <w:tcW w:w="785" w:type="pct"/>
            <w:tcBorders>
              <w:top w:val="nil"/>
              <w:left w:val="single" w:sz="4" w:space="0" w:color="auto"/>
              <w:right w:val="single" w:sz="4" w:space="0" w:color="auto"/>
            </w:tcBorders>
            <w:vAlign w:val="center"/>
          </w:tcPr>
          <w:p w:rsidR="00335AB7" w:rsidRPr="00B22CB2" w:rsidRDefault="00F11CAD" w:rsidP="00F11CAD">
            <w:pPr>
              <w:jc w:val="right"/>
              <w:rPr>
                <w:sz w:val="15"/>
                <w:szCs w:val="15"/>
                <w:lang w:eastAsia="sk-SK"/>
              </w:rPr>
            </w:pPr>
            <w:r>
              <w:rPr>
                <w:sz w:val="15"/>
                <w:szCs w:val="15"/>
                <w:lang w:eastAsia="sk-SK"/>
              </w:rPr>
              <w:t>18 561</w:t>
            </w:r>
          </w:p>
        </w:tc>
        <w:tc>
          <w:tcPr>
            <w:tcW w:w="784" w:type="pct"/>
            <w:tcBorders>
              <w:top w:val="nil"/>
              <w:left w:val="single" w:sz="4" w:space="0" w:color="auto"/>
              <w:right w:val="single" w:sz="4" w:space="0" w:color="auto"/>
            </w:tcBorders>
            <w:vAlign w:val="center"/>
          </w:tcPr>
          <w:p w:rsidR="00335AB7" w:rsidRPr="00B22CB2" w:rsidRDefault="00F11CAD" w:rsidP="00F11CAD">
            <w:pPr>
              <w:jc w:val="right"/>
              <w:rPr>
                <w:sz w:val="15"/>
                <w:szCs w:val="15"/>
                <w:lang w:eastAsia="sk-SK"/>
              </w:rPr>
            </w:pPr>
            <w:r>
              <w:rPr>
                <w:sz w:val="15"/>
                <w:szCs w:val="15"/>
                <w:lang w:eastAsia="sk-SK"/>
              </w:rPr>
              <w:t>17 621</w:t>
            </w:r>
          </w:p>
        </w:tc>
      </w:tr>
      <w:tr w:rsidR="00335AB7" w:rsidRPr="002101E6">
        <w:trPr>
          <w:trHeight w:val="251"/>
        </w:trPr>
        <w:tc>
          <w:tcPr>
            <w:tcW w:w="3431" w:type="pct"/>
            <w:tcBorders>
              <w:top w:val="nil"/>
              <w:left w:val="single" w:sz="4" w:space="0" w:color="auto"/>
              <w:right w:val="single" w:sz="4" w:space="0" w:color="auto"/>
            </w:tcBorders>
            <w:vAlign w:val="center"/>
          </w:tcPr>
          <w:p w:rsidR="00335AB7" w:rsidRPr="00B11125" w:rsidRDefault="00335AB7" w:rsidP="00B11125">
            <w:pPr>
              <w:rPr>
                <w:sz w:val="15"/>
                <w:szCs w:val="15"/>
                <w:lang w:eastAsia="sk-SK"/>
              </w:rPr>
            </w:pPr>
            <w:r w:rsidRPr="00B11125">
              <w:rPr>
                <w:sz w:val="15"/>
                <w:szCs w:val="15"/>
                <w:lang w:eastAsia="sk-SK"/>
              </w:rPr>
              <w:t>Záväzky so zostatkovou dobou splatnosti nad päť rokov</w:t>
            </w:r>
          </w:p>
        </w:tc>
        <w:tc>
          <w:tcPr>
            <w:tcW w:w="785" w:type="pct"/>
            <w:tcBorders>
              <w:top w:val="nil"/>
              <w:left w:val="single" w:sz="4" w:space="0" w:color="auto"/>
              <w:bottom w:val="single" w:sz="4" w:space="0" w:color="auto"/>
              <w:right w:val="single" w:sz="4" w:space="0" w:color="auto"/>
            </w:tcBorders>
            <w:vAlign w:val="center"/>
          </w:tcPr>
          <w:p w:rsidR="00335AB7" w:rsidRPr="00B22CB2" w:rsidRDefault="00335AB7" w:rsidP="00035C81">
            <w:pPr>
              <w:jc w:val="right"/>
              <w:rPr>
                <w:sz w:val="15"/>
                <w:szCs w:val="15"/>
                <w:lang w:eastAsia="sk-SK"/>
              </w:rPr>
            </w:pPr>
            <w:r w:rsidRPr="00B22CB2">
              <w:rPr>
                <w:sz w:val="15"/>
                <w:szCs w:val="15"/>
                <w:lang w:eastAsia="sk-SK"/>
              </w:rPr>
              <w:t>0</w:t>
            </w:r>
          </w:p>
        </w:tc>
        <w:tc>
          <w:tcPr>
            <w:tcW w:w="784" w:type="pct"/>
            <w:tcBorders>
              <w:top w:val="nil"/>
              <w:left w:val="single" w:sz="4" w:space="0" w:color="auto"/>
              <w:bottom w:val="single" w:sz="4" w:space="0" w:color="auto"/>
              <w:right w:val="single" w:sz="4" w:space="0" w:color="auto"/>
            </w:tcBorders>
            <w:vAlign w:val="center"/>
          </w:tcPr>
          <w:p w:rsidR="00335AB7" w:rsidRPr="00B22CB2" w:rsidRDefault="00335AB7" w:rsidP="002A3723">
            <w:pPr>
              <w:jc w:val="right"/>
              <w:rPr>
                <w:sz w:val="15"/>
                <w:szCs w:val="15"/>
                <w:lang w:eastAsia="sk-SK"/>
              </w:rPr>
            </w:pPr>
            <w:r w:rsidRPr="00B22CB2">
              <w:rPr>
                <w:sz w:val="15"/>
                <w:szCs w:val="15"/>
                <w:lang w:eastAsia="sk-SK"/>
              </w:rPr>
              <w:t>0</w:t>
            </w:r>
          </w:p>
        </w:tc>
      </w:tr>
      <w:tr w:rsidR="00335AB7" w:rsidRPr="002101E6">
        <w:trPr>
          <w:trHeight w:val="265"/>
        </w:trPr>
        <w:tc>
          <w:tcPr>
            <w:tcW w:w="3431" w:type="pct"/>
            <w:tcBorders>
              <w:left w:val="single" w:sz="4" w:space="0" w:color="auto"/>
              <w:bottom w:val="single" w:sz="8" w:space="0" w:color="auto"/>
              <w:right w:val="single" w:sz="4" w:space="0" w:color="auto"/>
            </w:tcBorders>
            <w:vAlign w:val="center"/>
          </w:tcPr>
          <w:p w:rsidR="00335AB7" w:rsidRPr="002101E6" w:rsidRDefault="00335AB7" w:rsidP="00035C81">
            <w:pPr>
              <w:rPr>
                <w:b/>
                <w:bCs/>
                <w:sz w:val="15"/>
                <w:szCs w:val="15"/>
                <w:lang w:eastAsia="sk-SK"/>
              </w:rPr>
            </w:pPr>
            <w:r w:rsidRPr="002101E6">
              <w:rPr>
                <w:b/>
                <w:bCs/>
                <w:sz w:val="15"/>
                <w:szCs w:val="15"/>
                <w:lang w:eastAsia="sk-SK"/>
              </w:rPr>
              <w:t xml:space="preserve">Spolu </w:t>
            </w:r>
            <w:r>
              <w:rPr>
                <w:b/>
                <w:bCs/>
                <w:sz w:val="15"/>
                <w:szCs w:val="15"/>
                <w:lang w:eastAsia="sk-SK"/>
              </w:rPr>
              <w:t xml:space="preserve">dlhodobé </w:t>
            </w:r>
            <w:r w:rsidRPr="002101E6">
              <w:rPr>
                <w:b/>
                <w:bCs/>
                <w:sz w:val="15"/>
                <w:szCs w:val="15"/>
                <w:lang w:eastAsia="sk-SK"/>
              </w:rPr>
              <w:t>záväzky</w:t>
            </w:r>
          </w:p>
        </w:tc>
        <w:tc>
          <w:tcPr>
            <w:tcW w:w="785" w:type="pct"/>
            <w:tcBorders>
              <w:top w:val="single" w:sz="4" w:space="0" w:color="auto"/>
              <w:left w:val="single" w:sz="4" w:space="0" w:color="auto"/>
              <w:bottom w:val="single" w:sz="8" w:space="0" w:color="auto"/>
              <w:right w:val="single" w:sz="4" w:space="0" w:color="auto"/>
            </w:tcBorders>
            <w:vAlign w:val="center"/>
          </w:tcPr>
          <w:p w:rsidR="00335AB7" w:rsidRPr="002264FC" w:rsidRDefault="00F11CAD" w:rsidP="00035C81">
            <w:pPr>
              <w:jc w:val="right"/>
              <w:rPr>
                <w:b/>
                <w:bCs/>
                <w:sz w:val="15"/>
                <w:szCs w:val="15"/>
                <w:lang w:eastAsia="sk-SK"/>
              </w:rPr>
            </w:pPr>
            <w:r>
              <w:rPr>
                <w:b/>
                <w:bCs/>
                <w:sz w:val="15"/>
                <w:szCs w:val="15"/>
                <w:lang w:eastAsia="sk-SK"/>
              </w:rPr>
              <w:t>18 561</w:t>
            </w:r>
          </w:p>
        </w:tc>
        <w:tc>
          <w:tcPr>
            <w:tcW w:w="784" w:type="pct"/>
            <w:tcBorders>
              <w:top w:val="single" w:sz="4" w:space="0" w:color="auto"/>
              <w:left w:val="single" w:sz="4" w:space="0" w:color="auto"/>
              <w:bottom w:val="single" w:sz="8" w:space="0" w:color="auto"/>
              <w:right w:val="single" w:sz="4" w:space="0" w:color="auto"/>
            </w:tcBorders>
            <w:vAlign w:val="center"/>
          </w:tcPr>
          <w:p w:rsidR="00335AB7" w:rsidRPr="002264FC" w:rsidRDefault="00F11CAD" w:rsidP="002A3723">
            <w:pPr>
              <w:jc w:val="right"/>
              <w:rPr>
                <w:b/>
                <w:bCs/>
                <w:sz w:val="15"/>
                <w:szCs w:val="15"/>
                <w:lang w:eastAsia="sk-SK"/>
              </w:rPr>
            </w:pPr>
            <w:r>
              <w:rPr>
                <w:b/>
                <w:bCs/>
                <w:sz w:val="15"/>
                <w:szCs w:val="15"/>
                <w:lang w:eastAsia="sk-SK"/>
              </w:rPr>
              <w:t>17 621</w:t>
            </w:r>
          </w:p>
        </w:tc>
      </w:tr>
      <w:bookmarkEnd w:id="6"/>
    </w:tbl>
    <w:p w:rsidR="00335AB7" w:rsidRDefault="00335AB7" w:rsidP="00B167B8">
      <w:pPr>
        <w:pStyle w:val="Nadpis1"/>
        <w:numPr>
          <w:ilvl w:val="0"/>
          <w:numId w:val="0"/>
        </w:numPr>
        <w:ind w:left="539"/>
      </w:pPr>
    </w:p>
    <w:p w:rsidR="00335AB7" w:rsidRPr="00B167B8" w:rsidRDefault="00335AB7" w:rsidP="00B167B8"/>
    <w:p w:rsidR="00335AB7" w:rsidRPr="00B22CB2" w:rsidRDefault="00335AB7" w:rsidP="001E2635">
      <w:pPr>
        <w:pStyle w:val="Nadpis1"/>
      </w:pPr>
      <w:r w:rsidRPr="00B22CB2">
        <w:t>Informácie o iných aktívach a iných pasívach</w:t>
      </w:r>
    </w:p>
    <w:p w:rsidR="00335AB7" w:rsidRPr="00B22CB2" w:rsidRDefault="00335AB7" w:rsidP="00286CD3"/>
    <w:p w:rsidR="00335AB7" w:rsidRPr="00B22CB2" w:rsidRDefault="00335AB7" w:rsidP="00286CD3">
      <w:pPr>
        <w:pStyle w:val="Nadpis2"/>
        <w:rPr>
          <w:lang w:val="cs-CZ"/>
        </w:rPr>
      </w:pPr>
      <w:r w:rsidRPr="00B22CB2">
        <w:rPr>
          <w:lang w:val="cs-CZ"/>
        </w:rPr>
        <w:t>Najatý</w:t>
      </w:r>
      <w:r w:rsidRPr="00125A6A">
        <w:t xml:space="preserve"> majetok</w:t>
      </w:r>
    </w:p>
    <w:p w:rsidR="00335AB7" w:rsidRPr="00125A6A" w:rsidRDefault="00335AB7" w:rsidP="00286CD3"/>
    <w:p w:rsidR="00335AB7" w:rsidRPr="00286CD3" w:rsidRDefault="00335AB7" w:rsidP="00286CD3">
      <w:pPr>
        <w:rPr>
          <w:lang w:val="cs-CZ"/>
        </w:rPr>
      </w:pPr>
      <w:r w:rsidRPr="00125A6A">
        <w:t>Spoločnosť</w:t>
      </w:r>
      <w:r w:rsidRPr="00B22CB2">
        <w:rPr>
          <w:lang w:val="cs-CZ"/>
        </w:rPr>
        <w:t xml:space="preserve"> má v nájme od</w:t>
      </w:r>
      <w:r w:rsidRPr="00125A6A">
        <w:t xml:space="preserve"> tretích</w:t>
      </w:r>
      <w:r>
        <w:rPr>
          <w:lang w:val="cs-CZ"/>
        </w:rPr>
        <w:t xml:space="preserve"> </w:t>
      </w:r>
      <w:r w:rsidRPr="00B22CB2">
        <w:rPr>
          <w:lang w:val="cs-CZ"/>
        </w:rPr>
        <w:t>osob skladové a</w:t>
      </w:r>
      <w:r w:rsidRPr="00125A6A">
        <w:t xml:space="preserve"> administratívne priestory</w:t>
      </w:r>
      <w:r w:rsidRPr="00B22CB2">
        <w:rPr>
          <w:lang w:val="cs-CZ"/>
        </w:rPr>
        <w:t xml:space="preserve"> v</w:t>
      </w:r>
      <w:r w:rsidR="00DE1EF1">
        <w:rPr>
          <w:lang w:val="cs-CZ"/>
        </w:rPr>
        <w:t xml:space="preserve"> Prešove, </w:t>
      </w:r>
      <w:proofErr w:type="spellStart"/>
      <w:r w:rsidRPr="00B22CB2">
        <w:rPr>
          <w:lang w:val="cs-CZ"/>
        </w:rPr>
        <w:t>Košiciach</w:t>
      </w:r>
      <w:proofErr w:type="spellEnd"/>
      <w:r w:rsidR="00DE1EF1">
        <w:rPr>
          <w:lang w:val="cs-CZ"/>
        </w:rPr>
        <w:t xml:space="preserve">, </w:t>
      </w:r>
      <w:proofErr w:type="spellStart"/>
      <w:r w:rsidR="00DE1EF1">
        <w:rPr>
          <w:lang w:val="cs-CZ"/>
        </w:rPr>
        <w:t>Michalovciach</w:t>
      </w:r>
      <w:proofErr w:type="spellEnd"/>
      <w:r w:rsidR="00DE1EF1">
        <w:rPr>
          <w:lang w:val="cs-CZ"/>
        </w:rPr>
        <w:t xml:space="preserve">, </w:t>
      </w:r>
      <w:proofErr w:type="spellStart"/>
      <w:r w:rsidR="00DE1EF1">
        <w:rPr>
          <w:lang w:val="cs-CZ"/>
        </w:rPr>
        <w:t>Liptovskom</w:t>
      </w:r>
      <w:proofErr w:type="spellEnd"/>
      <w:r w:rsidR="00DE1EF1">
        <w:rPr>
          <w:lang w:val="cs-CZ"/>
        </w:rPr>
        <w:t xml:space="preserve"> Mikuláši, </w:t>
      </w:r>
      <w:proofErr w:type="spellStart"/>
      <w:r w:rsidR="00DE1EF1">
        <w:rPr>
          <w:lang w:val="cs-CZ"/>
        </w:rPr>
        <w:t>Zvolene</w:t>
      </w:r>
      <w:proofErr w:type="spellEnd"/>
      <w:r w:rsidR="00DE1EF1">
        <w:rPr>
          <w:lang w:val="cs-CZ"/>
        </w:rPr>
        <w:t>, Malackách, Hlohovci a v </w:t>
      </w:r>
      <w:proofErr w:type="spellStart"/>
      <w:r w:rsidR="00DE1EF1">
        <w:rPr>
          <w:lang w:val="cs-CZ"/>
        </w:rPr>
        <w:t>Banskej</w:t>
      </w:r>
      <w:proofErr w:type="spellEnd"/>
      <w:r w:rsidR="00DE1EF1">
        <w:rPr>
          <w:lang w:val="cs-CZ"/>
        </w:rPr>
        <w:t xml:space="preserve"> </w:t>
      </w:r>
      <w:proofErr w:type="spellStart"/>
      <w:r w:rsidR="00DE1EF1">
        <w:rPr>
          <w:lang w:val="cs-CZ"/>
        </w:rPr>
        <w:t>Štiavnici</w:t>
      </w:r>
      <w:proofErr w:type="spellEnd"/>
      <w:r w:rsidR="00DE1EF1">
        <w:rPr>
          <w:lang w:val="cs-CZ"/>
        </w:rPr>
        <w:t xml:space="preserve"> </w:t>
      </w:r>
      <w:r w:rsidRPr="00B22CB2">
        <w:rPr>
          <w:lang w:val="cs-CZ"/>
        </w:rPr>
        <w:t>. Ročné</w:t>
      </w:r>
      <w:r w:rsidR="003E07E8">
        <w:rPr>
          <w:lang w:val="cs-CZ"/>
        </w:rPr>
        <w:t xml:space="preserve"> </w:t>
      </w:r>
      <w:proofErr w:type="spellStart"/>
      <w:r w:rsidR="003E07E8">
        <w:rPr>
          <w:lang w:val="cs-CZ"/>
        </w:rPr>
        <w:t>nájomné</w:t>
      </w:r>
      <w:proofErr w:type="spellEnd"/>
      <w:r w:rsidR="003E07E8">
        <w:rPr>
          <w:lang w:val="cs-CZ"/>
        </w:rPr>
        <w:t xml:space="preserve"> </w:t>
      </w:r>
      <w:proofErr w:type="spellStart"/>
      <w:r w:rsidR="003E07E8">
        <w:rPr>
          <w:lang w:val="cs-CZ"/>
        </w:rPr>
        <w:t>predstavuje</w:t>
      </w:r>
      <w:proofErr w:type="spellEnd"/>
      <w:r w:rsidR="003E07E8">
        <w:rPr>
          <w:lang w:val="cs-CZ"/>
        </w:rPr>
        <w:t xml:space="preserve"> v roku 2017</w:t>
      </w:r>
      <w:r>
        <w:rPr>
          <w:lang w:val="cs-CZ"/>
        </w:rPr>
        <w:t xml:space="preserve"> </w:t>
      </w:r>
      <w:proofErr w:type="spellStart"/>
      <w:r w:rsidRPr="00B22CB2">
        <w:rPr>
          <w:lang w:val="cs-CZ"/>
        </w:rPr>
        <w:t>celkom</w:t>
      </w:r>
      <w:proofErr w:type="spellEnd"/>
      <w:r w:rsidR="00A13CBE">
        <w:rPr>
          <w:lang w:val="cs-CZ"/>
        </w:rPr>
        <w:t xml:space="preserve"> </w:t>
      </w:r>
      <w:r w:rsidR="00DE1EF1">
        <w:rPr>
          <w:lang w:val="cs-CZ"/>
        </w:rPr>
        <w:t>124 262,26 €</w:t>
      </w:r>
      <w:r w:rsidRPr="00B22CB2">
        <w:rPr>
          <w:lang w:val="cs-CZ"/>
        </w:rPr>
        <w:t xml:space="preserve"> za </w:t>
      </w:r>
      <w:proofErr w:type="spellStart"/>
      <w:r w:rsidR="00DE1EF1">
        <w:rPr>
          <w:lang w:val="cs-CZ"/>
        </w:rPr>
        <w:t>všetky</w:t>
      </w:r>
      <w:proofErr w:type="spellEnd"/>
      <w:r w:rsidR="00DE1EF1">
        <w:rPr>
          <w:lang w:val="cs-CZ"/>
        </w:rPr>
        <w:t xml:space="preserve"> </w:t>
      </w:r>
      <w:proofErr w:type="spellStart"/>
      <w:r w:rsidRPr="00B22CB2">
        <w:rPr>
          <w:lang w:val="cs-CZ"/>
        </w:rPr>
        <w:t>priestory</w:t>
      </w:r>
      <w:proofErr w:type="spellEnd"/>
      <w:r w:rsidRPr="00B22CB2">
        <w:rPr>
          <w:lang w:val="cs-CZ"/>
        </w:rPr>
        <w:t>.</w:t>
      </w:r>
    </w:p>
    <w:p w:rsidR="00335AB7" w:rsidRPr="00286CD3" w:rsidRDefault="00335AB7" w:rsidP="00286CD3"/>
    <w:p w:rsidR="00335AB7" w:rsidRPr="002101E6" w:rsidRDefault="00335AB7" w:rsidP="001E2635">
      <w:pPr>
        <w:pStyle w:val="Nadpis1"/>
      </w:pPr>
      <w:r w:rsidRPr="002101E6">
        <w:t>SKUTOČNOSTI, KTORÉ NASTALI PO DNI, KU KTORÉMU SA ZOSTAVUJE ÚČTOVNÁ ZÁVIERKA, A DO DŇA ZOSTAVENIA ÚČTOVNEJ ZÁVIERKY</w:t>
      </w:r>
    </w:p>
    <w:p w:rsidR="00335AB7" w:rsidRPr="002101E6" w:rsidRDefault="00335AB7" w:rsidP="001E2635">
      <w:pPr>
        <w:rPr>
          <w:u w:val="single"/>
        </w:rPr>
      </w:pPr>
    </w:p>
    <w:p w:rsidR="00335AB7" w:rsidRPr="002101E6" w:rsidRDefault="00CF5DE0" w:rsidP="001E2635">
      <w:pPr>
        <w:rPr>
          <w:snapToGrid w:val="0"/>
          <w:lang w:eastAsia="sk-SK"/>
        </w:rPr>
      </w:pPr>
      <w:r>
        <w:rPr>
          <w:snapToGrid w:val="0"/>
          <w:lang w:eastAsia="sk-SK"/>
        </w:rPr>
        <w:t>Po 31. decembri 2017</w:t>
      </w:r>
      <w:r w:rsidR="00335AB7">
        <w:rPr>
          <w:snapToGrid w:val="0"/>
          <w:lang w:eastAsia="sk-SK"/>
        </w:rPr>
        <w:t xml:space="preserve"> </w:t>
      </w:r>
      <w:r w:rsidR="00335AB7" w:rsidRPr="002101E6">
        <w:rPr>
          <w:snapToGrid w:val="0"/>
          <w:lang w:eastAsia="sk-SK"/>
        </w:rPr>
        <w:t>a do dňa zostavenia účtovnej závierky nenastali žiadne také udalosti, ktoré by významným spôsobom ovplyvnili aktíva</w:t>
      </w:r>
      <w:r w:rsidR="00335AB7">
        <w:rPr>
          <w:snapToGrid w:val="0"/>
          <w:lang w:eastAsia="sk-SK"/>
        </w:rPr>
        <w:t>,</w:t>
      </w:r>
      <w:r w:rsidR="00335AB7" w:rsidRPr="002101E6">
        <w:rPr>
          <w:snapToGrid w:val="0"/>
          <w:lang w:eastAsia="sk-SK"/>
        </w:rPr>
        <w:t xml:space="preserve"> pasíva </w:t>
      </w:r>
      <w:r w:rsidR="00335AB7">
        <w:rPr>
          <w:snapToGrid w:val="0"/>
          <w:lang w:eastAsia="sk-SK"/>
        </w:rPr>
        <w:t xml:space="preserve">alebo výsledky hospodárenia </w:t>
      </w:r>
      <w:r w:rsidR="00335AB7" w:rsidRPr="00F132A5">
        <w:rPr>
          <w:snapToGrid w:val="0"/>
          <w:lang w:eastAsia="sk-SK"/>
        </w:rPr>
        <w:t>S</w:t>
      </w:r>
      <w:r w:rsidR="00335AB7" w:rsidRPr="002101E6">
        <w:rPr>
          <w:snapToGrid w:val="0"/>
          <w:lang w:eastAsia="sk-SK"/>
        </w:rPr>
        <w:t>poločnosti, okrem tých, ktoré sú uvedené vyššie a ktoré sú výsledkom bežnej činnosti.</w:t>
      </w:r>
    </w:p>
    <w:p w:rsidR="00335AB7" w:rsidRDefault="00335AB7" w:rsidP="001E2635">
      <w:pPr>
        <w:rPr>
          <w:snapToGrid w:val="0"/>
          <w:lang w:eastAsia="sk-SK"/>
        </w:rPr>
      </w:pPr>
    </w:p>
    <w:p w:rsidR="00335AB7" w:rsidRDefault="00335AB7" w:rsidP="001E2635">
      <w:pPr>
        <w:rPr>
          <w:snapToGrid w:val="0"/>
          <w:lang w:eastAsia="sk-SK"/>
        </w:rPr>
      </w:pPr>
    </w:p>
    <w:p w:rsidR="00335AB7" w:rsidRPr="002264FC" w:rsidRDefault="00335AB7" w:rsidP="002264FC">
      <w:pPr>
        <w:pStyle w:val="Nadpis1"/>
        <w:rPr>
          <w:snapToGrid w:val="0"/>
          <w:lang w:eastAsia="sk-SK"/>
        </w:rPr>
      </w:pPr>
      <w:r w:rsidRPr="002264FC">
        <w:rPr>
          <w:snapToGrid w:val="0"/>
          <w:lang w:eastAsia="sk-SK"/>
        </w:rPr>
        <w:t>INFORMÁCIE O TRANSAKCIÁCH SO SPRIAZNENÝMI OSOBAMI</w:t>
      </w:r>
    </w:p>
    <w:p w:rsidR="00335AB7" w:rsidRDefault="00335AB7" w:rsidP="001E2635">
      <w:pPr>
        <w:rPr>
          <w:snapToGrid w:val="0"/>
          <w:lang w:eastAsia="sk-SK"/>
        </w:rPr>
      </w:pPr>
    </w:p>
    <w:p w:rsidR="00335AB7" w:rsidRDefault="00335AB7" w:rsidP="001E2635">
      <w:pPr>
        <w:rPr>
          <w:snapToGrid w:val="0"/>
          <w:lang w:eastAsia="sk-SK"/>
        </w:rPr>
      </w:pPr>
      <w:r>
        <w:rPr>
          <w:snapToGrid w:val="0"/>
          <w:lang w:eastAsia="sk-SK"/>
        </w:rPr>
        <w:t>Spoločnosť má ekonomické vzťahy so spriaznenými osobami.</w:t>
      </w:r>
    </w:p>
    <w:p w:rsidR="00335AB7" w:rsidRDefault="00335AB7" w:rsidP="001E2635">
      <w:pPr>
        <w:rPr>
          <w:snapToGrid w:val="0"/>
          <w:lang w:eastAsia="sk-SK"/>
        </w:rPr>
      </w:pPr>
    </w:p>
    <w:p w:rsidR="00003566" w:rsidRDefault="00003566" w:rsidP="001E2635">
      <w:pPr>
        <w:rPr>
          <w:snapToGrid w:val="0"/>
          <w:lang w:eastAsia="sk-SK"/>
        </w:rPr>
      </w:pPr>
      <w:r>
        <w:rPr>
          <w:snapToGrid w:val="0"/>
          <w:lang w:eastAsia="sk-SK"/>
        </w:rPr>
        <w:t xml:space="preserve">Spoločnosť ECCE SLOVAKIA, s.r.o. </w:t>
      </w:r>
      <w:proofErr w:type="spellStart"/>
      <w:r>
        <w:rPr>
          <w:snapToGrid w:val="0"/>
          <w:lang w:eastAsia="sk-SK"/>
        </w:rPr>
        <w:t>prenájíma</w:t>
      </w:r>
      <w:proofErr w:type="spellEnd"/>
      <w:r>
        <w:rPr>
          <w:snapToGrid w:val="0"/>
          <w:lang w:eastAsia="sk-SK"/>
        </w:rPr>
        <w:t xml:space="preserve"> spoločnosti </w:t>
      </w:r>
      <w:proofErr w:type="spellStart"/>
      <w:r>
        <w:rPr>
          <w:snapToGrid w:val="0"/>
          <w:lang w:eastAsia="sk-SK"/>
        </w:rPr>
        <w:t>AutoSave</w:t>
      </w:r>
      <w:proofErr w:type="spellEnd"/>
      <w:r>
        <w:rPr>
          <w:snapToGrid w:val="0"/>
          <w:lang w:eastAsia="sk-SK"/>
        </w:rPr>
        <w:t xml:space="preserve">, s.r.o. nebytové priestory  v celkovej ročnej sume nájmu 47 831,20 €. </w:t>
      </w:r>
      <w:bookmarkStart w:id="8" w:name="_GoBack"/>
      <w:bookmarkEnd w:id="8"/>
    </w:p>
    <w:p w:rsidR="00335AB7" w:rsidRPr="002264FC" w:rsidRDefault="00335AB7" w:rsidP="001E2635">
      <w:pPr>
        <w:rPr>
          <w:i/>
          <w:iCs/>
          <w:snapToGrid w:val="0"/>
          <w:lang w:eastAsia="sk-SK"/>
        </w:rPr>
      </w:pPr>
      <w:r>
        <w:rPr>
          <w:snapToGrid w:val="0"/>
          <w:lang w:eastAsia="sk-SK"/>
        </w:rPr>
        <w:t xml:space="preserve"> </w:t>
      </w:r>
    </w:p>
    <w:sectPr w:rsidR="00335AB7" w:rsidRPr="002264FC" w:rsidSect="00731171">
      <w:headerReference w:type="default" r:id="rId8"/>
      <w:footerReference w:type="default" r:id="rId9"/>
      <w:pgSz w:w="11907" w:h="16840" w:code="9"/>
      <w:pgMar w:top="1551" w:right="1418" w:bottom="992" w:left="1418" w:header="567" w:footer="680"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C5DA4" w:rsidRDefault="002C5DA4">
      <w:r>
        <w:separator/>
      </w:r>
    </w:p>
  </w:endnote>
  <w:endnote w:type="continuationSeparator" w:id="0">
    <w:p w:rsidR="002C5DA4" w:rsidRDefault="002C5DA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Verdana">
    <w:panose1 w:val="020B0604030504040204"/>
    <w:charset w:val="EE"/>
    <w:family w:val="swiss"/>
    <w:pitch w:val="variable"/>
    <w:sig w:usb0="A10006FF" w:usb1="4000205B" w:usb2="00000010" w:usb3="00000000" w:csb0="0000019F"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2AFF" w:usb1="C000247B"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Times New Roman Bold">
    <w:altName w:val="Times New Roman"/>
    <w:panose1 w:val="00000000000000000000"/>
    <w:charset w:val="00"/>
    <w:family w:val="roman"/>
    <w:notTrueType/>
    <w:pitch w:val="default"/>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35AB7" w:rsidRDefault="00F57875" w:rsidP="002101E6">
    <w:pPr>
      <w:pStyle w:val="Pta"/>
      <w:pBdr>
        <w:top w:val="single" w:sz="4" w:space="1" w:color="auto"/>
      </w:pBdr>
      <w:jc w:val="right"/>
    </w:pPr>
    <w:r>
      <w:fldChar w:fldCharType="begin"/>
    </w:r>
    <w:r>
      <w:instrText xml:space="preserve"> PAGE   \* MERGEFORMAT </w:instrText>
    </w:r>
    <w:r>
      <w:fldChar w:fldCharType="separate"/>
    </w:r>
    <w:r w:rsidR="00003566">
      <w:rPr>
        <w:noProof/>
      </w:rPr>
      <w:t>4</w:t>
    </w:r>
    <w:r>
      <w:rPr>
        <w:noProof/>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C5DA4" w:rsidRDefault="002C5DA4">
      <w:r>
        <w:separator/>
      </w:r>
    </w:p>
  </w:footnote>
  <w:footnote w:type="continuationSeparator" w:id="0">
    <w:p w:rsidR="002C5DA4" w:rsidRDefault="002C5DA4">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35AB7" w:rsidRDefault="00335AB7" w:rsidP="00F14CD1">
    <w:pPr>
      <w:pStyle w:val="Hlavika"/>
      <w:pBdr>
        <w:top w:val="single" w:sz="4" w:space="1" w:color="auto"/>
        <w:left w:val="single" w:sz="4" w:space="4" w:color="auto"/>
        <w:bottom w:val="single" w:sz="4" w:space="1" w:color="auto"/>
        <w:right w:val="single" w:sz="4" w:space="4" w:color="auto"/>
      </w:pBdr>
      <w:tabs>
        <w:tab w:val="clear" w:pos="4536"/>
        <w:tab w:val="left" w:pos="4111"/>
        <w:tab w:val="left" w:pos="6663"/>
      </w:tabs>
    </w:pPr>
    <w:r>
      <w:t xml:space="preserve">Poznámky </w:t>
    </w:r>
    <w:proofErr w:type="spellStart"/>
    <w:r>
      <w:t>Úč</w:t>
    </w:r>
    <w:proofErr w:type="spellEnd"/>
    <w:r>
      <w:t xml:space="preserve"> PODV 3-01</w:t>
    </w:r>
    <w:r>
      <w:tab/>
      <w:t xml:space="preserve">IČO: </w:t>
    </w:r>
    <w:r w:rsidR="00BB2714">
      <w:t>36451614</w:t>
    </w:r>
    <w:r>
      <w:tab/>
      <w:t xml:space="preserve">DIČ: </w:t>
    </w:r>
    <w:r w:rsidR="00BB2714">
      <w:t>2020011048</w:t>
    </w:r>
  </w:p>
  <w:p w:rsidR="00335AB7" w:rsidRDefault="00335AB7" w:rsidP="00C81150">
    <w:pPr>
      <w:pStyle w:val="Hlavika"/>
    </w:pPr>
    <w:bookmarkStart w:id="9" w:name="Business_name"/>
    <w:bookmarkEnd w:id="9"/>
  </w:p>
  <w:p w:rsidR="00335AB7" w:rsidRDefault="00BB2714" w:rsidP="00C81150">
    <w:pPr>
      <w:pStyle w:val="Hlavika"/>
    </w:pPr>
    <w:proofErr w:type="spellStart"/>
    <w:r>
      <w:t>AutoSave</w:t>
    </w:r>
    <w:proofErr w:type="spellEnd"/>
    <w:r>
      <w:t xml:space="preserve">, </w:t>
    </w:r>
    <w:r w:rsidR="00335AB7">
      <w:t>s.</w:t>
    </w:r>
    <w:r>
      <w:t xml:space="preserve"> </w:t>
    </w:r>
    <w:r w:rsidR="00335AB7">
      <w:t>r.</w:t>
    </w:r>
    <w:r>
      <w:t xml:space="preserve"> </w:t>
    </w:r>
    <w:r w:rsidR="00335AB7">
      <w:t>o.</w:t>
    </w:r>
  </w:p>
  <w:p w:rsidR="00335AB7" w:rsidRDefault="00335AB7" w:rsidP="00C81150">
    <w:pPr>
      <w:pStyle w:val="Hlavika"/>
    </w:pPr>
    <w:r>
      <w:t>Poznámky individuálnej účtovnej závierky</w:t>
    </w:r>
  </w:p>
  <w:p w:rsidR="00335AB7" w:rsidRDefault="00335AB7" w:rsidP="00C81150">
    <w:pPr>
      <w:pStyle w:val="Hlavika"/>
    </w:pPr>
    <w:r>
      <w:t xml:space="preserve">Zostavenej k 31. decembru </w:t>
    </w:r>
    <w:r w:rsidR="00F54477">
      <w:t>2017</w:t>
    </w:r>
  </w:p>
  <w:p w:rsidR="00335AB7" w:rsidRDefault="00335AB7" w:rsidP="00C81150">
    <w:pPr>
      <w:pStyle w:val="Hlavika"/>
      <w:pBdr>
        <w:bottom w:val="single" w:sz="4" w:space="1" w:color="auto"/>
      </w:pBdr>
    </w:pPr>
    <w:r>
      <w:t>(údaje v tabuľkách sú uvedené v celých eurách, ak nie je uvedené inak)</w:t>
    </w:r>
  </w:p>
  <w:p w:rsidR="00335AB7" w:rsidRDefault="00335AB7" w:rsidP="00C81150">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851C17"/>
    <w:multiLevelType w:val="hybridMultilevel"/>
    <w:tmpl w:val="B71E7C92"/>
    <w:lvl w:ilvl="0" w:tplc="A8B833DC">
      <w:start w:val="1"/>
      <w:numFmt w:val="bullet"/>
      <w:lvlText w:val=""/>
      <w:lvlJc w:val="left"/>
      <w:pPr>
        <w:tabs>
          <w:tab w:val="num" w:pos="539"/>
        </w:tabs>
        <w:ind w:left="539" w:hanging="539"/>
      </w:pPr>
      <w:rPr>
        <w:rFonts w:ascii="Symbol" w:hAnsi="Symbol" w:cs="Symbol" w:hint="default"/>
      </w:rPr>
    </w:lvl>
    <w:lvl w:ilvl="1" w:tplc="6D1C5D76">
      <w:start w:val="1"/>
      <w:numFmt w:val="bullet"/>
      <w:lvlText w:val=""/>
      <w:lvlJc w:val="left"/>
      <w:pPr>
        <w:tabs>
          <w:tab w:val="num" w:pos="1440"/>
        </w:tabs>
        <w:ind w:left="1440" w:hanging="360"/>
      </w:pPr>
      <w:rPr>
        <w:rFonts w:ascii="Symbol" w:hAnsi="Symbol" w:cs="Symbol" w:hint="default"/>
      </w:rPr>
    </w:lvl>
    <w:lvl w:ilvl="2" w:tplc="04090005">
      <w:start w:val="1"/>
      <w:numFmt w:val="bullet"/>
      <w:lvlText w:val=""/>
      <w:lvlJc w:val="left"/>
      <w:pPr>
        <w:tabs>
          <w:tab w:val="num" w:pos="2160"/>
        </w:tabs>
        <w:ind w:left="2160" w:hanging="360"/>
      </w:pPr>
      <w:rPr>
        <w:rFonts w:ascii="Wingdings" w:hAnsi="Wingdings" w:cs="Wingdings" w:hint="default"/>
      </w:rPr>
    </w:lvl>
    <w:lvl w:ilvl="3" w:tplc="04090001">
      <w:start w:val="1"/>
      <w:numFmt w:val="bullet"/>
      <w:lvlText w:val=""/>
      <w:lvlJc w:val="left"/>
      <w:pPr>
        <w:tabs>
          <w:tab w:val="num" w:pos="2880"/>
        </w:tabs>
        <w:ind w:left="2880" w:hanging="360"/>
      </w:pPr>
      <w:rPr>
        <w:rFonts w:ascii="Symbol" w:hAnsi="Symbol" w:cs="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cs="Wingdings" w:hint="default"/>
      </w:rPr>
    </w:lvl>
    <w:lvl w:ilvl="6" w:tplc="04090001">
      <w:start w:val="1"/>
      <w:numFmt w:val="bullet"/>
      <w:lvlText w:val=""/>
      <w:lvlJc w:val="left"/>
      <w:pPr>
        <w:tabs>
          <w:tab w:val="num" w:pos="5040"/>
        </w:tabs>
        <w:ind w:left="5040" w:hanging="360"/>
      </w:pPr>
      <w:rPr>
        <w:rFonts w:ascii="Symbol" w:hAnsi="Symbol" w:cs="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cs="Wingdings" w:hint="default"/>
      </w:rPr>
    </w:lvl>
  </w:abstractNum>
  <w:abstractNum w:abstractNumId="1">
    <w:nsid w:val="102229D9"/>
    <w:multiLevelType w:val="hybridMultilevel"/>
    <w:tmpl w:val="53C64CFE"/>
    <w:lvl w:ilvl="0" w:tplc="2E3AEA58">
      <w:start w:val="1"/>
      <w:numFmt w:val="lowerLetter"/>
      <w:lvlText w:val="%1)"/>
      <w:lvlJc w:val="left"/>
      <w:pPr>
        <w:tabs>
          <w:tab w:val="num" w:pos="539"/>
        </w:tabs>
        <w:ind w:left="539" w:hanging="539"/>
      </w:pPr>
      <w:rPr>
        <w:rFonts w:hint="default"/>
      </w:rPr>
    </w:lvl>
    <w:lvl w:ilvl="1" w:tplc="E2AED482">
      <w:start w:val="1"/>
      <w:numFmt w:val="bullet"/>
      <w:lvlText w:val=""/>
      <w:lvlJc w:val="left"/>
      <w:pPr>
        <w:tabs>
          <w:tab w:val="num" w:pos="1364"/>
        </w:tabs>
        <w:ind w:left="1364" w:hanging="284"/>
      </w:pPr>
      <w:rPr>
        <w:rFonts w:ascii="Symbol" w:hAnsi="Symbol" w:cs="Symbol" w:hint="default"/>
      </w:r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2">
    <w:nsid w:val="129F0C18"/>
    <w:multiLevelType w:val="hybridMultilevel"/>
    <w:tmpl w:val="309C341C"/>
    <w:lvl w:ilvl="0" w:tplc="E1F06FBA">
      <w:start w:val="1"/>
      <w:numFmt w:val="decimal"/>
      <w:lvlText w:val="%1."/>
      <w:lvlJc w:val="left"/>
      <w:pPr>
        <w:tabs>
          <w:tab w:val="num" w:pos="539"/>
        </w:tabs>
        <w:ind w:left="539" w:hanging="539"/>
      </w:pPr>
      <w:rPr>
        <w:rFonts w:hint="default"/>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3">
    <w:nsid w:val="12A901DA"/>
    <w:multiLevelType w:val="hybridMultilevel"/>
    <w:tmpl w:val="84F64B6C"/>
    <w:lvl w:ilvl="0" w:tplc="F9AA830E">
      <w:start w:val="1"/>
      <w:numFmt w:val="lowerLetter"/>
      <w:lvlText w:val="%1)"/>
      <w:lvlJc w:val="left"/>
      <w:pPr>
        <w:tabs>
          <w:tab w:val="num" w:pos="539"/>
        </w:tabs>
        <w:ind w:left="539" w:hanging="539"/>
      </w:pPr>
      <w:rPr>
        <w:rFonts w:hint="default"/>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4">
    <w:nsid w:val="16F44318"/>
    <w:multiLevelType w:val="hybridMultilevel"/>
    <w:tmpl w:val="51824D9A"/>
    <w:lvl w:ilvl="0" w:tplc="1A929F6C">
      <w:start w:val="1"/>
      <w:numFmt w:val="bullet"/>
      <w:lvlText w:val=""/>
      <w:lvlJc w:val="left"/>
      <w:pPr>
        <w:tabs>
          <w:tab w:val="num" w:pos="851"/>
        </w:tabs>
        <w:ind w:left="851" w:hanging="312"/>
      </w:pPr>
      <w:rPr>
        <w:rFonts w:ascii="Symbol" w:hAnsi="Symbol" w:cs="Symbol" w:hint="default"/>
      </w:rPr>
    </w:lvl>
    <w:lvl w:ilvl="1" w:tplc="1A929F6C">
      <w:start w:val="1"/>
      <w:numFmt w:val="bullet"/>
      <w:lvlText w:val=""/>
      <w:lvlJc w:val="left"/>
      <w:pPr>
        <w:tabs>
          <w:tab w:val="num" w:pos="851"/>
        </w:tabs>
        <w:ind w:left="851" w:hanging="312"/>
      </w:pPr>
      <w:rPr>
        <w:rFonts w:ascii="Symbol" w:hAnsi="Symbol" w:cs="Symbol" w:hint="default"/>
      </w:r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5">
    <w:nsid w:val="25421179"/>
    <w:multiLevelType w:val="hybridMultilevel"/>
    <w:tmpl w:val="3E804978"/>
    <w:lvl w:ilvl="0" w:tplc="A8B833DC">
      <w:start w:val="1"/>
      <w:numFmt w:val="bullet"/>
      <w:lvlText w:val=""/>
      <w:lvlJc w:val="left"/>
      <w:pPr>
        <w:tabs>
          <w:tab w:val="num" w:pos="539"/>
        </w:tabs>
        <w:ind w:left="539" w:hanging="539"/>
      </w:pPr>
      <w:rPr>
        <w:rFonts w:ascii="Symbol" w:hAnsi="Symbol" w:cs="Symbol" w:hint="default"/>
      </w:rPr>
    </w:lvl>
    <w:lvl w:ilvl="1" w:tplc="6D1C5D76">
      <w:start w:val="1"/>
      <w:numFmt w:val="bullet"/>
      <w:lvlText w:val=""/>
      <w:lvlJc w:val="left"/>
      <w:pPr>
        <w:tabs>
          <w:tab w:val="num" w:pos="1440"/>
        </w:tabs>
        <w:ind w:left="1440" w:hanging="360"/>
      </w:pPr>
      <w:rPr>
        <w:rFonts w:ascii="Symbol" w:hAnsi="Symbol" w:cs="Symbol" w:hint="default"/>
      </w:rPr>
    </w:lvl>
    <w:lvl w:ilvl="2" w:tplc="04090005">
      <w:start w:val="1"/>
      <w:numFmt w:val="bullet"/>
      <w:lvlText w:val=""/>
      <w:lvlJc w:val="left"/>
      <w:pPr>
        <w:tabs>
          <w:tab w:val="num" w:pos="2160"/>
        </w:tabs>
        <w:ind w:left="2160" w:hanging="360"/>
      </w:pPr>
      <w:rPr>
        <w:rFonts w:ascii="Wingdings" w:hAnsi="Wingdings" w:cs="Wingdings" w:hint="default"/>
      </w:rPr>
    </w:lvl>
    <w:lvl w:ilvl="3" w:tplc="04090001">
      <w:start w:val="1"/>
      <w:numFmt w:val="bullet"/>
      <w:lvlText w:val=""/>
      <w:lvlJc w:val="left"/>
      <w:pPr>
        <w:tabs>
          <w:tab w:val="num" w:pos="2880"/>
        </w:tabs>
        <w:ind w:left="2880" w:hanging="360"/>
      </w:pPr>
      <w:rPr>
        <w:rFonts w:ascii="Symbol" w:hAnsi="Symbol" w:cs="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cs="Wingdings" w:hint="default"/>
      </w:rPr>
    </w:lvl>
    <w:lvl w:ilvl="6" w:tplc="04090001">
      <w:start w:val="1"/>
      <w:numFmt w:val="bullet"/>
      <w:lvlText w:val=""/>
      <w:lvlJc w:val="left"/>
      <w:pPr>
        <w:tabs>
          <w:tab w:val="num" w:pos="5040"/>
        </w:tabs>
        <w:ind w:left="5040" w:hanging="360"/>
      </w:pPr>
      <w:rPr>
        <w:rFonts w:ascii="Symbol" w:hAnsi="Symbol" w:cs="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cs="Wingdings" w:hint="default"/>
      </w:rPr>
    </w:lvl>
  </w:abstractNum>
  <w:abstractNum w:abstractNumId="6">
    <w:nsid w:val="277B5FB3"/>
    <w:multiLevelType w:val="hybridMultilevel"/>
    <w:tmpl w:val="F584915E"/>
    <w:lvl w:ilvl="0" w:tplc="1A929F6C">
      <w:start w:val="1"/>
      <w:numFmt w:val="bullet"/>
      <w:lvlText w:val=""/>
      <w:lvlJc w:val="left"/>
      <w:pPr>
        <w:tabs>
          <w:tab w:val="num" w:pos="851"/>
        </w:tabs>
        <w:ind w:left="851" w:hanging="312"/>
      </w:pPr>
      <w:rPr>
        <w:rFonts w:ascii="Symbol" w:hAnsi="Symbol" w:cs="Symbol" w:hint="default"/>
      </w:rPr>
    </w:lvl>
    <w:lvl w:ilvl="1" w:tplc="1A929F6C">
      <w:start w:val="1"/>
      <w:numFmt w:val="bullet"/>
      <w:lvlText w:val=""/>
      <w:lvlJc w:val="left"/>
      <w:pPr>
        <w:tabs>
          <w:tab w:val="num" w:pos="851"/>
        </w:tabs>
        <w:ind w:left="851" w:hanging="312"/>
      </w:pPr>
      <w:rPr>
        <w:rFonts w:ascii="Symbol" w:hAnsi="Symbol" w:cs="Symbol" w:hint="default"/>
      </w:rPr>
    </w:lvl>
    <w:lvl w:ilvl="2" w:tplc="656E8898">
      <w:start w:val="1"/>
      <w:numFmt w:val="lowerLetter"/>
      <w:lvlText w:val="%3)"/>
      <w:lvlJc w:val="left"/>
      <w:pPr>
        <w:ind w:left="2340" w:hanging="360"/>
      </w:pPr>
      <w:rPr>
        <w:rFonts w:hint="default"/>
      </w:r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7">
    <w:nsid w:val="31E26287"/>
    <w:multiLevelType w:val="hybridMultilevel"/>
    <w:tmpl w:val="4694192C"/>
    <w:lvl w:ilvl="0" w:tplc="1A929F6C">
      <w:start w:val="1"/>
      <w:numFmt w:val="bullet"/>
      <w:lvlText w:val=""/>
      <w:lvlJc w:val="left"/>
      <w:pPr>
        <w:tabs>
          <w:tab w:val="num" w:pos="851"/>
        </w:tabs>
        <w:ind w:left="851" w:hanging="312"/>
      </w:pPr>
      <w:rPr>
        <w:rFonts w:ascii="Symbol" w:hAnsi="Symbol" w:cs="Symbol" w:hint="default"/>
      </w:rPr>
    </w:lvl>
    <w:lvl w:ilvl="1" w:tplc="1A929F6C">
      <w:start w:val="1"/>
      <w:numFmt w:val="bullet"/>
      <w:lvlText w:val=""/>
      <w:lvlJc w:val="left"/>
      <w:pPr>
        <w:tabs>
          <w:tab w:val="num" w:pos="851"/>
        </w:tabs>
        <w:ind w:left="851" w:hanging="312"/>
      </w:pPr>
      <w:rPr>
        <w:rFonts w:ascii="Symbol" w:hAnsi="Symbol" w:cs="Symbol" w:hint="default"/>
      </w:r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8">
    <w:nsid w:val="3DB0581E"/>
    <w:multiLevelType w:val="hybridMultilevel"/>
    <w:tmpl w:val="E526936C"/>
    <w:lvl w:ilvl="0" w:tplc="2646A0AE">
      <w:start w:val="1"/>
      <w:numFmt w:val="bullet"/>
      <w:lvlText w:val=""/>
      <w:lvlJc w:val="left"/>
      <w:pPr>
        <w:tabs>
          <w:tab w:val="num" w:pos="720"/>
        </w:tabs>
        <w:ind w:left="720" w:hanging="360"/>
      </w:pPr>
      <w:rPr>
        <w:rFonts w:ascii="Symbol" w:hAnsi="Symbol" w:cs="Symbol" w:hint="default"/>
        <w:color w:val="auto"/>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cs="Wingdings" w:hint="default"/>
      </w:rPr>
    </w:lvl>
    <w:lvl w:ilvl="3" w:tplc="04090001">
      <w:start w:val="1"/>
      <w:numFmt w:val="bullet"/>
      <w:lvlText w:val=""/>
      <w:lvlJc w:val="left"/>
      <w:pPr>
        <w:tabs>
          <w:tab w:val="num" w:pos="2880"/>
        </w:tabs>
        <w:ind w:left="2880" w:hanging="360"/>
      </w:pPr>
      <w:rPr>
        <w:rFonts w:ascii="Symbol" w:hAnsi="Symbol" w:cs="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cs="Wingdings" w:hint="default"/>
      </w:rPr>
    </w:lvl>
    <w:lvl w:ilvl="6" w:tplc="04090001">
      <w:start w:val="1"/>
      <w:numFmt w:val="bullet"/>
      <w:lvlText w:val=""/>
      <w:lvlJc w:val="left"/>
      <w:pPr>
        <w:tabs>
          <w:tab w:val="num" w:pos="5040"/>
        </w:tabs>
        <w:ind w:left="5040" w:hanging="360"/>
      </w:pPr>
      <w:rPr>
        <w:rFonts w:ascii="Symbol" w:hAnsi="Symbol" w:cs="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cs="Wingdings" w:hint="default"/>
      </w:rPr>
    </w:lvl>
  </w:abstractNum>
  <w:abstractNum w:abstractNumId="9">
    <w:nsid w:val="455C2587"/>
    <w:multiLevelType w:val="hybridMultilevel"/>
    <w:tmpl w:val="DE54EE8E"/>
    <w:lvl w:ilvl="0" w:tplc="1A929F6C">
      <w:start w:val="1"/>
      <w:numFmt w:val="bullet"/>
      <w:lvlText w:val=""/>
      <w:lvlJc w:val="left"/>
      <w:pPr>
        <w:tabs>
          <w:tab w:val="num" w:pos="851"/>
        </w:tabs>
        <w:ind w:left="851" w:hanging="312"/>
      </w:pPr>
      <w:rPr>
        <w:rFonts w:ascii="Symbol" w:hAnsi="Symbol" w:cs="Symbol" w:hint="default"/>
      </w:rPr>
    </w:lvl>
    <w:lvl w:ilvl="1" w:tplc="1A929F6C">
      <w:start w:val="1"/>
      <w:numFmt w:val="bullet"/>
      <w:lvlText w:val=""/>
      <w:lvlJc w:val="left"/>
      <w:pPr>
        <w:tabs>
          <w:tab w:val="num" w:pos="851"/>
        </w:tabs>
        <w:ind w:left="851" w:hanging="312"/>
      </w:pPr>
      <w:rPr>
        <w:rFonts w:ascii="Symbol" w:hAnsi="Symbol" w:cs="Symbol" w:hint="default"/>
      </w:r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10">
    <w:nsid w:val="73177F9D"/>
    <w:multiLevelType w:val="hybridMultilevel"/>
    <w:tmpl w:val="EE40AED6"/>
    <w:lvl w:ilvl="0" w:tplc="81C25B0A">
      <w:start w:val="1"/>
      <w:numFmt w:val="bullet"/>
      <w:lvlText w:val=""/>
      <w:lvlJc w:val="left"/>
      <w:pPr>
        <w:tabs>
          <w:tab w:val="num" w:pos="1078"/>
        </w:tabs>
        <w:ind w:left="1078" w:hanging="539"/>
      </w:pPr>
      <w:rPr>
        <w:rFonts w:ascii="Symbol" w:hAnsi="Symbol" w:cs="Symbol" w:hint="default"/>
      </w:rPr>
    </w:lvl>
    <w:lvl w:ilvl="1" w:tplc="6D1C5D76">
      <w:start w:val="1"/>
      <w:numFmt w:val="bullet"/>
      <w:lvlText w:val=""/>
      <w:lvlJc w:val="left"/>
      <w:pPr>
        <w:tabs>
          <w:tab w:val="num" w:pos="1979"/>
        </w:tabs>
        <w:ind w:left="1979" w:hanging="360"/>
      </w:pPr>
      <w:rPr>
        <w:rFonts w:ascii="Symbol" w:hAnsi="Symbol" w:cs="Symbol" w:hint="default"/>
      </w:rPr>
    </w:lvl>
    <w:lvl w:ilvl="2" w:tplc="04090005">
      <w:start w:val="1"/>
      <w:numFmt w:val="bullet"/>
      <w:lvlText w:val=""/>
      <w:lvlJc w:val="left"/>
      <w:pPr>
        <w:tabs>
          <w:tab w:val="num" w:pos="2699"/>
        </w:tabs>
        <w:ind w:left="2699" w:hanging="360"/>
      </w:pPr>
      <w:rPr>
        <w:rFonts w:ascii="Wingdings" w:hAnsi="Wingdings" w:cs="Wingdings" w:hint="default"/>
      </w:rPr>
    </w:lvl>
    <w:lvl w:ilvl="3" w:tplc="04090001">
      <w:start w:val="1"/>
      <w:numFmt w:val="bullet"/>
      <w:lvlText w:val=""/>
      <w:lvlJc w:val="left"/>
      <w:pPr>
        <w:tabs>
          <w:tab w:val="num" w:pos="3419"/>
        </w:tabs>
        <w:ind w:left="3419" w:hanging="360"/>
      </w:pPr>
      <w:rPr>
        <w:rFonts w:ascii="Symbol" w:hAnsi="Symbol" w:cs="Symbol" w:hint="default"/>
      </w:rPr>
    </w:lvl>
    <w:lvl w:ilvl="4" w:tplc="04090003">
      <w:start w:val="1"/>
      <w:numFmt w:val="bullet"/>
      <w:lvlText w:val="o"/>
      <w:lvlJc w:val="left"/>
      <w:pPr>
        <w:tabs>
          <w:tab w:val="num" w:pos="4139"/>
        </w:tabs>
        <w:ind w:left="4139" w:hanging="360"/>
      </w:pPr>
      <w:rPr>
        <w:rFonts w:ascii="Courier New" w:hAnsi="Courier New" w:cs="Courier New" w:hint="default"/>
      </w:rPr>
    </w:lvl>
    <w:lvl w:ilvl="5" w:tplc="04090005">
      <w:start w:val="1"/>
      <w:numFmt w:val="bullet"/>
      <w:lvlText w:val=""/>
      <w:lvlJc w:val="left"/>
      <w:pPr>
        <w:tabs>
          <w:tab w:val="num" w:pos="4859"/>
        </w:tabs>
        <w:ind w:left="4859" w:hanging="360"/>
      </w:pPr>
      <w:rPr>
        <w:rFonts w:ascii="Wingdings" w:hAnsi="Wingdings" w:cs="Wingdings" w:hint="default"/>
      </w:rPr>
    </w:lvl>
    <w:lvl w:ilvl="6" w:tplc="04090001">
      <w:start w:val="1"/>
      <w:numFmt w:val="bullet"/>
      <w:lvlText w:val=""/>
      <w:lvlJc w:val="left"/>
      <w:pPr>
        <w:tabs>
          <w:tab w:val="num" w:pos="5579"/>
        </w:tabs>
        <w:ind w:left="5579" w:hanging="360"/>
      </w:pPr>
      <w:rPr>
        <w:rFonts w:ascii="Symbol" w:hAnsi="Symbol" w:cs="Symbol" w:hint="default"/>
      </w:rPr>
    </w:lvl>
    <w:lvl w:ilvl="7" w:tplc="04090003">
      <w:start w:val="1"/>
      <w:numFmt w:val="bullet"/>
      <w:lvlText w:val="o"/>
      <w:lvlJc w:val="left"/>
      <w:pPr>
        <w:tabs>
          <w:tab w:val="num" w:pos="6299"/>
        </w:tabs>
        <w:ind w:left="6299" w:hanging="360"/>
      </w:pPr>
      <w:rPr>
        <w:rFonts w:ascii="Courier New" w:hAnsi="Courier New" w:cs="Courier New" w:hint="default"/>
      </w:rPr>
    </w:lvl>
    <w:lvl w:ilvl="8" w:tplc="04090005">
      <w:start w:val="1"/>
      <w:numFmt w:val="bullet"/>
      <w:lvlText w:val=""/>
      <w:lvlJc w:val="left"/>
      <w:pPr>
        <w:tabs>
          <w:tab w:val="num" w:pos="7019"/>
        </w:tabs>
        <w:ind w:left="7019" w:hanging="360"/>
      </w:pPr>
      <w:rPr>
        <w:rFonts w:ascii="Wingdings" w:hAnsi="Wingdings" w:cs="Wingdings" w:hint="default"/>
      </w:rPr>
    </w:lvl>
  </w:abstractNum>
  <w:abstractNum w:abstractNumId="11">
    <w:nsid w:val="73F71E5F"/>
    <w:multiLevelType w:val="hybridMultilevel"/>
    <w:tmpl w:val="EE107D96"/>
    <w:lvl w:ilvl="0" w:tplc="F3B4FFF8">
      <w:start w:val="1"/>
      <w:numFmt w:val="bullet"/>
      <w:lvlText w:val=""/>
      <w:lvlJc w:val="left"/>
      <w:pPr>
        <w:tabs>
          <w:tab w:val="num" w:pos="567"/>
        </w:tabs>
        <w:ind w:left="567" w:hanging="567"/>
      </w:pPr>
      <w:rPr>
        <w:rFonts w:ascii="Symbol" w:hAnsi="Symbol" w:cs="Symbol" w:hint="default"/>
      </w:rPr>
    </w:lvl>
    <w:lvl w:ilvl="1" w:tplc="77069804">
      <w:start w:val="1"/>
      <w:numFmt w:val="bullet"/>
      <w:lvlText w:val=""/>
      <w:lvlJc w:val="left"/>
      <w:pPr>
        <w:tabs>
          <w:tab w:val="num" w:pos="851"/>
        </w:tabs>
        <w:ind w:left="851" w:hanging="312"/>
      </w:pPr>
      <w:rPr>
        <w:rFonts w:ascii="Symbol" w:hAnsi="Symbol" w:cs="Symbol" w:hint="default"/>
        <w:color w:val="auto"/>
      </w:rPr>
    </w:lvl>
    <w:lvl w:ilvl="2" w:tplc="04090005">
      <w:start w:val="1"/>
      <w:numFmt w:val="bullet"/>
      <w:lvlText w:val=""/>
      <w:lvlJc w:val="left"/>
      <w:pPr>
        <w:tabs>
          <w:tab w:val="num" w:pos="2160"/>
        </w:tabs>
        <w:ind w:left="2160" w:hanging="360"/>
      </w:pPr>
      <w:rPr>
        <w:rFonts w:ascii="Wingdings" w:hAnsi="Wingdings" w:cs="Wingdings" w:hint="default"/>
      </w:rPr>
    </w:lvl>
    <w:lvl w:ilvl="3" w:tplc="04090001">
      <w:start w:val="1"/>
      <w:numFmt w:val="bullet"/>
      <w:lvlText w:val=""/>
      <w:lvlJc w:val="left"/>
      <w:pPr>
        <w:tabs>
          <w:tab w:val="num" w:pos="2880"/>
        </w:tabs>
        <w:ind w:left="2880" w:hanging="360"/>
      </w:pPr>
      <w:rPr>
        <w:rFonts w:ascii="Symbol" w:hAnsi="Symbol" w:cs="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cs="Wingdings" w:hint="default"/>
      </w:rPr>
    </w:lvl>
    <w:lvl w:ilvl="6" w:tplc="04090001">
      <w:start w:val="1"/>
      <w:numFmt w:val="bullet"/>
      <w:lvlText w:val=""/>
      <w:lvlJc w:val="left"/>
      <w:pPr>
        <w:tabs>
          <w:tab w:val="num" w:pos="5040"/>
        </w:tabs>
        <w:ind w:left="5040" w:hanging="360"/>
      </w:pPr>
      <w:rPr>
        <w:rFonts w:ascii="Symbol" w:hAnsi="Symbol" w:cs="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cs="Wingdings" w:hint="default"/>
      </w:rPr>
    </w:lvl>
  </w:abstractNum>
  <w:abstractNum w:abstractNumId="12">
    <w:nsid w:val="79686D7C"/>
    <w:multiLevelType w:val="multilevel"/>
    <w:tmpl w:val="67C8E190"/>
    <w:lvl w:ilvl="0">
      <w:start w:val="1"/>
      <w:numFmt w:val="upperRoman"/>
      <w:pStyle w:val="Nadpis1"/>
      <w:lvlText w:val="%1."/>
      <w:lvlJc w:val="left"/>
      <w:pPr>
        <w:tabs>
          <w:tab w:val="num" w:pos="539"/>
        </w:tabs>
        <w:ind w:left="539" w:hanging="539"/>
      </w:pPr>
      <w:rPr>
        <w:rFonts w:hint="default"/>
      </w:rPr>
    </w:lvl>
    <w:lvl w:ilvl="1">
      <w:start w:val="1"/>
      <w:numFmt w:val="decimal"/>
      <w:pStyle w:val="Nadpis2"/>
      <w:lvlText w:val="%2."/>
      <w:lvlJc w:val="left"/>
      <w:pPr>
        <w:tabs>
          <w:tab w:val="num" w:pos="539"/>
        </w:tabs>
        <w:ind w:left="539" w:hanging="539"/>
      </w:pPr>
      <w:rPr>
        <w:rFonts w:hint="default"/>
      </w:rPr>
    </w:lvl>
    <w:lvl w:ilvl="2">
      <w:start w:val="1"/>
      <w:numFmt w:val="decimal"/>
      <w:pStyle w:val="Nadpis3"/>
      <w:lvlText w:val="%2.%3."/>
      <w:lvlJc w:val="left"/>
      <w:pPr>
        <w:tabs>
          <w:tab w:val="num" w:pos="539"/>
        </w:tabs>
        <w:ind w:left="539" w:hanging="539"/>
      </w:pPr>
      <w:rPr>
        <w:rFonts w:hint="default"/>
      </w:rPr>
    </w:lvl>
    <w:lvl w:ilvl="3">
      <w:start w:val="1"/>
      <w:numFmt w:val="decimal"/>
      <w:pStyle w:val="Nadpis4"/>
      <w:lvlText w:val="%2.%3.%4"/>
      <w:lvlJc w:val="left"/>
      <w:pPr>
        <w:tabs>
          <w:tab w:val="num" w:pos="539"/>
        </w:tabs>
        <w:ind w:left="539" w:hanging="539"/>
      </w:pPr>
      <w:rPr>
        <w:rFonts w:hint="default"/>
      </w:rPr>
    </w:lvl>
    <w:lvl w:ilvl="4">
      <w:start w:val="1"/>
      <w:numFmt w:val="decimal"/>
      <w:pStyle w:val="Nadpis5"/>
      <w:lvlText w:val="%1.%2.%3.%4.%5"/>
      <w:lvlJc w:val="left"/>
      <w:pPr>
        <w:tabs>
          <w:tab w:val="num" w:pos="1008"/>
        </w:tabs>
        <w:ind w:left="1008" w:hanging="1008"/>
      </w:pPr>
      <w:rPr>
        <w:rFonts w:hint="default"/>
      </w:rPr>
    </w:lvl>
    <w:lvl w:ilvl="5">
      <w:start w:val="1"/>
      <w:numFmt w:val="decimal"/>
      <w:pStyle w:val="Nadpis6"/>
      <w:lvlText w:val="%1.%2.%3.%4.%5.%6"/>
      <w:lvlJc w:val="left"/>
      <w:pPr>
        <w:tabs>
          <w:tab w:val="num" w:pos="1152"/>
        </w:tabs>
        <w:ind w:left="1152" w:hanging="1152"/>
      </w:pPr>
      <w:rPr>
        <w:rFonts w:hint="default"/>
      </w:rPr>
    </w:lvl>
    <w:lvl w:ilvl="6">
      <w:start w:val="1"/>
      <w:numFmt w:val="decimal"/>
      <w:pStyle w:val="Nadpis7"/>
      <w:lvlText w:val="%1.%2.%3.%4.%5.%6.%7"/>
      <w:lvlJc w:val="left"/>
      <w:pPr>
        <w:tabs>
          <w:tab w:val="num" w:pos="1296"/>
        </w:tabs>
        <w:ind w:left="1296" w:hanging="1296"/>
      </w:pPr>
      <w:rPr>
        <w:rFonts w:hint="default"/>
      </w:rPr>
    </w:lvl>
    <w:lvl w:ilvl="7">
      <w:start w:val="1"/>
      <w:numFmt w:val="decimal"/>
      <w:pStyle w:val="Nadpis8"/>
      <w:lvlText w:val="%1.%2.%3.%4.%5.%6.%7.%8"/>
      <w:lvlJc w:val="left"/>
      <w:pPr>
        <w:tabs>
          <w:tab w:val="num" w:pos="1440"/>
        </w:tabs>
        <w:ind w:left="1440" w:hanging="1440"/>
      </w:pPr>
      <w:rPr>
        <w:rFonts w:hint="default"/>
      </w:rPr>
    </w:lvl>
    <w:lvl w:ilvl="8">
      <w:start w:val="1"/>
      <w:numFmt w:val="decimal"/>
      <w:pStyle w:val="Nadpis9"/>
      <w:lvlText w:val="%1.%2.%3.%4.%5.%6.%7.%8.%9"/>
      <w:lvlJc w:val="left"/>
      <w:pPr>
        <w:tabs>
          <w:tab w:val="num" w:pos="1584"/>
        </w:tabs>
        <w:ind w:left="1584" w:hanging="1584"/>
      </w:pPr>
      <w:rPr>
        <w:rFonts w:hint="default"/>
      </w:rPr>
    </w:lvl>
  </w:abstractNum>
  <w:num w:numId="1">
    <w:abstractNumId w:val="12"/>
  </w:num>
  <w:num w:numId="2">
    <w:abstractNumId w:val="8"/>
  </w:num>
  <w:num w:numId="3">
    <w:abstractNumId w:val="12"/>
    <w:lvlOverride w:ilvl="0">
      <w:startOverride w:val="2"/>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
  </w:num>
  <w:num w:numId="5">
    <w:abstractNumId w:val="2"/>
  </w:num>
  <w:num w:numId="6">
    <w:abstractNumId w:val="7"/>
  </w:num>
  <w:num w:numId="7">
    <w:abstractNumId w:val="4"/>
  </w:num>
  <w:num w:numId="8">
    <w:abstractNumId w:val="9"/>
  </w:num>
  <w:num w:numId="9">
    <w:abstractNumId w:val="6"/>
  </w:num>
  <w:num w:numId="10">
    <w:abstractNumId w:val="10"/>
  </w:num>
  <w:num w:numId="11">
    <w:abstractNumId w:val="0"/>
  </w:num>
  <w:num w:numId="12">
    <w:abstractNumId w:val="5"/>
  </w:num>
  <w:num w:numId="13">
    <w:abstractNumId w:val="11"/>
  </w:num>
  <w:num w:numId="14">
    <w:abstractNumId w:val="3"/>
  </w:num>
  <w:num w:numId="15">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2"/>
  </w:num>
  <w:num w:numId="17">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60"/>
  <w:embedSystemFonts/>
  <w:proofState w:spelling="clean" w:grammar="clean"/>
  <w:defaultTabStop w:val="720"/>
  <w:hyphenationZone w:val="425"/>
  <w:doNotHyphenateCaps/>
  <w:noPunctuationKerning/>
  <w:characterSpacingControl w:val="doNotCompress"/>
  <w:doNotValidateAgainstSchema/>
  <w:doNotDemarcateInvalidXml/>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81150"/>
    <w:rsid w:val="000003CC"/>
    <w:rsid w:val="000006C1"/>
    <w:rsid w:val="00001636"/>
    <w:rsid w:val="0000253C"/>
    <w:rsid w:val="00003566"/>
    <w:rsid w:val="000042DC"/>
    <w:rsid w:val="0001048D"/>
    <w:rsid w:val="00011C99"/>
    <w:rsid w:val="0001329A"/>
    <w:rsid w:val="000152FD"/>
    <w:rsid w:val="00015A6F"/>
    <w:rsid w:val="0002433D"/>
    <w:rsid w:val="00025E11"/>
    <w:rsid w:val="00033E8A"/>
    <w:rsid w:val="0003554D"/>
    <w:rsid w:val="00035C81"/>
    <w:rsid w:val="0003701A"/>
    <w:rsid w:val="000413F6"/>
    <w:rsid w:val="00042DF7"/>
    <w:rsid w:val="00042E14"/>
    <w:rsid w:val="000505CF"/>
    <w:rsid w:val="00050A36"/>
    <w:rsid w:val="00056876"/>
    <w:rsid w:val="00061A44"/>
    <w:rsid w:val="00066AED"/>
    <w:rsid w:val="000670A7"/>
    <w:rsid w:val="00072D4F"/>
    <w:rsid w:val="000758A3"/>
    <w:rsid w:val="00086A37"/>
    <w:rsid w:val="000923F2"/>
    <w:rsid w:val="000956F3"/>
    <w:rsid w:val="000A073F"/>
    <w:rsid w:val="000A3022"/>
    <w:rsid w:val="000B2C5D"/>
    <w:rsid w:val="000B313E"/>
    <w:rsid w:val="000B4DF4"/>
    <w:rsid w:val="000B638D"/>
    <w:rsid w:val="000B7F83"/>
    <w:rsid w:val="000C1342"/>
    <w:rsid w:val="000C3965"/>
    <w:rsid w:val="000C559C"/>
    <w:rsid w:val="000C6D1B"/>
    <w:rsid w:val="000C6FA2"/>
    <w:rsid w:val="000D051D"/>
    <w:rsid w:val="000D4339"/>
    <w:rsid w:val="000D6844"/>
    <w:rsid w:val="000D7DAD"/>
    <w:rsid w:val="000E123F"/>
    <w:rsid w:val="000E1EAB"/>
    <w:rsid w:val="000E4315"/>
    <w:rsid w:val="000F2546"/>
    <w:rsid w:val="000F3C33"/>
    <w:rsid w:val="000F3D4D"/>
    <w:rsid w:val="000F406E"/>
    <w:rsid w:val="000F63F1"/>
    <w:rsid w:val="000F739B"/>
    <w:rsid w:val="00100B64"/>
    <w:rsid w:val="00101342"/>
    <w:rsid w:val="00111C30"/>
    <w:rsid w:val="00113235"/>
    <w:rsid w:val="001145C2"/>
    <w:rsid w:val="001170F1"/>
    <w:rsid w:val="00121FD2"/>
    <w:rsid w:val="0012231A"/>
    <w:rsid w:val="001228E7"/>
    <w:rsid w:val="00123B6F"/>
    <w:rsid w:val="001240E4"/>
    <w:rsid w:val="00124A82"/>
    <w:rsid w:val="00125A6A"/>
    <w:rsid w:val="0012668B"/>
    <w:rsid w:val="0013020B"/>
    <w:rsid w:val="001343A4"/>
    <w:rsid w:val="001354FB"/>
    <w:rsid w:val="00140952"/>
    <w:rsid w:val="00142157"/>
    <w:rsid w:val="001440A4"/>
    <w:rsid w:val="00150CFF"/>
    <w:rsid w:val="0015182D"/>
    <w:rsid w:val="0015753D"/>
    <w:rsid w:val="00162043"/>
    <w:rsid w:val="00162F37"/>
    <w:rsid w:val="001630F4"/>
    <w:rsid w:val="00163FF0"/>
    <w:rsid w:val="00164333"/>
    <w:rsid w:val="0016450F"/>
    <w:rsid w:val="00164E16"/>
    <w:rsid w:val="00164EB5"/>
    <w:rsid w:val="00165FC5"/>
    <w:rsid w:val="00171F23"/>
    <w:rsid w:val="00172B11"/>
    <w:rsid w:val="00177A9A"/>
    <w:rsid w:val="00182445"/>
    <w:rsid w:val="0018299C"/>
    <w:rsid w:val="00184E83"/>
    <w:rsid w:val="00185803"/>
    <w:rsid w:val="001859DB"/>
    <w:rsid w:val="0018699A"/>
    <w:rsid w:val="00193CFA"/>
    <w:rsid w:val="0019430E"/>
    <w:rsid w:val="001B0DB0"/>
    <w:rsid w:val="001B30A4"/>
    <w:rsid w:val="001B5206"/>
    <w:rsid w:val="001D2B78"/>
    <w:rsid w:val="001D2C69"/>
    <w:rsid w:val="001D3064"/>
    <w:rsid w:val="001D4EAF"/>
    <w:rsid w:val="001D504C"/>
    <w:rsid w:val="001D673D"/>
    <w:rsid w:val="001D7D9C"/>
    <w:rsid w:val="001E01F8"/>
    <w:rsid w:val="001E2635"/>
    <w:rsid w:val="001E2BDE"/>
    <w:rsid w:val="001E3B2C"/>
    <w:rsid w:val="001E4D71"/>
    <w:rsid w:val="001E7800"/>
    <w:rsid w:val="001F059B"/>
    <w:rsid w:val="001F23FB"/>
    <w:rsid w:val="001F5DA0"/>
    <w:rsid w:val="001F6C2E"/>
    <w:rsid w:val="00202BDE"/>
    <w:rsid w:val="00204C96"/>
    <w:rsid w:val="00204F9C"/>
    <w:rsid w:val="00207794"/>
    <w:rsid w:val="002101E6"/>
    <w:rsid w:val="0021044A"/>
    <w:rsid w:val="0021323C"/>
    <w:rsid w:val="0021379F"/>
    <w:rsid w:val="00214BAA"/>
    <w:rsid w:val="0021575F"/>
    <w:rsid w:val="0021576C"/>
    <w:rsid w:val="002162B9"/>
    <w:rsid w:val="00223A9A"/>
    <w:rsid w:val="00224657"/>
    <w:rsid w:val="002264FC"/>
    <w:rsid w:val="00226CDD"/>
    <w:rsid w:val="00232226"/>
    <w:rsid w:val="00234DAD"/>
    <w:rsid w:val="00234DD8"/>
    <w:rsid w:val="00236691"/>
    <w:rsid w:val="00243056"/>
    <w:rsid w:val="0024441D"/>
    <w:rsid w:val="00251844"/>
    <w:rsid w:val="00252434"/>
    <w:rsid w:val="002543B4"/>
    <w:rsid w:val="002551CB"/>
    <w:rsid w:val="00256108"/>
    <w:rsid w:val="002643ED"/>
    <w:rsid w:val="002647F4"/>
    <w:rsid w:val="00264D66"/>
    <w:rsid w:val="002710BA"/>
    <w:rsid w:val="00271FCD"/>
    <w:rsid w:val="002747FF"/>
    <w:rsid w:val="002761A7"/>
    <w:rsid w:val="00276E90"/>
    <w:rsid w:val="00280586"/>
    <w:rsid w:val="002806AC"/>
    <w:rsid w:val="00280F80"/>
    <w:rsid w:val="00282413"/>
    <w:rsid w:val="0028631C"/>
    <w:rsid w:val="00286CD3"/>
    <w:rsid w:val="002926EC"/>
    <w:rsid w:val="00295DB1"/>
    <w:rsid w:val="002966BD"/>
    <w:rsid w:val="002A3723"/>
    <w:rsid w:val="002A472F"/>
    <w:rsid w:val="002A48FC"/>
    <w:rsid w:val="002B1694"/>
    <w:rsid w:val="002C2DC7"/>
    <w:rsid w:val="002C5A66"/>
    <w:rsid w:val="002C5DA4"/>
    <w:rsid w:val="002C6F9D"/>
    <w:rsid w:val="002D03DC"/>
    <w:rsid w:val="002D055E"/>
    <w:rsid w:val="002E19BA"/>
    <w:rsid w:val="002E2DB5"/>
    <w:rsid w:val="002E3D80"/>
    <w:rsid w:val="002E5681"/>
    <w:rsid w:val="002E7573"/>
    <w:rsid w:val="002E7E87"/>
    <w:rsid w:val="002F055A"/>
    <w:rsid w:val="002F34E7"/>
    <w:rsid w:val="002F583C"/>
    <w:rsid w:val="002F78A4"/>
    <w:rsid w:val="002F7F37"/>
    <w:rsid w:val="00304BED"/>
    <w:rsid w:val="00306504"/>
    <w:rsid w:val="00310224"/>
    <w:rsid w:val="003104BB"/>
    <w:rsid w:val="0031154A"/>
    <w:rsid w:val="0032199B"/>
    <w:rsid w:val="00321F75"/>
    <w:rsid w:val="0032784F"/>
    <w:rsid w:val="00330565"/>
    <w:rsid w:val="00330AB2"/>
    <w:rsid w:val="00332B4B"/>
    <w:rsid w:val="00335109"/>
    <w:rsid w:val="003358ED"/>
    <w:rsid w:val="00335AB7"/>
    <w:rsid w:val="003407DC"/>
    <w:rsid w:val="00354434"/>
    <w:rsid w:val="00354E22"/>
    <w:rsid w:val="00363B4A"/>
    <w:rsid w:val="00366100"/>
    <w:rsid w:val="003661CA"/>
    <w:rsid w:val="0037364A"/>
    <w:rsid w:val="00381476"/>
    <w:rsid w:val="003828BA"/>
    <w:rsid w:val="003841A9"/>
    <w:rsid w:val="0038564B"/>
    <w:rsid w:val="00386696"/>
    <w:rsid w:val="00387CFF"/>
    <w:rsid w:val="00391E6D"/>
    <w:rsid w:val="00392206"/>
    <w:rsid w:val="00394CF8"/>
    <w:rsid w:val="003A28A0"/>
    <w:rsid w:val="003A3648"/>
    <w:rsid w:val="003A3754"/>
    <w:rsid w:val="003A3E62"/>
    <w:rsid w:val="003A661C"/>
    <w:rsid w:val="003A6DD6"/>
    <w:rsid w:val="003A7362"/>
    <w:rsid w:val="003B1448"/>
    <w:rsid w:val="003B34EF"/>
    <w:rsid w:val="003B365C"/>
    <w:rsid w:val="003B3C94"/>
    <w:rsid w:val="003B4AB0"/>
    <w:rsid w:val="003B6E2C"/>
    <w:rsid w:val="003C032B"/>
    <w:rsid w:val="003C12E4"/>
    <w:rsid w:val="003C309E"/>
    <w:rsid w:val="003C4118"/>
    <w:rsid w:val="003C60C9"/>
    <w:rsid w:val="003D0CC4"/>
    <w:rsid w:val="003D49E1"/>
    <w:rsid w:val="003D74FC"/>
    <w:rsid w:val="003D76C3"/>
    <w:rsid w:val="003E000E"/>
    <w:rsid w:val="003E07E8"/>
    <w:rsid w:val="003E168C"/>
    <w:rsid w:val="003E34FD"/>
    <w:rsid w:val="003E4CCB"/>
    <w:rsid w:val="003F0FCA"/>
    <w:rsid w:val="003F164C"/>
    <w:rsid w:val="003F1C6A"/>
    <w:rsid w:val="003F20D8"/>
    <w:rsid w:val="00401CA3"/>
    <w:rsid w:val="004032CB"/>
    <w:rsid w:val="00405A94"/>
    <w:rsid w:val="00410D92"/>
    <w:rsid w:val="00410EA2"/>
    <w:rsid w:val="0041301E"/>
    <w:rsid w:val="00414800"/>
    <w:rsid w:val="00414BEA"/>
    <w:rsid w:val="00416D85"/>
    <w:rsid w:val="00417846"/>
    <w:rsid w:val="004222FE"/>
    <w:rsid w:val="00424C87"/>
    <w:rsid w:val="00425DB7"/>
    <w:rsid w:val="00425F00"/>
    <w:rsid w:val="0043110A"/>
    <w:rsid w:val="00432F9A"/>
    <w:rsid w:val="0043448B"/>
    <w:rsid w:val="004431DF"/>
    <w:rsid w:val="00447B2C"/>
    <w:rsid w:val="00453985"/>
    <w:rsid w:val="004570ED"/>
    <w:rsid w:val="004654CD"/>
    <w:rsid w:val="004657EC"/>
    <w:rsid w:val="00465890"/>
    <w:rsid w:val="00465E18"/>
    <w:rsid w:val="00470A91"/>
    <w:rsid w:val="00473947"/>
    <w:rsid w:val="004753F7"/>
    <w:rsid w:val="00477E08"/>
    <w:rsid w:val="004816DC"/>
    <w:rsid w:val="00482FA6"/>
    <w:rsid w:val="00487854"/>
    <w:rsid w:val="00491B66"/>
    <w:rsid w:val="004964F5"/>
    <w:rsid w:val="004A1F58"/>
    <w:rsid w:val="004A273B"/>
    <w:rsid w:val="004A40D5"/>
    <w:rsid w:val="004A4A5A"/>
    <w:rsid w:val="004A4D49"/>
    <w:rsid w:val="004B56E4"/>
    <w:rsid w:val="004B5701"/>
    <w:rsid w:val="004B7838"/>
    <w:rsid w:val="004C09F3"/>
    <w:rsid w:val="004C2171"/>
    <w:rsid w:val="004D02DC"/>
    <w:rsid w:val="004D4CB4"/>
    <w:rsid w:val="004E1ADB"/>
    <w:rsid w:val="004E40B8"/>
    <w:rsid w:val="004F4E7B"/>
    <w:rsid w:val="004F5290"/>
    <w:rsid w:val="005009EF"/>
    <w:rsid w:val="00502A51"/>
    <w:rsid w:val="00502D48"/>
    <w:rsid w:val="00502FB9"/>
    <w:rsid w:val="00507587"/>
    <w:rsid w:val="00511BA5"/>
    <w:rsid w:val="00511DA2"/>
    <w:rsid w:val="00514ACD"/>
    <w:rsid w:val="00516115"/>
    <w:rsid w:val="00516FB6"/>
    <w:rsid w:val="00517583"/>
    <w:rsid w:val="00517F4D"/>
    <w:rsid w:val="00520F36"/>
    <w:rsid w:val="005236FC"/>
    <w:rsid w:val="00530F08"/>
    <w:rsid w:val="00531807"/>
    <w:rsid w:val="0053243B"/>
    <w:rsid w:val="00533551"/>
    <w:rsid w:val="005344BA"/>
    <w:rsid w:val="0054112A"/>
    <w:rsid w:val="00541E0A"/>
    <w:rsid w:val="00542472"/>
    <w:rsid w:val="00542B27"/>
    <w:rsid w:val="00550986"/>
    <w:rsid w:val="00550FD8"/>
    <w:rsid w:val="0055258C"/>
    <w:rsid w:val="005533C4"/>
    <w:rsid w:val="0055791B"/>
    <w:rsid w:val="005601EC"/>
    <w:rsid w:val="00560FAA"/>
    <w:rsid w:val="005634CD"/>
    <w:rsid w:val="00565659"/>
    <w:rsid w:val="00566707"/>
    <w:rsid w:val="005703C3"/>
    <w:rsid w:val="00576D18"/>
    <w:rsid w:val="00577700"/>
    <w:rsid w:val="00581BB4"/>
    <w:rsid w:val="00584733"/>
    <w:rsid w:val="00584EA1"/>
    <w:rsid w:val="00584F0C"/>
    <w:rsid w:val="00585041"/>
    <w:rsid w:val="00590F0A"/>
    <w:rsid w:val="00594311"/>
    <w:rsid w:val="0059698B"/>
    <w:rsid w:val="00596D07"/>
    <w:rsid w:val="005A27E3"/>
    <w:rsid w:val="005A4680"/>
    <w:rsid w:val="005A5BEE"/>
    <w:rsid w:val="005B2929"/>
    <w:rsid w:val="005B36DD"/>
    <w:rsid w:val="005B4A69"/>
    <w:rsid w:val="005B5695"/>
    <w:rsid w:val="005B57EA"/>
    <w:rsid w:val="005B6728"/>
    <w:rsid w:val="005B77B3"/>
    <w:rsid w:val="005B7ABC"/>
    <w:rsid w:val="005C21A4"/>
    <w:rsid w:val="005C501F"/>
    <w:rsid w:val="005D447B"/>
    <w:rsid w:val="005D55FF"/>
    <w:rsid w:val="005D6665"/>
    <w:rsid w:val="005D71B7"/>
    <w:rsid w:val="005E121C"/>
    <w:rsid w:val="005E41B9"/>
    <w:rsid w:val="005E5DB7"/>
    <w:rsid w:val="005E7DAC"/>
    <w:rsid w:val="005F07B4"/>
    <w:rsid w:val="005F1651"/>
    <w:rsid w:val="005F2E78"/>
    <w:rsid w:val="00603BE4"/>
    <w:rsid w:val="00607D6C"/>
    <w:rsid w:val="00610D50"/>
    <w:rsid w:val="00612589"/>
    <w:rsid w:val="00614C42"/>
    <w:rsid w:val="006150D4"/>
    <w:rsid w:val="00615A60"/>
    <w:rsid w:val="006204AE"/>
    <w:rsid w:val="00621694"/>
    <w:rsid w:val="00626169"/>
    <w:rsid w:val="00626BD5"/>
    <w:rsid w:val="00630717"/>
    <w:rsid w:val="006307C8"/>
    <w:rsid w:val="00634E56"/>
    <w:rsid w:val="00636A8D"/>
    <w:rsid w:val="006373DA"/>
    <w:rsid w:val="00640E59"/>
    <w:rsid w:val="00642760"/>
    <w:rsid w:val="006439F2"/>
    <w:rsid w:val="0065127C"/>
    <w:rsid w:val="00651639"/>
    <w:rsid w:val="00653D5A"/>
    <w:rsid w:val="00657091"/>
    <w:rsid w:val="00662391"/>
    <w:rsid w:val="00663720"/>
    <w:rsid w:val="006638BC"/>
    <w:rsid w:val="00664937"/>
    <w:rsid w:val="00664F99"/>
    <w:rsid w:val="0066666D"/>
    <w:rsid w:val="006673E0"/>
    <w:rsid w:val="0067003C"/>
    <w:rsid w:val="00670CB7"/>
    <w:rsid w:val="0067219B"/>
    <w:rsid w:val="00672877"/>
    <w:rsid w:val="006746F7"/>
    <w:rsid w:val="006762BE"/>
    <w:rsid w:val="0068050E"/>
    <w:rsid w:val="00680DBD"/>
    <w:rsid w:val="0068249F"/>
    <w:rsid w:val="006837A8"/>
    <w:rsid w:val="00684334"/>
    <w:rsid w:val="00687B86"/>
    <w:rsid w:val="006945D6"/>
    <w:rsid w:val="00694F84"/>
    <w:rsid w:val="00694FB9"/>
    <w:rsid w:val="006A1CBA"/>
    <w:rsid w:val="006A1FC9"/>
    <w:rsid w:val="006A3131"/>
    <w:rsid w:val="006A3DAC"/>
    <w:rsid w:val="006A49A3"/>
    <w:rsid w:val="006A6227"/>
    <w:rsid w:val="006B0885"/>
    <w:rsid w:val="006B4DBD"/>
    <w:rsid w:val="006B51F8"/>
    <w:rsid w:val="006B53A8"/>
    <w:rsid w:val="006B7180"/>
    <w:rsid w:val="006B76B9"/>
    <w:rsid w:val="006C0F60"/>
    <w:rsid w:val="006C21DA"/>
    <w:rsid w:val="006C3B98"/>
    <w:rsid w:val="006C5A71"/>
    <w:rsid w:val="006D31EF"/>
    <w:rsid w:val="006D5A62"/>
    <w:rsid w:val="006D785A"/>
    <w:rsid w:val="006D7A59"/>
    <w:rsid w:val="006E06CF"/>
    <w:rsid w:val="006E2787"/>
    <w:rsid w:val="006E7560"/>
    <w:rsid w:val="006F040F"/>
    <w:rsid w:val="006F04CD"/>
    <w:rsid w:val="006F1A2F"/>
    <w:rsid w:val="006F1C45"/>
    <w:rsid w:val="006F4159"/>
    <w:rsid w:val="006F4D01"/>
    <w:rsid w:val="006F4FB2"/>
    <w:rsid w:val="006F6064"/>
    <w:rsid w:val="006F6823"/>
    <w:rsid w:val="00701898"/>
    <w:rsid w:val="00703B13"/>
    <w:rsid w:val="007051B1"/>
    <w:rsid w:val="00705FBF"/>
    <w:rsid w:val="007137B5"/>
    <w:rsid w:val="0071572C"/>
    <w:rsid w:val="00715DFA"/>
    <w:rsid w:val="00715E9D"/>
    <w:rsid w:val="00720951"/>
    <w:rsid w:val="00725C93"/>
    <w:rsid w:val="00731171"/>
    <w:rsid w:val="0073354C"/>
    <w:rsid w:val="00736B44"/>
    <w:rsid w:val="007372E7"/>
    <w:rsid w:val="00741BCD"/>
    <w:rsid w:val="007432FF"/>
    <w:rsid w:val="007436D3"/>
    <w:rsid w:val="0074448F"/>
    <w:rsid w:val="00746A60"/>
    <w:rsid w:val="00747C59"/>
    <w:rsid w:val="00750790"/>
    <w:rsid w:val="00751283"/>
    <w:rsid w:val="00751B5B"/>
    <w:rsid w:val="0075466C"/>
    <w:rsid w:val="00754810"/>
    <w:rsid w:val="007606BC"/>
    <w:rsid w:val="00760EE4"/>
    <w:rsid w:val="00762454"/>
    <w:rsid w:val="00765A18"/>
    <w:rsid w:val="00767A6E"/>
    <w:rsid w:val="00770814"/>
    <w:rsid w:val="00771684"/>
    <w:rsid w:val="00771B59"/>
    <w:rsid w:val="00772CCA"/>
    <w:rsid w:val="007737E6"/>
    <w:rsid w:val="00774339"/>
    <w:rsid w:val="00775AEE"/>
    <w:rsid w:val="00775B3F"/>
    <w:rsid w:val="0077630B"/>
    <w:rsid w:val="007773C9"/>
    <w:rsid w:val="007829D0"/>
    <w:rsid w:val="0078504A"/>
    <w:rsid w:val="00787F5D"/>
    <w:rsid w:val="00793B10"/>
    <w:rsid w:val="007978F7"/>
    <w:rsid w:val="007A1D05"/>
    <w:rsid w:val="007A1F27"/>
    <w:rsid w:val="007A225C"/>
    <w:rsid w:val="007A3EFE"/>
    <w:rsid w:val="007A3FCA"/>
    <w:rsid w:val="007A4E31"/>
    <w:rsid w:val="007B0036"/>
    <w:rsid w:val="007B357C"/>
    <w:rsid w:val="007B45A5"/>
    <w:rsid w:val="007C3562"/>
    <w:rsid w:val="007C439E"/>
    <w:rsid w:val="007C4C15"/>
    <w:rsid w:val="007C5A5A"/>
    <w:rsid w:val="007C6D77"/>
    <w:rsid w:val="007D06E6"/>
    <w:rsid w:val="007D27F2"/>
    <w:rsid w:val="007D3F5B"/>
    <w:rsid w:val="007D506E"/>
    <w:rsid w:val="007D6303"/>
    <w:rsid w:val="007D6C8D"/>
    <w:rsid w:val="007D77C0"/>
    <w:rsid w:val="007E1978"/>
    <w:rsid w:val="007E2CF3"/>
    <w:rsid w:val="007E3ACA"/>
    <w:rsid w:val="007E619C"/>
    <w:rsid w:val="007F1711"/>
    <w:rsid w:val="007F2B64"/>
    <w:rsid w:val="007F6E27"/>
    <w:rsid w:val="007F7D0E"/>
    <w:rsid w:val="008000C6"/>
    <w:rsid w:val="008007EC"/>
    <w:rsid w:val="00800A0B"/>
    <w:rsid w:val="00801D76"/>
    <w:rsid w:val="00802D05"/>
    <w:rsid w:val="0080344C"/>
    <w:rsid w:val="0081477F"/>
    <w:rsid w:val="00814FF0"/>
    <w:rsid w:val="008151CD"/>
    <w:rsid w:val="008177C9"/>
    <w:rsid w:val="00824C92"/>
    <w:rsid w:val="00826D27"/>
    <w:rsid w:val="00831E06"/>
    <w:rsid w:val="00833541"/>
    <w:rsid w:val="00837CD1"/>
    <w:rsid w:val="00842042"/>
    <w:rsid w:val="00845108"/>
    <w:rsid w:val="00852553"/>
    <w:rsid w:val="00853C59"/>
    <w:rsid w:val="00853D7D"/>
    <w:rsid w:val="008561C1"/>
    <w:rsid w:val="00857755"/>
    <w:rsid w:val="00861776"/>
    <w:rsid w:val="00862276"/>
    <w:rsid w:val="00862487"/>
    <w:rsid w:val="00862DCC"/>
    <w:rsid w:val="008634D1"/>
    <w:rsid w:val="00864105"/>
    <w:rsid w:val="00864AEB"/>
    <w:rsid w:val="00864B7A"/>
    <w:rsid w:val="00866CFF"/>
    <w:rsid w:val="008711DF"/>
    <w:rsid w:val="0087225B"/>
    <w:rsid w:val="0087720F"/>
    <w:rsid w:val="00877449"/>
    <w:rsid w:val="008774FE"/>
    <w:rsid w:val="00881C72"/>
    <w:rsid w:val="00883225"/>
    <w:rsid w:val="00886F6B"/>
    <w:rsid w:val="008902A0"/>
    <w:rsid w:val="008910E5"/>
    <w:rsid w:val="00892FA3"/>
    <w:rsid w:val="00893E2E"/>
    <w:rsid w:val="00894947"/>
    <w:rsid w:val="00894E0B"/>
    <w:rsid w:val="00897554"/>
    <w:rsid w:val="008979A0"/>
    <w:rsid w:val="008A57B0"/>
    <w:rsid w:val="008A60C8"/>
    <w:rsid w:val="008A7CEF"/>
    <w:rsid w:val="008B2F92"/>
    <w:rsid w:val="008B33B1"/>
    <w:rsid w:val="008B6566"/>
    <w:rsid w:val="008B77F4"/>
    <w:rsid w:val="008C287B"/>
    <w:rsid w:val="008C4F2A"/>
    <w:rsid w:val="008C598A"/>
    <w:rsid w:val="008D2542"/>
    <w:rsid w:val="008D2647"/>
    <w:rsid w:val="008D4CF5"/>
    <w:rsid w:val="008D4CF7"/>
    <w:rsid w:val="008D74B2"/>
    <w:rsid w:val="008E3271"/>
    <w:rsid w:val="008E4966"/>
    <w:rsid w:val="008E4A7A"/>
    <w:rsid w:val="008F0152"/>
    <w:rsid w:val="008F103E"/>
    <w:rsid w:val="008F33A6"/>
    <w:rsid w:val="008F4A7C"/>
    <w:rsid w:val="0090028D"/>
    <w:rsid w:val="00900955"/>
    <w:rsid w:val="00902506"/>
    <w:rsid w:val="00903D33"/>
    <w:rsid w:val="00904FDA"/>
    <w:rsid w:val="009051D3"/>
    <w:rsid w:val="009079D9"/>
    <w:rsid w:val="0091349E"/>
    <w:rsid w:val="00914918"/>
    <w:rsid w:val="00916FF0"/>
    <w:rsid w:val="0091755A"/>
    <w:rsid w:val="00920677"/>
    <w:rsid w:val="00923489"/>
    <w:rsid w:val="0093189B"/>
    <w:rsid w:val="00932E9E"/>
    <w:rsid w:val="00933086"/>
    <w:rsid w:val="00935022"/>
    <w:rsid w:val="00936F55"/>
    <w:rsid w:val="00941226"/>
    <w:rsid w:val="00941D7F"/>
    <w:rsid w:val="00943923"/>
    <w:rsid w:val="0094772F"/>
    <w:rsid w:val="00950360"/>
    <w:rsid w:val="00951D53"/>
    <w:rsid w:val="00954335"/>
    <w:rsid w:val="009579CD"/>
    <w:rsid w:val="00957CE4"/>
    <w:rsid w:val="00960012"/>
    <w:rsid w:val="0096189C"/>
    <w:rsid w:val="009629A8"/>
    <w:rsid w:val="0096300B"/>
    <w:rsid w:val="00965C8E"/>
    <w:rsid w:val="00974390"/>
    <w:rsid w:val="00976E6D"/>
    <w:rsid w:val="00981744"/>
    <w:rsid w:val="0098481C"/>
    <w:rsid w:val="0098634D"/>
    <w:rsid w:val="00987921"/>
    <w:rsid w:val="00990976"/>
    <w:rsid w:val="00991175"/>
    <w:rsid w:val="009934F6"/>
    <w:rsid w:val="00996F4A"/>
    <w:rsid w:val="00997723"/>
    <w:rsid w:val="009B006E"/>
    <w:rsid w:val="009B2C12"/>
    <w:rsid w:val="009B2CDF"/>
    <w:rsid w:val="009B5601"/>
    <w:rsid w:val="009B7A3C"/>
    <w:rsid w:val="009C239A"/>
    <w:rsid w:val="009C3AB4"/>
    <w:rsid w:val="009C4F06"/>
    <w:rsid w:val="009D18F8"/>
    <w:rsid w:val="009D5AA8"/>
    <w:rsid w:val="009D64A1"/>
    <w:rsid w:val="009D6B8B"/>
    <w:rsid w:val="009E051F"/>
    <w:rsid w:val="009E172B"/>
    <w:rsid w:val="009E3F8A"/>
    <w:rsid w:val="009F4036"/>
    <w:rsid w:val="009F5D65"/>
    <w:rsid w:val="009F6044"/>
    <w:rsid w:val="009F7DC9"/>
    <w:rsid w:val="009F7FD4"/>
    <w:rsid w:val="00A04E0D"/>
    <w:rsid w:val="00A0722C"/>
    <w:rsid w:val="00A109AB"/>
    <w:rsid w:val="00A10FFF"/>
    <w:rsid w:val="00A113C2"/>
    <w:rsid w:val="00A1188A"/>
    <w:rsid w:val="00A12788"/>
    <w:rsid w:val="00A12EDC"/>
    <w:rsid w:val="00A1305F"/>
    <w:rsid w:val="00A1365E"/>
    <w:rsid w:val="00A13CBE"/>
    <w:rsid w:val="00A228D3"/>
    <w:rsid w:val="00A25A3F"/>
    <w:rsid w:val="00A313C2"/>
    <w:rsid w:val="00A330D5"/>
    <w:rsid w:val="00A33809"/>
    <w:rsid w:val="00A33930"/>
    <w:rsid w:val="00A33AF8"/>
    <w:rsid w:val="00A33FE8"/>
    <w:rsid w:val="00A35C6F"/>
    <w:rsid w:val="00A36CCE"/>
    <w:rsid w:val="00A372D1"/>
    <w:rsid w:val="00A37DB2"/>
    <w:rsid w:val="00A40BD1"/>
    <w:rsid w:val="00A45117"/>
    <w:rsid w:val="00A56692"/>
    <w:rsid w:val="00A56B0E"/>
    <w:rsid w:val="00A6041A"/>
    <w:rsid w:val="00A621D2"/>
    <w:rsid w:val="00A636C0"/>
    <w:rsid w:val="00A71D6D"/>
    <w:rsid w:val="00A72794"/>
    <w:rsid w:val="00A750AF"/>
    <w:rsid w:val="00A7586B"/>
    <w:rsid w:val="00A852DC"/>
    <w:rsid w:val="00A87675"/>
    <w:rsid w:val="00A9011B"/>
    <w:rsid w:val="00A94FC4"/>
    <w:rsid w:val="00A96435"/>
    <w:rsid w:val="00AA01E0"/>
    <w:rsid w:val="00AA1C46"/>
    <w:rsid w:val="00AA43CE"/>
    <w:rsid w:val="00AA62FA"/>
    <w:rsid w:val="00AA6B6E"/>
    <w:rsid w:val="00AA772E"/>
    <w:rsid w:val="00AB60DA"/>
    <w:rsid w:val="00AC1645"/>
    <w:rsid w:val="00AC172D"/>
    <w:rsid w:val="00AC3203"/>
    <w:rsid w:val="00AC485D"/>
    <w:rsid w:val="00AC4E26"/>
    <w:rsid w:val="00AC76D6"/>
    <w:rsid w:val="00AC79A3"/>
    <w:rsid w:val="00AD2025"/>
    <w:rsid w:val="00AD2960"/>
    <w:rsid w:val="00AD2CE4"/>
    <w:rsid w:val="00AD42CB"/>
    <w:rsid w:val="00AD4EB2"/>
    <w:rsid w:val="00AD4EC6"/>
    <w:rsid w:val="00AD72EE"/>
    <w:rsid w:val="00AE0171"/>
    <w:rsid w:val="00AE4448"/>
    <w:rsid w:val="00AE66CD"/>
    <w:rsid w:val="00AE7683"/>
    <w:rsid w:val="00AF17E8"/>
    <w:rsid w:val="00AF2107"/>
    <w:rsid w:val="00AF3C31"/>
    <w:rsid w:val="00AF3FB5"/>
    <w:rsid w:val="00AF6C44"/>
    <w:rsid w:val="00B03F2A"/>
    <w:rsid w:val="00B0655F"/>
    <w:rsid w:val="00B068A1"/>
    <w:rsid w:val="00B0734A"/>
    <w:rsid w:val="00B076B4"/>
    <w:rsid w:val="00B07A2F"/>
    <w:rsid w:val="00B11125"/>
    <w:rsid w:val="00B1271B"/>
    <w:rsid w:val="00B1507A"/>
    <w:rsid w:val="00B167B8"/>
    <w:rsid w:val="00B17212"/>
    <w:rsid w:val="00B22433"/>
    <w:rsid w:val="00B22CB2"/>
    <w:rsid w:val="00B23E54"/>
    <w:rsid w:val="00B2482F"/>
    <w:rsid w:val="00B26F12"/>
    <w:rsid w:val="00B27E5F"/>
    <w:rsid w:val="00B3242B"/>
    <w:rsid w:val="00B33F31"/>
    <w:rsid w:val="00B36520"/>
    <w:rsid w:val="00B40C54"/>
    <w:rsid w:val="00B40F3C"/>
    <w:rsid w:val="00B43622"/>
    <w:rsid w:val="00B4459D"/>
    <w:rsid w:val="00B451A4"/>
    <w:rsid w:val="00B475A1"/>
    <w:rsid w:val="00B479BF"/>
    <w:rsid w:val="00B51F4C"/>
    <w:rsid w:val="00B52CAC"/>
    <w:rsid w:val="00B53B39"/>
    <w:rsid w:val="00B53E59"/>
    <w:rsid w:val="00B5458C"/>
    <w:rsid w:val="00B54C9D"/>
    <w:rsid w:val="00B561FE"/>
    <w:rsid w:val="00B56377"/>
    <w:rsid w:val="00B604CF"/>
    <w:rsid w:val="00B63B55"/>
    <w:rsid w:val="00B6548F"/>
    <w:rsid w:val="00B66878"/>
    <w:rsid w:val="00B670B9"/>
    <w:rsid w:val="00B67D88"/>
    <w:rsid w:val="00B70EFA"/>
    <w:rsid w:val="00B7225B"/>
    <w:rsid w:val="00B7270C"/>
    <w:rsid w:val="00B736C2"/>
    <w:rsid w:val="00B74380"/>
    <w:rsid w:val="00B749C3"/>
    <w:rsid w:val="00B761A8"/>
    <w:rsid w:val="00B77AA1"/>
    <w:rsid w:val="00B807B7"/>
    <w:rsid w:val="00B81497"/>
    <w:rsid w:val="00B82513"/>
    <w:rsid w:val="00B859D1"/>
    <w:rsid w:val="00B86243"/>
    <w:rsid w:val="00B918B2"/>
    <w:rsid w:val="00B91B79"/>
    <w:rsid w:val="00B91EF2"/>
    <w:rsid w:val="00B93233"/>
    <w:rsid w:val="00B94B14"/>
    <w:rsid w:val="00B9593A"/>
    <w:rsid w:val="00BA161F"/>
    <w:rsid w:val="00BA18F1"/>
    <w:rsid w:val="00BA2540"/>
    <w:rsid w:val="00BA4FAE"/>
    <w:rsid w:val="00BA617B"/>
    <w:rsid w:val="00BA7C82"/>
    <w:rsid w:val="00BA7CF0"/>
    <w:rsid w:val="00BB0F24"/>
    <w:rsid w:val="00BB2714"/>
    <w:rsid w:val="00BB6317"/>
    <w:rsid w:val="00BC235F"/>
    <w:rsid w:val="00BC279C"/>
    <w:rsid w:val="00BC4495"/>
    <w:rsid w:val="00BC49B3"/>
    <w:rsid w:val="00BC6197"/>
    <w:rsid w:val="00BD0DDB"/>
    <w:rsid w:val="00BD2A15"/>
    <w:rsid w:val="00BE08D8"/>
    <w:rsid w:val="00BE09FD"/>
    <w:rsid w:val="00BE1FB1"/>
    <w:rsid w:val="00BE6F6C"/>
    <w:rsid w:val="00BF0B0D"/>
    <w:rsid w:val="00BF1666"/>
    <w:rsid w:val="00BF238A"/>
    <w:rsid w:val="00BF2474"/>
    <w:rsid w:val="00C003E1"/>
    <w:rsid w:val="00C04055"/>
    <w:rsid w:val="00C05D0C"/>
    <w:rsid w:val="00C112FD"/>
    <w:rsid w:val="00C26A76"/>
    <w:rsid w:val="00C27954"/>
    <w:rsid w:val="00C30539"/>
    <w:rsid w:val="00C3277A"/>
    <w:rsid w:val="00C34229"/>
    <w:rsid w:val="00C3474D"/>
    <w:rsid w:val="00C40A7A"/>
    <w:rsid w:val="00C440BC"/>
    <w:rsid w:val="00C44CEF"/>
    <w:rsid w:val="00C45CC6"/>
    <w:rsid w:val="00C46514"/>
    <w:rsid w:val="00C46863"/>
    <w:rsid w:val="00C509EB"/>
    <w:rsid w:val="00C525D3"/>
    <w:rsid w:val="00C52692"/>
    <w:rsid w:val="00C53A9B"/>
    <w:rsid w:val="00C55985"/>
    <w:rsid w:val="00C60C6A"/>
    <w:rsid w:val="00C62CB3"/>
    <w:rsid w:val="00C67296"/>
    <w:rsid w:val="00C700F1"/>
    <w:rsid w:val="00C75CC2"/>
    <w:rsid w:val="00C77316"/>
    <w:rsid w:val="00C81150"/>
    <w:rsid w:val="00C832FF"/>
    <w:rsid w:val="00C857F9"/>
    <w:rsid w:val="00C86DB0"/>
    <w:rsid w:val="00C8767C"/>
    <w:rsid w:val="00C9186D"/>
    <w:rsid w:val="00C9225A"/>
    <w:rsid w:val="00C931C5"/>
    <w:rsid w:val="00C96ACD"/>
    <w:rsid w:val="00CA36AE"/>
    <w:rsid w:val="00CA6376"/>
    <w:rsid w:val="00CA799C"/>
    <w:rsid w:val="00CB1400"/>
    <w:rsid w:val="00CB407B"/>
    <w:rsid w:val="00CB5C86"/>
    <w:rsid w:val="00CB601D"/>
    <w:rsid w:val="00CB6134"/>
    <w:rsid w:val="00CC07E5"/>
    <w:rsid w:val="00CC2D00"/>
    <w:rsid w:val="00CC4625"/>
    <w:rsid w:val="00CC77A8"/>
    <w:rsid w:val="00CD0039"/>
    <w:rsid w:val="00CD0350"/>
    <w:rsid w:val="00CD1B3A"/>
    <w:rsid w:val="00CD4672"/>
    <w:rsid w:val="00CD6DA2"/>
    <w:rsid w:val="00CD7A43"/>
    <w:rsid w:val="00CE011D"/>
    <w:rsid w:val="00CE06D2"/>
    <w:rsid w:val="00CE2768"/>
    <w:rsid w:val="00CE343B"/>
    <w:rsid w:val="00CE51C9"/>
    <w:rsid w:val="00CE6287"/>
    <w:rsid w:val="00CE7C26"/>
    <w:rsid w:val="00CF2070"/>
    <w:rsid w:val="00CF3908"/>
    <w:rsid w:val="00CF5897"/>
    <w:rsid w:val="00CF5DE0"/>
    <w:rsid w:val="00CF6902"/>
    <w:rsid w:val="00D0021B"/>
    <w:rsid w:val="00D03E16"/>
    <w:rsid w:val="00D05278"/>
    <w:rsid w:val="00D06B8A"/>
    <w:rsid w:val="00D10E9B"/>
    <w:rsid w:val="00D11406"/>
    <w:rsid w:val="00D145E3"/>
    <w:rsid w:val="00D14B74"/>
    <w:rsid w:val="00D157BA"/>
    <w:rsid w:val="00D22A1B"/>
    <w:rsid w:val="00D22B64"/>
    <w:rsid w:val="00D230B8"/>
    <w:rsid w:val="00D2560A"/>
    <w:rsid w:val="00D25ED3"/>
    <w:rsid w:val="00D26133"/>
    <w:rsid w:val="00D27DA5"/>
    <w:rsid w:val="00D301EA"/>
    <w:rsid w:val="00D30E93"/>
    <w:rsid w:val="00D31407"/>
    <w:rsid w:val="00D3184D"/>
    <w:rsid w:val="00D3502A"/>
    <w:rsid w:val="00D473B3"/>
    <w:rsid w:val="00D50748"/>
    <w:rsid w:val="00D52BC7"/>
    <w:rsid w:val="00D52EBB"/>
    <w:rsid w:val="00D55A35"/>
    <w:rsid w:val="00D5663A"/>
    <w:rsid w:val="00D56AC4"/>
    <w:rsid w:val="00D56BE5"/>
    <w:rsid w:val="00D57972"/>
    <w:rsid w:val="00D60195"/>
    <w:rsid w:val="00D6067B"/>
    <w:rsid w:val="00D61E51"/>
    <w:rsid w:val="00D6208F"/>
    <w:rsid w:val="00D636A0"/>
    <w:rsid w:val="00D636E6"/>
    <w:rsid w:val="00D64CF3"/>
    <w:rsid w:val="00D650AD"/>
    <w:rsid w:val="00D71A36"/>
    <w:rsid w:val="00D7273D"/>
    <w:rsid w:val="00D728CA"/>
    <w:rsid w:val="00D74E33"/>
    <w:rsid w:val="00D7744D"/>
    <w:rsid w:val="00D80980"/>
    <w:rsid w:val="00D85570"/>
    <w:rsid w:val="00D85BDD"/>
    <w:rsid w:val="00D85D6C"/>
    <w:rsid w:val="00D86E50"/>
    <w:rsid w:val="00D87F4B"/>
    <w:rsid w:val="00D92750"/>
    <w:rsid w:val="00D9771A"/>
    <w:rsid w:val="00DA178A"/>
    <w:rsid w:val="00DA1C62"/>
    <w:rsid w:val="00DA1DC1"/>
    <w:rsid w:val="00DA25D7"/>
    <w:rsid w:val="00DA7B78"/>
    <w:rsid w:val="00DB07AE"/>
    <w:rsid w:val="00DB09BD"/>
    <w:rsid w:val="00DB2CCC"/>
    <w:rsid w:val="00DB4CB5"/>
    <w:rsid w:val="00DB70FF"/>
    <w:rsid w:val="00DB7D05"/>
    <w:rsid w:val="00DC1645"/>
    <w:rsid w:val="00DD1A75"/>
    <w:rsid w:val="00DD5063"/>
    <w:rsid w:val="00DE135E"/>
    <w:rsid w:val="00DE151D"/>
    <w:rsid w:val="00DE1EF1"/>
    <w:rsid w:val="00DE242C"/>
    <w:rsid w:val="00DE29FC"/>
    <w:rsid w:val="00DE40F6"/>
    <w:rsid w:val="00DE5E07"/>
    <w:rsid w:val="00DE7D69"/>
    <w:rsid w:val="00DF0A8B"/>
    <w:rsid w:val="00DF1B3E"/>
    <w:rsid w:val="00DF2172"/>
    <w:rsid w:val="00DF228E"/>
    <w:rsid w:val="00DF3963"/>
    <w:rsid w:val="00DF3A12"/>
    <w:rsid w:val="00E039FD"/>
    <w:rsid w:val="00E11848"/>
    <w:rsid w:val="00E127D2"/>
    <w:rsid w:val="00E17966"/>
    <w:rsid w:val="00E20BD8"/>
    <w:rsid w:val="00E23991"/>
    <w:rsid w:val="00E239D6"/>
    <w:rsid w:val="00E26668"/>
    <w:rsid w:val="00E26A6C"/>
    <w:rsid w:val="00E301B7"/>
    <w:rsid w:val="00E3502B"/>
    <w:rsid w:val="00E40DFC"/>
    <w:rsid w:val="00E419B2"/>
    <w:rsid w:val="00E41CDD"/>
    <w:rsid w:val="00E428E0"/>
    <w:rsid w:val="00E42C20"/>
    <w:rsid w:val="00E4714A"/>
    <w:rsid w:val="00E51641"/>
    <w:rsid w:val="00E52727"/>
    <w:rsid w:val="00E60086"/>
    <w:rsid w:val="00E60EEA"/>
    <w:rsid w:val="00E650B1"/>
    <w:rsid w:val="00E65E15"/>
    <w:rsid w:val="00E7421C"/>
    <w:rsid w:val="00E82546"/>
    <w:rsid w:val="00E82A4D"/>
    <w:rsid w:val="00E843C6"/>
    <w:rsid w:val="00E86226"/>
    <w:rsid w:val="00E865D4"/>
    <w:rsid w:val="00E90E4F"/>
    <w:rsid w:val="00E9254D"/>
    <w:rsid w:val="00E97E6E"/>
    <w:rsid w:val="00EA3E71"/>
    <w:rsid w:val="00EA4095"/>
    <w:rsid w:val="00EA4DF9"/>
    <w:rsid w:val="00EA6B52"/>
    <w:rsid w:val="00EB02F1"/>
    <w:rsid w:val="00EB2CFC"/>
    <w:rsid w:val="00EB3114"/>
    <w:rsid w:val="00EC3950"/>
    <w:rsid w:val="00EC6CC4"/>
    <w:rsid w:val="00EC786F"/>
    <w:rsid w:val="00ED01A2"/>
    <w:rsid w:val="00ED312A"/>
    <w:rsid w:val="00ED48C7"/>
    <w:rsid w:val="00EE084E"/>
    <w:rsid w:val="00EE359A"/>
    <w:rsid w:val="00EE35C6"/>
    <w:rsid w:val="00EE3813"/>
    <w:rsid w:val="00EE4764"/>
    <w:rsid w:val="00EE4A42"/>
    <w:rsid w:val="00EE4F99"/>
    <w:rsid w:val="00EF395A"/>
    <w:rsid w:val="00EF4646"/>
    <w:rsid w:val="00EF58B3"/>
    <w:rsid w:val="00F01A8D"/>
    <w:rsid w:val="00F03CF6"/>
    <w:rsid w:val="00F04FB8"/>
    <w:rsid w:val="00F05C9B"/>
    <w:rsid w:val="00F06AAD"/>
    <w:rsid w:val="00F07EBB"/>
    <w:rsid w:val="00F11CAD"/>
    <w:rsid w:val="00F132A5"/>
    <w:rsid w:val="00F14CD1"/>
    <w:rsid w:val="00F15EDB"/>
    <w:rsid w:val="00F15FC0"/>
    <w:rsid w:val="00F20FAF"/>
    <w:rsid w:val="00F21631"/>
    <w:rsid w:val="00F228D0"/>
    <w:rsid w:val="00F2393E"/>
    <w:rsid w:val="00F23A47"/>
    <w:rsid w:val="00F2412D"/>
    <w:rsid w:val="00F246DF"/>
    <w:rsid w:val="00F33229"/>
    <w:rsid w:val="00F33F7E"/>
    <w:rsid w:val="00F3588F"/>
    <w:rsid w:val="00F35AF5"/>
    <w:rsid w:val="00F419E1"/>
    <w:rsid w:val="00F42AEA"/>
    <w:rsid w:val="00F4446C"/>
    <w:rsid w:val="00F44D28"/>
    <w:rsid w:val="00F4557C"/>
    <w:rsid w:val="00F46EBA"/>
    <w:rsid w:val="00F47951"/>
    <w:rsid w:val="00F50A57"/>
    <w:rsid w:val="00F54477"/>
    <w:rsid w:val="00F54E9A"/>
    <w:rsid w:val="00F57875"/>
    <w:rsid w:val="00F63E27"/>
    <w:rsid w:val="00F65ED5"/>
    <w:rsid w:val="00F66785"/>
    <w:rsid w:val="00F67CDD"/>
    <w:rsid w:val="00F7671E"/>
    <w:rsid w:val="00F8268A"/>
    <w:rsid w:val="00F827BE"/>
    <w:rsid w:val="00F84B9C"/>
    <w:rsid w:val="00F86E37"/>
    <w:rsid w:val="00F875F2"/>
    <w:rsid w:val="00F901CD"/>
    <w:rsid w:val="00F905D6"/>
    <w:rsid w:val="00F9198E"/>
    <w:rsid w:val="00F91FDE"/>
    <w:rsid w:val="00F92BD2"/>
    <w:rsid w:val="00F95790"/>
    <w:rsid w:val="00F97804"/>
    <w:rsid w:val="00FA14D4"/>
    <w:rsid w:val="00FA281F"/>
    <w:rsid w:val="00FA29C0"/>
    <w:rsid w:val="00FA3962"/>
    <w:rsid w:val="00FA3971"/>
    <w:rsid w:val="00FA49F7"/>
    <w:rsid w:val="00FB01DC"/>
    <w:rsid w:val="00FB19B5"/>
    <w:rsid w:val="00FB26B6"/>
    <w:rsid w:val="00FB5DC5"/>
    <w:rsid w:val="00FB77AB"/>
    <w:rsid w:val="00FC59AC"/>
    <w:rsid w:val="00FC5BA7"/>
    <w:rsid w:val="00FD1CE3"/>
    <w:rsid w:val="00FD4DFC"/>
    <w:rsid w:val="00FD573A"/>
    <w:rsid w:val="00FD610B"/>
    <w:rsid w:val="00FE0265"/>
    <w:rsid w:val="00FE2882"/>
    <w:rsid w:val="00FE2B32"/>
    <w:rsid w:val="00FE310B"/>
    <w:rsid w:val="00FE75F6"/>
    <w:rsid w:val="00FF054E"/>
    <w:rsid w:val="00FF21B5"/>
    <w:rsid w:val="00FF24B1"/>
    <w:rsid w:val="00FF3591"/>
    <w:rsid w:val="00FF43E0"/>
    <w:rsid w:val="00FF6288"/>
    <w:rsid w:val="00FF6F62"/>
    <w:rsid w:val="00FF7F6C"/>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sk-SK" w:eastAsia="sk-SK" w:bidi="ar-SA"/>
      </w:rPr>
    </w:rPrDefault>
    <w:pPrDefault/>
  </w:docDefaults>
  <w:latentStyles w:defLockedState="1"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locked="0" w:unhideWhenUsed="0"/>
    <w:lsdException w:name="No Spacing" w:locked="0" w:semiHidden="0" w:uiPriority="1"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iPriority="34"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iPriority="19"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iPriority="32" w:unhideWhenUsed="0" w:qFormat="1"/>
    <w:lsdException w:name="Book Title" w:locked="0" w:semiHidden="0" w:uiPriority="33" w:unhideWhenUsed="0" w:qFormat="1"/>
    <w:lsdException w:name="Bibliography" w:locked="0" w:uiPriority="37"/>
    <w:lsdException w:name="TOC Heading" w:locked="0" w:uiPriority="39" w:qFormat="1"/>
  </w:latentStyles>
  <w:style w:type="paragraph" w:default="1" w:styleId="Normlny">
    <w:name w:val="Normal"/>
    <w:qFormat/>
    <w:rsid w:val="00C81150"/>
    <w:pPr>
      <w:jc w:val="both"/>
    </w:pPr>
    <w:rPr>
      <w:rFonts w:ascii="Verdana" w:hAnsi="Verdana" w:cs="Verdana"/>
      <w:sz w:val="17"/>
      <w:szCs w:val="17"/>
      <w:lang w:eastAsia="en-US"/>
    </w:rPr>
  </w:style>
  <w:style w:type="paragraph" w:styleId="Nadpis1">
    <w:name w:val="heading 1"/>
    <w:basedOn w:val="Normlny"/>
    <w:next w:val="Normlny"/>
    <w:link w:val="Nadpis1Char"/>
    <w:uiPriority w:val="99"/>
    <w:qFormat/>
    <w:rsid w:val="00111C30"/>
    <w:pPr>
      <w:keepNext/>
      <w:numPr>
        <w:numId w:val="1"/>
      </w:numPr>
      <w:outlineLvl w:val="0"/>
    </w:pPr>
    <w:rPr>
      <w:b/>
      <w:bCs/>
      <w:caps/>
      <w:kern w:val="32"/>
      <w:sz w:val="18"/>
      <w:szCs w:val="18"/>
      <w:u w:val="single"/>
    </w:rPr>
  </w:style>
  <w:style w:type="paragraph" w:styleId="Nadpis2">
    <w:name w:val="heading 2"/>
    <w:basedOn w:val="Normlny"/>
    <w:next w:val="Normlny"/>
    <w:link w:val="Nadpis2Char"/>
    <w:uiPriority w:val="99"/>
    <w:qFormat/>
    <w:rsid w:val="00111C30"/>
    <w:pPr>
      <w:keepNext/>
      <w:numPr>
        <w:ilvl w:val="1"/>
        <w:numId w:val="1"/>
      </w:numPr>
      <w:outlineLvl w:val="1"/>
    </w:pPr>
    <w:rPr>
      <w:b/>
      <w:bCs/>
    </w:rPr>
  </w:style>
  <w:style w:type="paragraph" w:styleId="Nadpis3">
    <w:name w:val="heading 3"/>
    <w:basedOn w:val="Normlny"/>
    <w:next w:val="Normlny"/>
    <w:link w:val="Nadpis3Char"/>
    <w:uiPriority w:val="99"/>
    <w:qFormat/>
    <w:rsid w:val="00111C30"/>
    <w:pPr>
      <w:keepNext/>
      <w:numPr>
        <w:ilvl w:val="2"/>
        <w:numId w:val="1"/>
      </w:numPr>
      <w:outlineLvl w:val="2"/>
    </w:pPr>
    <w:rPr>
      <w:u w:val="single"/>
    </w:rPr>
  </w:style>
  <w:style w:type="paragraph" w:styleId="Nadpis4">
    <w:name w:val="heading 4"/>
    <w:basedOn w:val="Normlny"/>
    <w:next w:val="Normlny"/>
    <w:link w:val="Nadpis4Char"/>
    <w:uiPriority w:val="99"/>
    <w:qFormat/>
    <w:rsid w:val="00111C30"/>
    <w:pPr>
      <w:keepNext/>
      <w:numPr>
        <w:ilvl w:val="3"/>
        <w:numId w:val="1"/>
      </w:numPr>
      <w:outlineLvl w:val="3"/>
    </w:pPr>
    <w:rPr>
      <w:i/>
      <w:iCs/>
    </w:rPr>
  </w:style>
  <w:style w:type="paragraph" w:styleId="Nadpis5">
    <w:name w:val="heading 5"/>
    <w:basedOn w:val="Normlny"/>
    <w:next w:val="Normlny"/>
    <w:link w:val="Nadpis5Char"/>
    <w:uiPriority w:val="99"/>
    <w:qFormat/>
    <w:rsid w:val="00111C30"/>
    <w:pPr>
      <w:numPr>
        <w:ilvl w:val="4"/>
        <w:numId w:val="1"/>
      </w:numPr>
      <w:spacing w:before="240" w:after="60"/>
      <w:outlineLvl w:val="4"/>
    </w:pPr>
    <w:rPr>
      <w:b/>
      <w:bCs/>
      <w:i/>
      <w:iCs/>
    </w:rPr>
  </w:style>
  <w:style w:type="paragraph" w:styleId="Nadpis6">
    <w:name w:val="heading 6"/>
    <w:basedOn w:val="Normlny"/>
    <w:next w:val="Normlny"/>
    <w:link w:val="Nadpis6Char"/>
    <w:uiPriority w:val="99"/>
    <w:qFormat/>
    <w:rsid w:val="00111C30"/>
    <w:pPr>
      <w:numPr>
        <w:ilvl w:val="5"/>
        <w:numId w:val="1"/>
      </w:numPr>
      <w:spacing w:before="240" w:after="60"/>
      <w:outlineLvl w:val="5"/>
    </w:pPr>
    <w:rPr>
      <w:b/>
      <w:bCs/>
    </w:rPr>
  </w:style>
  <w:style w:type="paragraph" w:styleId="Nadpis7">
    <w:name w:val="heading 7"/>
    <w:basedOn w:val="Normlny"/>
    <w:next w:val="Normlny"/>
    <w:link w:val="Nadpis7Char"/>
    <w:uiPriority w:val="99"/>
    <w:qFormat/>
    <w:rsid w:val="00111C30"/>
    <w:pPr>
      <w:numPr>
        <w:ilvl w:val="6"/>
        <w:numId w:val="1"/>
      </w:numPr>
      <w:spacing w:before="240" w:after="60"/>
      <w:outlineLvl w:val="6"/>
    </w:pPr>
  </w:style>
  <w:style w:type="paragraph" w:styleId="Nadpis8">
    <w:name w:val="heading 8"/>
    <w:basedOn w:val="Normlny"/>
    <w:next w:val="Normlny"/>
    <w:link w:val="Nadpis8Char"/>
    <w:uiPriority w:val="99"/>
    <w:qFormat/>
    <w:rsid w:val="00111C30"/>
    <w:pPr>
      <w:numPr>
        <w:ilvl w:val="7"/>
        <w:numId w:val="1"/>
      </w:numPr>
      <w:spacing w:before="240" w:after="60"/>
      <w:outlineLvl w:val="7"/>
    </w:pPr>
    <w:rPr>
      <w:i/>
      <w:iCs/>
    </w:rPr>
  </w:style>
  <w:style w:type="paragraph" w:styleId="Nadpis9">
    <w:name w:val="heading 9"/>
    <w:basedOn w:val="Normlny"/>
    <w:next w:val="Normlny"/>
    <w:link w:val="Nadpis9Char"/>
    <w:uiPriority w:val="99"/>
    <w:qFormat/>
    <w:rsid w:val="00111C30"/>
    <w:pPr>
      <w:numPr>
        <w:ilvl w:val="8"/>
        <w:numId w:val="1"/>
      </w:numPr>
      <w:spacing w:before="240" w:after="60"/>
      <w:outlineLvl w:val="8"/>
    </w:p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9"/>
    <w:locked/>
    <w:rsid w:val="00CE06D2"/>
    <w:rPr>
      <w:rFonts w:ascii="Cambria" w:hAnsi="Cambria" w:cs="Cambria"/>
      <w:b/>
      <w:bCs/>
      <w:kern w:val="32"/>
      <w:sz w:val="32"/>
      <w:szCs w:val="32"/>
      <w:lang w:eastAsia="en-US"/>
    </w:rPr>
  </w:style>
  <w:style w:type="character" w:customStyle="1" w:styleId="Nadpis2Char">
    <w:name w:val="Nadpis 2 Char"/>
    <w:basedOn w:val="Predvolenpsmoodseku"/>
    <w:link w:val="Nadpis2"/>
    <w:uiPriority w:val="99"/>
    <w:locked/>
    <w:rsid w:val="00F14CD1"/>
    <w:rPr>
      <w:rFonts w:ascii="Verdana" w:hAnsi="Verdana" w:cs="Verdana"/>
      <w:b/>
      <w:bCs/>
      <w:sz w:val="17"/>
      <w:szCs w:val="17"/>
      <w:lang w:eastAsia="en-US"/>
    </w:rPr>
  </w:style>
  <w:style w:type="character" w:customStyle="1" w:styleId="Nadpis3Char">
    <w:name w:val="Nadpis 3 Char"/>
    <w:basedOn w:val="Predvolenpsmoodseku"/>
    <w:link w:val="Nadpis3"/>
    <w:uiPriority w:val="99"/>
    <w:semiHidden/>
    <w:locked/>
    <w:rsid w:val="00CE06D2"/>
    <w:rPr>
      <w:rFonts w:ascii="Cambria" w:hAnsi="Cambria" w:cs="Cambria"/>
      <w:b/>
      <w:bCs/>
      <w:sz w:val="26"/>
      <w:szCs w:val="26"/>
      <w:lang w:eastAsia="en-US"/>
    </w:rPr>
  </w:style>
  <w:style w:type="character" w:customStyle="1" w:styleId="Nadpis4Char">
    <w:name w:val="Nadpis 4 Char"/>
    <w:basedOn w:val="Predvolenpsmoodseku"/>
    <w:link w:val="Nadpis4"/>
    <w:uiPriority w:val="99"/>
    <w:semiHidden/>
    <w:locked/>
    <w:rsid w:val="00CE06D2"/>
    <w:rPr>
      <w:rFonts w:ascii="Calibri" w:hAnsi="Calibri" w:cs="Calibri"/>
      <w:b/>
      <w:bCs/>
      <w:sz w:val="28"/>
      <w:szCs w:val="28"/>
      <w:lang w:eastAsia="en-US"/>
    </w:rPr>
  </w:style>
  <w:style w:type="character" w:customStyle="1" w:styleId="Nadpis5Char">
    <w:name w:val="Nadpis 5 Char"/>
    <w:basedOn w:val="Predvolenpsmoodseku"/>
    <w:link w:val="Nadpis5"/>
    <w:uiPriority w:val="99"/>
    <w:semiHidden/>
    <w:locked/>
    <w:rsid w:val="00CE06D2"/>
    <w:rPr>
      <w:rFonts w:ascii="Calibri" w:hAnsi="Calibri" w:cs="Calibri"/>
      <w:b/>
      <w:bCs/>
      <w:i/>
      <w:iCs/>
      <w:sz w:val="26"/>
      <w:szCs w:val="26"/>
      <w:lang w:eastAsia="en-US"/>
    </w:rPr>
  </w:style>
  <w:style w:type="character" w:customStyle="1" w:styleId="Nadpis6Char">
    <w:name w:val="Nadpis 6 Char"/>
    <w:basedOn w:val="Predvolenpsmoodseku"/>
    <w:link w:val="Nadpis6"/>
    <w:uiPriority w:val="99"/>
    <w:semiHidden/>
    <w:locked/>
    <w:rsid w:val="00CE06D2"/>
    <w:rPr>
      <w:rFonts w:ascii="Calibri" w:hAnsi="Calibri" w:cs="Calibri"/>
      <w:b/>
      <w:bCs/>
      <w:lang w:eastAsia="en-US"/>
    </w:rPr>
  </w:style>
  <w:style w:type="character" w:customStyle="1" w:styleId="Nadpis7Char">
    <w:name w:val="Nadpis 7 Char"/>
    <w:basedOn w:val="Predvolenpsmoodseku"/>
    <w:link w:val="Nadpis7"/>
    <w:uiPriority w:val="99"/>
    <w:semiHidden/>
    <w:locked/>
    <w:rsid w:val="00CE06D2"/>
    <w:rPr>
      <w:rFonts w:ascii="Calibri" w:hAnsi="Calibri" w:cs="Calibri"/>
      <w:sz w:val="24"/>
      <w:szCs w:val="24"/>
      <w:lang w:eastAsia="en-US"/>
    </w:rPr>
  </w:style>
  <w:style w:type="character" w:customStyle="1" w:styleId="Nadpis8Char">
    <w:name w:val="Nadpis 8 Char"/>
    <w:basedOn w:val="Predvolenpsmoodseku"/>
    <w:link w:val="Nadpis8"/>
    <w:uiPriority w:val="99"/>
    <w:semiHidden/>
    <w:locked/>
    <w:rsid w:val="00CE06D2"/>
    <w:rPr>
      <w:rFonts w:ascii="Calibri" w:hAnsi="Calibri" w:cs="Calibri"/>
      <w:i/>
      <w:iCs/>
      <w:sz w:val="24"/>
      <w:szCs w:val="24"/>
      <w:lang w:eastAsia="en-US"/>
    </w:rPr>
  </w:style>
  <w:style w:type="character" w:customStyle="1" w:styleId="Nadpis9Char">
    <w:name w:val="Nadpis 9 Char"/>
    <w:basedOn w:val="Predvolenpsmoodseku"/>
    <w:link w:val="Nadpis9"/>
    <w:uiPriority w:val="99"/>
    <w:semiHidden/>
    <w:locked/>
    <w:rsid w:val="00CE06D2"/>
    <w:rPr>
      <w:rFonts w:ascii="Cambria" w:hAnsi="Cambria" w:cs="Cambria"/>
      <w:lang w:eastAsia="en-US"/>
    </w:rPr>
  </w:style>
  <w:style w:type="paragraph" w:styleId="Hlavika">
    <w:name w:val="header"/>
    <w:basedOn w:val="Normlny"/>
    <w:link w:val="HlavikaChar"/>
    <w:uiPriority w:val="99"/>
    <w:rsid w:val="00C81150"/>
    <w:pPr>
      <w:tabs>
        <w:tab w:val="center" w:pos="4536"/>
        <w:tab w:val="right" w:pos="9072"/>
      </w:tabs>
    </w:pPr>
    <w:rPr>
      <w:b/>
      <w:bCs/>
    </w:rPr>
  </w:style>
  <w:style w:type="character" w:customStyle="1" w:styleId="HlavikaChar">
    <w:name w:val="Hlavička Char"/>
    <w:basedOn w:val="Predvolenpsmoodseku"/>
    <w:link w:val="Hlavika"/>
    <w:uiPriority w:val="99"/>
    <w:locked/>
    <w:rsid w:val="00F14CD1"/>
    <w:rPr>
      <w:rFonts w:ascii="Verdana" w:hAnsi="Verdana" w:cs="Verdana"/>
      <w:b/>
      <w:bCs/>
      <w:sz w:val="17"/>
      <w:szCs w:val="17"/>
      <w:lang w:eastAsia="en-US"/>
    </w:rPr>
  </w:style>
  <w:style w:type="paragraph" w:styleId="Pta">
    <w:name w:val="footer"/>
    <w:basedOn w:val="Normlny"/>
    <w:link w:val="PtaChar"/>
    <w:uiPriority w:val="99"/>
    <w:rsid w:val="00C81150"/>
    <w:pPr>
      <w:tabs>
        <w:tab w:val="center" w:pos="4703"/>
        <w:tab w:val="right" w:pos="9406"/>
      </w:tabs>
    </w:pPr>
  </w:style>
  <w:style w:type="character" w:customStyle="1" w:styleId="PtaChar">
    <w:name w:val="Päta Char"/>
    <w:basedOn w:val="Predvolenpsmoodseku"/>
    <w:link w:val="Pta"/>
    <w:uiPriority w:val="99"/>
    <w:locked/>
    <w:rsid w:val="002101E6"/>
    <w:rPr>
      <w:rFonts w:ascii="Verdana" w:hAnsi="Verdana" w:cs="Verdana"/>
      <w:sz w:val="17"/>
      <w:szCs w:val="17"/>
      <w:lang w:eastAsia="en-US"/>
    </w:rPr>
  </w:style>
  <w:style w:type="character" w:styleId="slostrany">
    <w:name w:val="page number"/>
    <w:basedOn w:val="Predvolenpsmoodseku"/>
    <w:uiPriority w:val="99"/>
    <w:rsid w:val="00C81150"/>
  </w:style>
  <w:style w:type="table" w:styleId="Mriekatabuky">
    <w:name w:val="Table Grid"/>
    <w:basedOn w:val="Normlnatabuka"/>
    <w:uiPriority w:val="99"/>
    <w:rsid w:val="00CB407B"/>
    <w:pPr>
      <w:jc w:val="both"/>
    </w:pPr>
    <w:rPr>
      <w:rFonts w:ascii="Verdana" w:hAnsi="Verdana" w:cs="Verdan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Zkladntext">
    <w:name w:val="Body Text"/>
    <w:basedOn w:val="Normlny"/>
    <w:link w:val="ZkladntextChar"/>
    <w:uiPriority w:val="99"/>
    <w:rsid w:val="00CB407B"/>
    <w:rPr>
      <w:sz w:val="24"/>
      <w:szCs w:val="24"/>
      <w:lang w:val="cs-CZ" w:eastAsia="sk-SK"/>
    </w:rPr>
  </w:style>
  <w:style w:type="character" w:customStyle="1" w:styleId="ZkladntextChar">
    <w:name w:val="Základný text Char"/>
    <w:basedOn w:val="Predvolenpsmoodseku"/>
    <w:link w:val="Zkladntext"/>
    <w:uiPriority w:val="99"/>
    <w:semiHidden/>
    <w:locked/>
    <w:rsid w:val="00CE06D2"/>
    <w:rPr>
      <w:rFonts w:ascii="Verdana" w:hAnsi="Verdana" w:cs="Verdana"/>
      <w:sz w:val="17"/>
      <w:szCs w:val="17"/>
      <w:lang w:eastAsia="en-US"/>
    </w:rPr>
  </w:style>
  <w:style w:type="paragraph" w:styleId="Textbubliny">
    <w:name w:val="Balloon Text"/>
    <w:basedOn w:val="Normlny"/>
    <w:link w:val="TextbublinyChar"/>
    <w:uiPriority w:val="99"/>
    <w:semiHidden/>
    <w:rsid w:val="00D31407"/>
    <w:rPr>
      <w:rFonts w:ascii="Tahoma" w:hAnsi="Tahoma" w:cs="Tahoma"/>
      <w:sz w:val="16"/>
      <w:szCs w:val="16"/>
    </w:rPr>
  </w:style>
  <w:style w:type="character" w:customStyle="1" w:styleId="TextbublinyChar">
    <w:name w:val="Text bubliny Char"/>
    <w:basedOn w:val="Predvolenpsmoodseku"/>
    <w:link w:val="Textbubliny"/>
    <w:uiPriority w:val="99"/>
    <w:semiHidden/>
    <w:locked/>
    <w:rsid w:val="00CE06D2"/>
    <w:rPr>
      <w:sz w:val="2"/>
      <w:szCs w:val="2"/>
      <w:lang w:eastAsia="en-US"/>
    </w:rPr>
  </w:style>
  <w:style w:type="character" w:styleId="Odkaznakomentr">
    <w:name w:val="annotation reference"/>
    <w:basedOn w:val="Predvolenpsmoodseku"/>
    <w:uiPriority w:val="99"/>
    <w:semiHidden/>
    <w:rsid w:val="00D56BE5"/>
    <w:rPr>
      <w:sz w:val="16"/>
      <w:szCs w:val="16"/>
    </w:rPr>
  </w:style>
  <w:style w:type="paragraph" w:styleId="Textkomentra">
    <w:name w:val="annotation text"/>
    <w:basedOn w:val="Normlny"/>
    <w:link w:val="TextkomentraChar"/>
    <w:uiPriority w:val="99"/>
    <w:semiHidden/>
    <w:rsid w:val="00D56BE5"/>
    <w:rPr>
      <w:sz w:val="20"/>
      <w:szCs w:val="20"/>
    </w:rPr>
  </w:style>
  <w:style w:type="character" w:customStyle="1" w:styleId="TextkomentraChar">
    <w:name w:val="Text komentára Char"/>
    <w:basedOn w:val="Predvolenpsmoodseku"/>
    <w:link w:val="Textkomentra"/>
    <w:uiPriority w:val="99"/>
    <w:semiHidden/>
    <w:locked/>
    <w:rsid w:val="00CE06D2"/>
    <w:rPr>
      <w:rFonts w:ascii="Verdana" w:hAnsi="Verdana" w:cs="Verdana"/>
      <w:sz w:val="20"/>
      <w:szCs w:val="20"/>
      <w:lang w:eastAsia="en-US"/>
    </w:rPr>
  </w:style>
  <w:style w:type="paragraph" w:styleId="Predmetkomentra">
    <w:name w:val="annotation subject"/>
    <w:basedOn w:val="Textkomentra"/>
    <w:next w:val="Textkomentra"/>
    <w:link w:val="PredmetkomentraChar"/>
    <w:uiPriority w:val="99"/>
    <w:semiHidden/>
    <w:rsid w:val="00D56BE5"/>
    <w:rPr>
      <w:b/>
      <w:bCs/>
    </w:rPr>
  </w:style>
  <w:style w:type="character" w:customStyle="1" w:styleId="PredmetkomentraChar">
    <w:name w:val="Predmet komentára Char"/>
    <w:basedOn w:val="TextkomentraChar"/>
    <w:link w:val="Predmetkomentra"/>
    <w:uiPriority w:val="99"/>
    <w:semiHidden/>
    <w:locked/>
    <w:rsid w:val="00CE06D2"/>
    <w:rPr>
      <w:rFonts w:ascii="Verdana" w:hAnsi="Verdana" w:cs="Verdana"/>
      <w:b/>
      <w:bCs/>
      <w:sz w:val="20"/>
      <w:szCs w:val="20"/>
      <w:lang w:eastAsia="en-US"/>
    </w:rPr>
  </w:style>
  <w:style w:type="paragraph" w:customStyle="1" w:styleId="tableheader">
    <w:name w:val="table header"/>
    <w:basedOn w:val="Normlny"/>
    <w:uiPriority w:val="99"/>
    <w:rsid w:val="00760EE4"/>
    <w:pPr>
      <w:jc w:val="center"/>
    </w:pPr>
    <w:rPr>
      <w:rFonts w:ascii="Times New Roman Bold" w:hAnsi="Times New Roman Bold" w:cs="Times New Roman Bold"/>
      <w:b/>
      <w:bCs/>
      <w:i/>
      <w:iCs/>
      <w:sz w:val="20"/>
      <w:szCs w:val="20"/>
      <w:lang w:eastAsia="sk-SK"/>
    </w:rPr>
  </w:style>
  <w:style w:type="paragraph" w:styleId="Revzia">
    <w:name w:val="Revision"/>
    <w:hidden/>
    <w:uiPriority w:val="99"/>
    <w:semiHidden/>
    <w:rsid w:val="00894E0B"/>
    <w:rPr>
      <w:rFonts w:ascii="Verdana" w:hAnsi="Verdana" w:cs="Verdana"/>
      <w:sz w:val="17"/>
      <w:szCs w:val="17"/>
      <w:lang w:eastAsia="en-US"/>
    </w:rPr>
  </w:style>
  <w:style w:type="paragraph" w:styleId="Odsekzoznamu">
    <w:name w:val="List Paragraph"/>
    <w:basedOn w:val="Normlny"/>
    <w:uiPriority w:val="99"/>
    <w:qFormat/>
    <w:rsid w:val="002551CB"/>
    <w:pPr>
      <w:ind w:left="708"/>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sk-SK" w:eastAsia="sk-SK" w:bidi="ar-SA"/>
      </w:rPr>
    </w:rPrDefault>
    <w:pPrDefault/>
  </w:docDefaults>
  <w:latentStyles w:defLockedState="1"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locked="0" w:unhideWhenUsed="0"/>
    <w:lsdException w:name="No Spacing" w:locked="0" w:semiHidden="0" w:uiPriority="1"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iPriority="34"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iPriority="19"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iPriority="32" w:unhideWhenUsed="0" w:qFormat="1"/>
    <w:lsdException w:name="Book Title" w:locked="0" w:semiHidden="0" w:uiPriority="33" w:unhideWhenUsed="0" w:qFormat="1"/>
    <w:lsdException w:name="Bibliography" w:locked="0" w:uiPriority="37"/>
    <w:lsdException w:name="TOC Heading" w:locked="0" w:uiPriority="39" w:qFormat="1"/>
  </w:latentStyles>
  <w:style w:type="paragraph" w:default="1" w:styleId="Normlny">
    <w:name w:val="Normal"/>
    <w:qFormat/>
    <w:rsid w:val="00C81150"/>
    <w:pPr>
      <w:jc w:val="both"/>
    </w:pPr>
    <w:rPr>
      <w:rFonts w:ascii="Verdana" w:hAnsi="Verdana" w:cs="Verdana"/>
      <w:sz w:val="17"/>
      <w:szCs w:val="17"/>
      <w:lang w:eastAsia="en-US"/>
    </w:rPr>
  </w:style>
  <w:style w:type="paragraph" w:styleId="Nadpis1">
    <w:name w:val="heading 1"/>
    <w:basedOn w:val="Normlny"/>
    <w:next w:val="Normlny"/>
    <w:link w:val="Nadpis1Char"/>
    <w:uiPriority w:val="99"/>
    <w:qFormat/>
    <w:rsid w:val="00111C30"/>
    <w:pPr>
      <w:keepNext/>
      <w:numPr>
        <w:numId w:val="1"/>
      </w:numPr>
      <w:outlineLvl w:val="0"/>
    </w:pPr>
    <w:rPr>
      <w:b/>
      <w:bCs/>
      <w:caps/>
      <w:kern w:val="32"/>
      <w:sz w:val="18"/>
      <w:szCs w:val="18"/>
      <w:u w:val="single"/>
    </w:rPr>
  </w:style>
  <w:style w:type="paragraph" w:styleId="Nadpis2">
    <w:name w:val="heading 2"/>
    <w:basedOn w:val="Normlny"/>
    <w:next w:val="Normlny"/>
    <w:link w:val="Nadpis2Char"/>
    <w:uiPriority w:val="99"/>
    <w:qFormat/>
    <w:rsid w:val="00111C30"/>
    <w:pPr>
      <w:keepNext/>
      <w:numPr>
        <w:ilvl w:val="1"/>
        <w:numId w:val="1"/>
      </w:numPr>
      <w:outlineLvl w:val="1"/>
    </w:pPr>
    <w:rPr>
      <w:b/>
      <w:bCs/>
    </w:rPr>
  </w:style>
  <w:style w:type="paragraph" w:styleId="Nadpis3">
    <w:name w:val="heading 3"/>
    <w:basedOn w:val="Normlny"/>
    <w:next w:val="Normlny"/>
    <w:link w:val="Nadpis3Char"/>
    <w:uiPriority w:val="99"/>
    <w:qFormat/>
    <w:rsid w:val="00111C30"/>
    <w:pPr>
      <w:keepNext/>
      <w:numPr>
        <w:ilvl w:val="2"/>
        <w:numId w:val="1"/>
      </w:numPr>
      <w:outlineLvl w:val="2"/>
    </w:pPr>
    <w:rPr>
      <w:u w:val="single"/>
    </w:rPr>
  </w:style>
  <w:style w:type="paragraph" w:styleId="Nadpis4">
    <w:name w:val="heading 4"/>
    <w:basedOn w:val="Normlny"/>
    <w:next w:val="Normlny"/>
    <w:link w:val="Nadpis4Char"/>
    <w:uiPriority w:val="99"/>
    <w:qFormat/>
    <w:rsid w:val="00111C30"/>
    <w:pPr>
      <w:keepNext/>
      <w:numPr>
        <w:ilvl w:val="3"/>
        <w:numId w:val="1"/>
      </w:numPr>
      <w:outlineLvl w:val="3"/>
    </w:pPr>
    <w:rPr>
      <w:i/>
      <w:iCs/>
    </w:rPr>
  </w:style>
  <w:style w:type="paragraph" w:styleId="Nadpis5">
    <w:name w:val="heading 5"/>
    <w:basedOn w:val="Normlny"/>
    <w:next w:val="Normlny"/>
    <w:link w:val="Nadpis5Char"/>
    <w:uiPriority w:val="99"/>
    <w:qFormat/>
    <w:rsid w:val="00111C30"/>
    <w:pPr>
      <w:numPr>
        <w:ilvl w:val="4"/>
        <w:numId w:val="1"/>
      </w:numPr>
      <w:spacing w:before="240" w:after="60"/>
      <w:outlineLvl w:val="4"/>
    </w:pPr>
    <w:rPr>
      <w:b/>
      <w:bCs/>
      <w:i/>
      <w:iCs/>
    </w:rPr>
  </w:style>
  <w:style w:type="paragraph" w:styleId="Nadpis6">
    <w:name w:val="heading 6"/>
    <w:basedOn w:val="Normlny"/>
    <w:next w:val="Normlny"/>
    <w:link w:val="Nadpis6Char"/>
    <w:uiPriority w:val="99"/>
    <w:qFormat/>
    <w:rsid w:val="00111C30"/>
    <w:pPr>
      <w:numPr>
        <w:ilvl w:val="5"/>
        <w:numId w:val="1"/>
      </w:numPr>
      <w:spacing w:before="240" w:after="60"/>
      <w:outlineLvl w:val="5"/>
    </w:pPr>
    <w:rPr>
      <w:b/>
      <w:bCs/>
    </w:rPr>
  </w:style>
  <w:style w:type="paragraph" w:styleId="Nadpis7">
    <w:name w:val="heading 7"/>
    <w:basedOn w:val="Normlny"/>
    <w:next w:val="Normlny"/>
    <w:link w:val="Nadpis7Char"/>
    <w:uiPriority w:val="99"/>
    <w:qFormat/>
    <w:rsid w:val="00111C30"/>
    <w:pPr>
      <w:numPr>
        <w:ilvl w:val="6"/>
        <w:numId w:val="1"/>
      </w:numPr>
      <w:spacing w:before="240" w:after="60"/>
      <w:outlineLvl w:val="6"/>
    </w:pPr>
  </w:style>
  <w:style w:type="paragraph" w:styleId="Nadpis8">
    <w:name w:val="heading 8"/>
    <w:basedOn w:val="Normlny"/>
    <w:next w:val="Normlny"/>
    <w:link w:val="Nadpis8Char"/>
    <w:uiPriority w:val="99"/>
    <w:qFormat/>
    <w:rsid w:val="00111C30"/>
    <w:pPr>
      <w:numPr>
        <w:ilvl w:val="7"/>
        <w:numId w:val="1"/>
      </w:numPr>
      <w:spacing w:before="240" w:after="60"/>
      <w:outlineLvl w:val="7"/>
    </w:pPr>
    <w:rPr>
      <w:i/>
      <w:iCs/>
    </w:rPr>
  </w:style>
  <w:style w:type="paragraph" w:styleId="Nadpis9">
    <w:name w:val="heading 9"/>
    <w:basedOn w:val="Normlny"/>
    <w:next w:val="Normlny"/>
    <w:link w:val="Nadpis9Char"/>
    <w:uiPriority w:val="99"/>
    <w:qFormat/>
    <w:rsid w:val="00111C30"/>
    <w:pPr>
      <w:numPr>
        <w:ilvl w:val="8"/>
        <w:numId w:val="1"/>
      </w:numPr>
      <w:spacing w:before="240" w:after="60"/>
      <w:outlineLvl w:val="8"/>
    </w:p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9"/>
    <w:locked/>
    <w:rsid w:val="00CE06D2"/>
    <w:rPr>
      <w:rFonts w:ascii="Cambria" w:hAnsi="Cambria" w:cs="Cambria"/>
      <w:b/>
      <w:bCs/>
      <w:kern w:val="32"/>
      <w:sz w:val="32"/>
      <w:szCs w:val="32"/>
      <w:lang w:eastAsia="en-US"/>
    </w:rPr>
  </w:style>
  <w:style w:type="character" w:customStyle="1" w:styleId="Nadpis2Char">
    <w:name w:val="Nadpis 2 Char"/>
    <w:basedOn w:val="Predvolenpsmoodseku"/>
    <w:link w:val="Nadpis2"/>
    <w:uiPriority w:val="99"/>
    <w:locked/>
    <w:rsid w:val="00F14CD1"/>
    <w:rPr>
      <w:rFonts w:ascii="Verdana" w:hAnsi="Verdana" w:cs="Verdana"/>
      <w:b/>
      <w:bCs/>
      <w:sz w:val="17"/>
      <w:szCs w:val="17"/>
      <w:lang w:eastAsia="en-US"/>
    </w:rPr>
  </w:style>
  <w:style w:type="character" w:customStyle="1" w:styleId="Nadpis3Char">
    <w:name w:val="Nadpis 3 Char"/>
    <w:basedOn w:val="Predvolenpsmoodseku"/>
    <w:link w:val="Nadpis3"/>
    <w:uiPriority w:val="99"/>
    <w:semiHidden/>
    <w:locked/>
    <w:rsid w:val="00CE06D2"/>
    <w:rPr>
      <w:rFonts w:ascii="Cambria" w:hAnsi="Cambria" w:cs="Cambria"/>
      <w:b/>
      <w:bCs/>
      <w:sz w:val="26"/>
      <w:szCs w:val="26"/>
      <w:lang w:eastAsia="en-US"/>
    </w:rPr>
  </w:style>
  <w:style w:type="character" w:customStyle="1" w:styleId="Nadpis4Char">
    <w:name w:val="Nadpis 4 Char"/>
    <w:basedOn w:val="Predvolenpsmoodseku"/>
    <w:link w:val="Nadpis4"/>
    <w:uiPriority w:val="99"/>
    <w:semiHidden/>
    <w:locked/>
    <w:rsid w:val="00CE06D2"/>
    <w:rPr>
      <w:rFonts w:ascii="Calibri" w:hAnsi="Calibri" w:cs="Calibri"/>
      <w:b/>
      <w:bCs/>
      <w:sz w:val="28"/>
      <w:szCs w:val="28"/>
      <w:lang w:eastAsia="en-US"/>
    </w:rPr>
  </w:style>
  <w:style w:type="character" w:customStyle="1" w:styleId="Nadpis5Char">
    <w:name w:val="Nadpis 5 Char"/>
    <w:basedOn w:val="Predvolenpsmoodseku"/>
    <w:link w:val="Nadpis5"/>
    <w:uiPriority w:val="99"/>
    <w:semiHidden/>
    <w:locked/>
    <w:rsid w:val="00CE06D2"/>
    <w:rPr>
      <w:rFonts w:ascii="Calibri" w:hAnsi="Calibri" w:cs="Calibri"/>
      <w:b/>
      <w:bCs/>
      <w:i/>
      <w:iCs/>
      <w:sz w:val="26"/>
      <w:szCs w:val="26"/>
      <w:lang w:eastAsia="en-US"/>
    </w:rPr>
  </w:style>
  <w:style w:type="character" w:customStyle="1" w:styleId="Nadpis6Char">
    <w:name w:val="Nadpis 6 Char"/>
    <w:basedOn w:val="Predvolenpsmoodseku"/>
    <w:link w:val="Nadpis6"/>
    <w:uiPriority w:val="99"/>
    <w:semiHidden/>
    <w:locked/>
    <w:rsid w:val="00CE06D2"/>
    <w:rPr>
      <w:rFonts w:ascii="Calibri" w:hAnsi="Calibri" w:cs="Calibri"/>
      <w:b/>
      <w:bCs/>
      <w:lang w:eastAsia="en-US"/>
    </w:rPr>
  </w:style>
  <w:style w:type="character" w:customStyle="1" w:styleId="Nadpis7Char">
    <w:name w:val="Nadpis 7 Char"/>
    <w:basedOn w:val="Predvolenpsmoodseku"/>
    <w:link w:val="Nadpis7"/>
    <w:uiPriority w:val="99"/>
    <w:semiHidden/>
    <w:locked/>
    <w:rsid w:val="00CE06D2"/>
    <w:rPr>
      <w:rFonts w:ascii="Calibri" w:hAnsi="Calibri" w:cs="Calibri"/>
      <w:sz w:val="24"/>
      <w:szCs w:val="24"/>
      <w:lang w:eastAsia="en-US"/>
    </w:rPr>
  </w:style>
  <w:style w:type="character" w:customStyle="1" w:styleId="Nadpis8Char">
    <w:name w:val="Nadpis 8 Char"/>
    <w:basedOn w:val="Predvolenpsmoodseku"/>
    <w:link w:val="Nadpis8"/>
    <w:uiPriority w:val="99"/>
    <w:semiHidden/>
    <w:locked/>
    <w:rsid w:val="00CE06D2"/>
    <w:rPr>
      <w:rFonts w:ascii="Calibri" w:hAnsi="Calibri" w:cs="Calibri"/>
      <w:i/>
      <w:iCs/>
      <w:sz w:val="24"/>
      <w:szCs w:val="24"/>
      <w:lang w:eastAsia="en-US"/>
    </w:rPr>
  </w:style>
  <w:style w:type="character" w:customStyle="1" w:styleId="Nadpis9Char">
    <w:name w:val="Nadpis 9 Char"/>
    <w:basedOn w:val="Predvolenpsmoodseku"/>
    <w:link w:val="Nadpis9"/>
    <w:uiPriority w:val="99"/>
    <w:semiHidden/>
    <w:locked/>
    <w:rsid w:val="00CE06D2"/>
    <w:rPr>
      <w:rFonts w:ascii="Cambria" w:hAnsi="Cambria" w:cs="Cambria"/>
      <w:lang w:eastAsia="en-US"/>
    </w:rPr>
  </w:style>
  <w:style w:type="paragraph" w:styleId="Hlavika">
    <w:name w:val="header"/>
    <w:basedOn w:val="Normlny"/>
    <w:link w:val="HlavikaChar"/>
    <w:uiPriority w:val="99"/>
    <w:rsid w:val="00C81150"/>
    <w:pPr>
      <w:tabs>
        <w:tab w:val="center" w:pos="4536"/>
        <w:tab w:val="right" w:pos="9072"/>
      </w:tabs>
    </w:pPr>
    <w:rPr>
      <w:b/>
      <w:bCs/>
    </w:rPr>
  </w:style>
  <w:style w:type="character" w:customStyle="1" w:styleId="HlavikaChar">
    <w:name w:val="Hlavička Char"/>
    <w:basedOn w:val="Predvolenpsmoodseku"/>
    <w:link w:val="Hlavika"/>
    <w:uiPriority w:val="99"/>
    <w:locked/>
    <w:rsid w:val="00F14CD1"/>
    <w:rPr>
      <w:rFonts w:ascii="Verdana" w:hAnsi="Verdana" w:cs="Verdana"/>
      <w:b/>
      <w:bCs/>
      <w:sz w:val="17"/>
      <w:szCs w:val="17"/>
      <w:lang w:eastAsia="en-US"/>
    </w:rPr>
  </w:style>
  <w:style w:type="paragraph" w:styleId="Pta">
    <w:name w:val="footer"/>
    <w:basedOn w:val="Normlny"/>
    <w:link w:val="PtaChar"/>
    <w:uiPriority w:val="99"/>
    <w:rsid w:val="00C81150"/>
    <w:pPr>
      <w:tabs>
        <w:tab w:val="center" w:pos="4703"/>
        <w:tab w:val="right" w:pos="9406"/>
      </w:tabs>
    </w:pPr>
  </w:style>
  <w:style w:type="character" w:customStyle="1" w:styleId="PtaChar">
    <w:name w:val="Päta Char"/>
    <w:basedOn w:val="Predvolenpsmoodseku"/>
    <w:link w:val="Pta"/>
    <w:uiPriority w:val="99"/>
    <w:locked/>
    <w:rsid w:val="002101E6"/>
    <w:rPr>
      <w:rFonts w:ascii="Verdana" w:hAnsi="Verdana" w:cs="Verdana"/>
      <w:sz w:val="17"/>
      <w:szCs w:val="17"/>
      <w:lang w:eastAsia="en-US"/>
    </w:rPr>
  </w:style>
  <w:style w:type="character" w:styleId="slostrany">
    <w:name w:val="page number"/>
    <w:basedOn w:val="Predvolenpsmoodseku"/>
    <w:uiPriority w:val="99"/>
    <w:rsid w:val="00C81150"/>
  </w:style>
  <w:style w:type="table" w:styleId="Mriekatabuky">
    <w:name w:val="Table Grid"/>
    <w:basedOn w:val="Normlnatabuka"/>
    <w:uiPriority w:val="99"/>
    <w:rsid w:val="00CB407B"/>
    <w:pPr>
      <w:jc w:val="both"/>
    </w:pPr>
    <w:rPr>
      <w:rFonts w:ascii="Verdana" w:hAnsi="Verdana" w:cs="Verdan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Zkladntext">
    <w:name w:val="Body Text"/>
    <w:basedOn w:val="Normlny"/>
    <w:link w:val="ZkladntextChar"/>
    <w:uiPriority w:val="99"/>
    <w:rsid w:val="00CB407B"/>
    <w:rPr>
      <w:sz w:val="24"/>
      <w:szCs w:val="24"/>
      <w:lang w:val="cs-CZ" w:eastAsia="sk-SK"/>
    </w:rPr>
  </w:style>
  <w:style w:type="character" w:customStyle="1" w:styleId="ZkladntextChar">
    <w:name w:val="Základný text Char"/>
    <w:basedOn w:val="Predvolenpsmoodseku"/>
    <w:link w:val="Zkladntext"/>
    <w:uiPriority w:val="99"/>
    <w:semiHidden/>
    <w:locked/>
    <w:rsid w:val="00CE06D2"/>
    <w:rPr>
      <w:rFonts w:ascii="Verdana" w:hAnsi="Verdana" w:cs="Verdana"/>
      <w:sz w:val="17"/>
      <w:szCs w:val="17"/>
      <w:lang w:eastAsia="en-US"/>
    </w:rPr>
  </w:style>
  <w:style w:type="paragraph" w:styleId="Textbubliny">
    <w:name w:val="Balloon Text"/>
    <w:basedOn w:val="Normlny"/>
    <w:link w:val="TextbublinyChar"/>
    <w:uiPriority w:val="99"/>
    <w:semiHidden/>
    <w:rsid w:val="00D31407"/>
    <w:rPr>
      <w:rFonts w:ascii="Tahoma" w:hAnsi="Tahoma" w:cs="Tahoma"/>
      <w:sz w:val="16"/>
      <w:szCs w:val="16"/>
    </w:rPr>
  </w:style>
  <w:style w:type="character" w:customStyle="1" w:styleId="TextbublinyChar">
    <w:name w:val="Text bubliny Char"/>
    <w:basedOn w:val="Predvolenpsmoodseku"/>
    <w:link w:val="Textbubliny"/>
    <w:uiPriority w:val="99"/>
    <w:semiHidden/>
    <w:locked/>
    <w:rsid w:val="00CE06D2"/>
    <w:rPr>
      <w:sz w:val="2"/>
      <w:szCs w:val="2"/>
      <w:lang w:eastAsia="en-US"/>
    </w:rPr>
  </w:style>
  <w:style w:type="character" w:styleId="Odkaznakomentr">
    <w:name w:val="annotation reference"/>
    <w:basedOn w:val="Predvolenpsmoodseku"/>
    <w:uiPriority w:val="99"/>
    <w:semiHidden/>
    <w:rsid w:val="00D56BE5"/>
    <w:rPr>
      <w:sz w:val="16"/>
      <w:szCs w:val="16"/>
    </w:rPr>
  </w:style>
  <w:style w:type="paragraph" w:styleId="Textkomentra">
    <w:name w:val="annotation text"/>
    <w:basedOn w:val="Normlny"/>
    <w:link w:val="TextkomentraChar"/>
    <w:uiPriority w:val="99"/>
    <w:semiHidden/>
    <w:rsid w:val="00D56BE5"/>
    <w:rPr>
      <w:sz w:val="20"/>
      <w:szCs w:val="20"/>
    </w:rPr>
  </w:style>
  <w:style w:type="character" w:customStyle="1" w:styleId="TextkomentraChar">
    <w:name w:val="Text komentára Char"/>
    <w:basedOn w:val="Predvolenpsmoodseku"/>
    <w:link w:val="Textkomentra"/>
    <w:uiPriority w:val="99"/>
    <w:semiHidden/>
    <w:locked/>
    <w:rsid w:val="00CE06D2"/>
    <w:rPr>
      <w:rFonts w:ascii="Verdana" w:hAnsi="Verdana" w:cs="Verdana"/>
      <w:sz w:val="20"/>
      <w:szCs w:val="20"/>
      <w:lang w:eastAsia="en-US"/>
    </w:rPr>
  </w:style>
  <w:style w:type="paragraph" w:styleId="Predmetkomentra">
    <w:name w:val="annotation subject"/>
    <w:basedOn w:val="Textkomentra"/>
    <w:next w:val="Textkomentra"/>
    <w:link w:val="PredmetkomentraChar"/>
    <w:uiPriority w:val="99"/>
    <w:semiHidden/>
    <w:rsid w:val="00D56BE5"/>
    <w:rPr>
      <w:b/>
      <w:bCs/>
    </w:rPr>
  </w:style>
  <w:style w:type="character" w:customStyle="1" w:styleId="PredmetkomentraChar">
    <w:name w:val="Predmet komentára Char"/>
    <w:basedOn w:val="TextkomentraChar"/>
    <w:link w:val="Predmetkomentra"/>
    <w:uiPriority w:val="99"/>
    <w:semiHidden/>
    <w:locked/>
    <w:rsid w:val="00CE06D2"/>
    <w:rPr>
      <w:rFonts w:ascii="Verdana" w:hAnsi="Verdana" w:cs="Verdana"/>
      <w:b/>
      <w:bCs/>
      <w:sz w:val="20"/>
      <w:szCs w:val="20"/>
      <w:lang w:eastAsia="en-US"/>
    </w:rPr>
  </w:style>
  <w:style w:type="paragraph" w:customStyle="1" w:styleId="tableheader">
    <w:name w:val="table header"/>
    <w:basedOn w:val="Normlny"/>
    <w:uiPriority w:val="99"/>
    <w:rsid w:val="00760EE4"/>
    <w:pPr>
      <w:jc w:val="center"/>
    </w:pPr>
    <w:rPr>
      <w:rFonts w:ascii="Times New Roman Bold" w:hAnsi="Times New Roman Bold" w:cs="Times New Roman Bold"/>
      <w:b/>
      <w:bCs/>
      <w:i/>
      <w:iCs/>
      <w:sz w:val="20"/>
      <w:szCs w:val="20"/>
      <w:lang w:eastAsia="sk-SK"/>
    </w:rPr>
  </w:style>
  <w:style w:type="paragraph" w:styleId="Revzia">
    <w:name w:val="Revision"/>
    <w:hidden/>
    <w:uiPriority w:val="99"/>
    <w:semiHidden/>
    <w:rsid w:val="00894E0B"/>
    <w:rPr>
      <w:rFonts w:ascii="Verdana" w:hAnsi="Verdana" w:cs="Verdana"/>
      <w:sz w:val="17"/>
      <w:szCs w:val="17"/>
      <w:lang w:eastAsia="en-US"/>
    </w:rPr>
  </w:style>
  <w:style w:type="paragraph" w:styleId="Odsekzoznamu">
    <w:name w:val="List Paragraph"/>
    <w:basedOn w:val="Normlny"/>
    <w:uiPriority w:val="99"/>
    <w:qFormat/>
    <w:rsid w:val="002551CB"/>
    <w:pPr>
      <w:ind w:left="708"/>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809515856">
      <w:marLeft w:val="0"/>
      <w:marRight w:val="0"/>
      <w:marTop w:val="0"/>
      <w:marBottom w:val="0"/>
      <w:divBdr>
        <w:top w:val="none" w:sz="0" w:space="0" w:color="auto"/>
        <w:left w:val="none" w:sz="0" w:space="0" w:color="auto"/>
        <w:bottom w:val="none" w:sz="0" w:space="0" w:color="auto"/>
        <w:right w:val="none" w:sz="0" w:space="0" w:color="auto"/>
      </w:divBdr>
    </w:div>
    <w:div w:id="1809515857">
      <w:marLeft w:val="0"/>
      <w:marRight w:val="0"/>
      <w:marTop w:val="0"/>
      <w:marBottom w:val="0"/>
      <w:divBdr>
        <w:top w:val="none" w:sz="0" w:space="0" w:color="auto"/>
        <w:left w:val="none" w:sz="0" w:space="0" w:color="auto"/>
        <w:bottom w:val="none" w:sz="0" w:space="0" w:color="auto"/>
        <w:right w:val="none" w:sz="0" w:space="0" w:color="auto"/>
      </w:divBdr>
    </w:div>
    <w:div w:id="1809515858">
      <w:marLeft w:val="0"/>
      <w:marRight w:val="0"/>
      <w:marTop w:val="0"/>
      <w:marBottom w:val="0"/>
      <w:divBdr>
        <w:top w:val="none" w:sz="0" w:space="0" w:color="auto"/>
        <w:left w:val="none" w:sz="0" w:space="0" w:color="auto"/>
        <w:bottom w:val="none" w:sz="0" w:space="0" w:color="auto"/>
        <w:right w:val="none" w:sz="0" w:space="0" w:color="auto"/>
      </w:divBdr>
    </w:div>
    <w:div w:id="1809515859">
      <w:marLeft w:val="0"/>
      <w:marRight w:val="0"/>
      <w:marTop w:val="0"/>
      <w:marBottom w:val="0"/>
      <w:divBdr>
        <w:top w:val="none" w:sz="0" w:space="0" w:color="auto"/>
        <w:left w:val="none" w:sz="0" w:space="0" w:color="auto"/>
        <w:bottom w:val="none" w:sz="0" w:space="0" w:color="auto"/>
        <w:right w:val="none" w:sz="0" w:space="0" w:color="auto"/>
      </w:divBdr>
    </w:div>
    <w:div w:id="1809515860">
      <w:marLeft w:val="0"/>
      <w:marRight w:val="0"/>
      <w:marTop w:val="0"/>
      <w:marBottom w:val="0"/>
      <w:divBdr>
        <w:top w:val="none" w:sz="0" w:space="0" w:color="auto"/>
        <w:left w:val="none" w:sz="0" w:space="0" w:color="auto"/>
        <w:bottom w:val="none" w:sz="0" w:space="0" w:color="auto"/>
        <w:right w:val="none" w:sz="0" w:space="0" w:color="auto"/>
      </w:divBdr>
    </w:div>
    <w:div w:id="1809515861">
      <w:marLeft w:val="0"/>
      <w:marRight w:val="0"/>
      <w:marTop w:val="0"/>
      <w:marBottom w:val="0"/>
      <w:divBdr>
        <w:top w:val="none" w:sz="0" w:space="0" w:color="auto"/>
        <w:left w:val="none" w:sz="0" w:space="0" w:color="auto"/>
        <w:bottom w:val="none" w:sz="0" w:space="0" w:color="auto"/>
        <w:right w:val="none" w:sz="0" w:space="0" w:color="auto"/>
      </w:divBdr>
    </w:div>
    <w:div w:id="1809515862">
      <w:marLeft w:val="0"/>
      <w:marRight w:val="0"/>
      <w:marTop w:val="0"/>
      <w:marBottom w:val="0"/>
      <w:divBdr>
        <w:top w:val="none" w:sz="0" w:space="0" w:color="auto"/>
        <w:left w:val="none" w:sz="0" w:space="0" w:color="auto"/>
        <w:bottom w:val="none" w:sz="0" w:space="0" w:color="auto"/>
        <w:right w:val="none" w:sz="0" w:space="0" w:color="auto"/>
      </w:divBdr>
    </w:div>
    <w:div w:id="1809515863">
      <w:marLeft w:val="0"/>
      <w:marRight w:val="0"/>
      <w:marTop w:val="0"/>
      <w:marBottom w:val="0"/>
      <w:divBdr>
        <w:top w:val="none" w:sz="0" w:space="0" w:color="auto"/>
        <w:left w:val="none" w:sz="0" w:space="0" w:color="auto"/>
        <w:bottom w:val="none" w:sz="0" w:space="0" w:color="auto"/>
        <w:right w:val="none" w:sz="0" w:space="0" w:color="auto"/>
      </w:divBdr>
    </w:div>
    <w:div w:id="1809515864">
      <w:marLeft w:val="0"/>
      <w:marRight w:val="0"/>
      <w:marTop w:val="0"/>
      <w:marBottom w:val="0"/>
      <w:divBdr>
        <w:top w:val="none" w:sz="0" w:space="0" w:color="auto"/>
        <w:left w:val="none" w:sz="0" w:space="0" w:color="auto"/>
        <w:bottom w:val="none" w:sz="0" w:space="0" w:color="auto"/>
        <w:right w:val="none" w:sz="0" w:space="0" w:color="auto"/>
      </w:divBdr>
    </w:div>
    <w:div w:id="1809515865">
      <w:marLeft w:val="0"/>
      <w:marRight w:val="0"/>
      <w:marTop w:val="0"/>
      <w:marBottom w:val="0"/>
      <w:divBdr>
        <w:top w:val="none" w:sz="0" w:space="0" w:color="auto"/>
        <w:left w:val="none" w:sz="0" w:space="0" w:color="auto"/>
        <w:bottom w:val="none" w:sz="0" w:space="0" w:color="auto"/>
        <w:right w:val="none" w:sz="0" w:space="0" w:color="auto"/>
      </w:divBdr>
    </w:div>
    <w:div w:id="1809515866">
      <w:marLeft w:val="0"/>
      <w:marRight w:val="0"/>
      <w:marTop w:val="0"/>
      <w:marBottom w:val="0"/>
      <w:divBdr>
        <w:top w:val="none" w:sz="0" w:space="0" w:color="auto"/>
        <w:left w:val="none" w:sz="0" w:space="0" w:color="auto"/>
        <w:bottom w:val="none" w:sz="0" w:space="0" w:color="auto"/>
        <w:right w:val="none" w:sz="0" w:space="0" w:color="auto"/>
      </w:divBdr>
    </w:div>
    <w:div w:id="1809515868">
      <w:marLeft w:val="0"/>
      <w:marRight w:val="0"/>
      <w:marTop w:val="0"/>
      <w:marBottom w:val="0"/>
      <w:divBdr>
        <w:top w:val="none" w:sz="0" w:space="0" w:color="auto"/>
        <w:left w:val="none" w:sz="0" w:space="0" w:color="auto"/>
        <w:bottom w:val="none" w:sz="0" w:space="0" w:color="auto"/>
        <w:right w:val="none" w:sz="0" w:space="0" w:color="auto"/>
      </w:divBdr>
    </w:div>
    <w:div w:id="1809515869">
      <w:marLeft w:val="0"/>
      <w:marRight w:val="0"/>
      <w:marTop w:val="0"/>
      <w:marBottom w:val="0"/>
      <w:divBdr>
        <w:top w:val="none" w:sz="0" w:space="0" w:color="auto"/>
        <w:left w:val="none" w:sz="0" w:space="0" w:color="auto"/>
        <w:bottom w:val="none" w:sz="0" w:space="0" w:color="auto"/>
        <w:right w:val="none" w:sz="0" w:space="0" w:color="auto"/>
      </w:divBdr>
    </w:div>
    <w:div w:id="1809515870">
      <w:marLeft w:val="0"/>
      <w:marRight w:val="0"/>
      <w:marTop w:val="0"/>
      <w:marBottom w:val="0"/>
      <w:divBdr>
        <w:top w:val="none" w:sz="0" w:space="0" w:color="auto"/>
        <w:left w:val="none" w:sz="0" w:space="0" w:color="auto"/>
        <w:bottom w:val="none" w:sz="0" w:space="0" w:color="auto"/>
        <w:right w:val="none" w:sz="0" w:space="0" w:color="auto"/>
      </w:divBdr>
    </w:div>
    <w:div w:id="1809515871">
      <w:marLeft w:val="0"/>
      <w:marRight w:val="0"/>
      <w:marTop w:val="0"/>
      <w:marBottom w:val="0"/>
      <w:divBdr>
        <w:top w:val="none" w:sz="0" w:space="0" w:color="auto"/>
        <w:left w:val="none" w:sz="0" w:space="0" w:color="auto"/>
        <w:bottom w:val="none" w:sz="0" w:space="0" w:color="auto"/>
        <w:right w:val="none" w:sz="0" w:space="0" w:color="auto"/>
      </w:divBdr>
    </w:div>
    <w:div w:id="1809515872">
      <w:marLeft w:val="0"/>
      <w:marRight w:val="0"/>
      <w:marTop w:val="0"/>
      <w:marBottom w:val="0"/>
      <w:divBdr>
        <w:top w:val="none" w:sz="0" w:space="0" w:color="auto"/>
        <w:left w:val="none" w:sz="0" w:space="0" w:color="auto"/>
        <w:bottom w:val="none" w:sz="0" w:space="0" w:color="auto"/>
        <w:right w:val="none" w:sz="0" w:space="0" w:color="auto"/>
      </w:divBdr>
    </w:div>
    <w:div w:id="1809515873">
      <w:marLeft w:val="0"/>
      <w:marRight w:val="0"/>
      <w:marTop w:val="0"/>
      <w:marBottom w:val="0"/>
      <w:divBdr>
        <w:top w:val="none" w:sz="0" w:space="0" w:color="auto"/>
        <w:left w:val="none" w:sz="0" w:space="0" w:color="auto"/>
        <w:bottom w:val="none" w:sz="0" w:space="0" w:color="auto"/>
        <w:right w:val="none" w:sz="0" w:space="0" w:color="auto"/>
      </w:divBdr>
    </w:div>
    <w:div w:id="1809515874">
      <w:marLeft w:val="0"/>
      <w:marRight w:val="0"/>
      <w:marTop w:val="0"/>
      <w:marBottom w:val="0"/>
      <w:divBdr>
        <w:top w:val="none" w:sz="0" w:space="0" w:color="auto"/>
        <w:left w:val="none" w:sz="0" w:space="0" w:color="auto"/>
        <w:bottom w:val="none" w:sz="0" w:space="0" w:color="auto"/>
        <w:right w:val="none" w:sz="0" w:space="0" w:color="auto"/>
      </w:divBdr>
    </w:div>
    <w:div w:id="1809515875">
      <w:marLeft w:val="0"/>
      <w:marRight w:val="0"/>
      <w:marTop w:val="0"/>
      <w:marBottom w:val="0"/>
      <w:divBdr>
        <w:top w:val="none" w:sz="0" w:space="0" w:color="auto"/>
        <w:left w:val="none" w:sz="0" w:space="0" w:color="auto"/>
        <w:bottom w:val="none" w:sz="0" w:space="0" w:color="auto"/>
        <w:right w:val="none" w:sz="0" w:space="0" w:color="auto"/>
      </w:divBdr>
    </w:div>
    <w:div w:id="1809515876">
      <w:marLeft w:val="0"/>
      <w:marRight w:val="0"/>
      <w:marTop w:val="0"/>
      <w:marBottom w:val="0"/>
      <w:divBdr>
        <w:top w:val="none" w:sz="0" w:space="0" w:color="auto"/>
        <w:left w:val="none" w:sz="0" w:space="0" w:color="auto"/>
        <w:bottom w:val="none" w:sz="0" w:space="0" w:color="auto"/>
        <w:right w:val="none" w:sz="0" w:space="0" w:color="auto"/>
      </w:divBdr>
    </w:div>
    <w:div w:id="1809515877">
      <w:marLeft w:val="0"/>
      <w:marRight w:val="0"/>
      <w:marTop w:val="0"/>
      <w:marBottom w:val="0"/>
      <w:divBdr>
        <w:top w:val="none" w:sz="0" w:space="0" w:color="auto"/>
        <w:left w:val="none" w:sz="0" w:space="0" w:color="auto"/>
        <w:bottom w:val="none" w:sz="0" w:space="0" w:color="auto"/>
        <w:right w:val="none" w:sz="0" w:space="0" w:color="auto"/>
      </w:divBdr>
    </w:div>
    <w:div w:id="1809515878">
      <w:marLeft w:val="0"/>
      <w:marRight w:val="0"/>
      <w:marTop w:val="0"/>
      <w:marBottom w:val="0"/>
      <w:divBdr>
        <w:top w:val="none" w:sz="0" w:space="0" w:color="auto"/>
        <w:left w:val="none" w:sz="0" w:space="0" w:color="auto"/>
        <w:bottom w:val="none" w:sz="0" w:space="0" w:color="auto"/>
        <w:right w:val="none" w:sz="0" w:space="0" w:color="auto"/>
      </w:divBdr>
    </w:div>
    <w:div w:id="1809515879">
      <w:marLeft w:val="0"/>
      <w:marRight w:val="0"/>
      <w:marTop w:val="0"/>
      <w:marBottom w:val="0"/>
      <w:divBdr>
        <w:top w:val="none" w:sz="0" w:space="0" w:color="auto"/>
        <w:left w:val="none" w:sz="0" w:space="0" w:color="auto"/>
        <w:bottom w:val="none" w:sz="0" w:space="0" w:color="auto"/>
        <w:right w:val="none" w:sz="0" w:space="0" w:color="auto"/>
      </w:divBdr>
    </w:div>
    <w:div w:id="1809515880">
      <w:marLeft w:val="0"/>
      <w:marRight w:val="0"/>
      <w:marTop w:val="0"/>
      <w:marBottom w:val="0"/>
      <w:divBdr>
        <w:top w:val="none" w:sz="0" w:space="0" w:color="auto"/>
        <w:left w:val="none" w:sz="0" w:space="0" w:color="auto"/>
        <w:bottom w:val="none" w:sz="0" w:space="0" w:color="auto"/>
        <w:right w:val="none" w:sz="0" w:space="0" w:color="auto"/>
      </w:divBdr>
    </w:div>
    <w:div w:id="1809515881">
      <w:marLeft w:val="0"/>
      <w:marRight w:val="0"/>
      <w:marTop w:val="0"/>
      <w:marBottom w:val="0"/>
      <w:divBdr>
        <w:top w:val="none" w:sz="0" w:space="0" w:color="auto"/>
        <w:left w:val="none" w:sz="0" w:space="0" w:color="auto"/>
        <w:bottom w:val="none" w:sz="0" w:space="0" w:color="auto"/>
        <w:right w:val="none" w:sz="0" w:space="0" w:color="auto"/>
      </w:divBdr>
    </w:div>
    <w:div w:id="1809515882">
      <w:marLeft w:val="0"/>
      <w:marRight w:val="0"/>
      <w:marTop w:val="0"/>
      <w:marBottom w:val="0"/>
      <w:divBdr>
        <w:top w:val="none" w:sz="0" w:space="0" w:color="auto"/>
        <w:left w:val="none" w:sz="0" w:space="0" w:color="auto"/>
        <w:bottom w:val="none" w:sz="0" w:space="0" w:color="auto"/>
        <w:right w:val="none" w:sz="0" w:space="0" w:color="auto"/>
      </w:divBdr>
    </w:div>
    <w:div w:id="1809515883">
      <w:marLeft w:val="0"/>
      <w:marRight w:val="0"/>
      <w:marTop w:val="0"/>
      <w:marBottom w:val="0"/>
      <w:divBdr>
        <w:top w:val="none" w:sz="0" w:space="0" w:color="auto"/>
        <w:left w:val="none" w:sz="0" w:space="0" w:color="auto"/>
        <w:bottom w:val="none" w:sz="0" w:space="0" w:color="auto"/>
        <w:right w:val="none" w:sz="0" w:space="0" w:color="auto"/>
      </w:divBdr>
    </w:div>
    <w:div w:id="1809515884">
      <w:marLeft w:val="0"/>
      <w:marRight w:val="0"/>
      <w:marTop w:val="0"/>
      <w:marBottom w:val="0"/>
      <w:divBdr>
        <w:top w:val="none" w:sz="0" w:space="0" w:color="auto"/>
        <w:left w:val="none" w:sz="0" w:space="0" w:color="auto"/>
        <w:bottom w:val="none" w:sz="0" w:space="0" w:color="auto"/>
        <w:right w:val="none" w:sz="0" w:space="0" w:color="auto"/>
      </w:divBdr>
    </w:div>
    <w:div w:id="1809515885">
      <w:marLeft w:val="0"/>
      <w:marRight w:val="0"/>
      <w:marTop w:val="0"/>
      <w:marBottom w:val="0"/>
      <w:divBdr>
        <w:top w:val="none" w:sz="0" w:space="0" w:color="auto"/>
        <w:left w:val="none" w:sz="0" w:space="0" w:color="auto"/>
        <w:bottom w:val="none" w:sz="0" w:space="0" w:color="auto"/>
        <w:right w:val="none" w:sz="0" w:space="0" w:color="auto"/>
      </w:divBdr>
    </w:div>
    <w:div w:id="1809515886">
      <w:marLeft w:val="0"/>
      <w:marRight w:val="0"/>
      <w:marTop w:val="0"/>
      <w:marBottom w:val="0"/>
      <w:divBdr>
        <w:top w:val="none" w:sz="0" w:space="0" w:color="auto"/>
        <w:left w:val="none" w:sz="0" w:space="0" w:color="auto"/>
        <w:bottom w:val="none" w:sz="0" w:space="0" w:color="auto"/>
        <w:right w:val="none" w:sz="0" w:space="0" w:color="auto"/>
      </w:divBdr>
    </w:div>
    <w:div w:id="1809515887">
      <w:marLeft w:val="0"/>
      <w:marRight w:val="0"/>
      <w:marTop w:val="0"/>
      <w:marBottom w:val="0"/>
      <w:divBdr>
        <w:top w:val="none" w:sz="0" w:space="0" w:color="auto"/>
        <w:left w:val="none" w:sz="0" w:space="0" w:color="auto"/>
        <w:bottom w:val="none" w:sz="0" w:space="0" w:color="auto"/>
        <w:right w:val="none" w:sz="0" w:space="0" w:color="auto"/>
      </w:divBdr>
      <w:divsChild>
        <w:div w:id="1809516113">
          <w:marLeft w:val="0"/>
          <w:marRight w:val="0"/>
          <w:marTop w:val="0"/>
          <w:marBottom w:val="0"/>
          <w:divBdr>
            <w:top w:val="none" w:sz="0" w:space="0" w:color="auto"/>
            <w:left w:val="none" w:sz="0" w:space="0" w:color="auto"/>
            <w:bottom w:val="none" w:sz="0" w:space="0" w:color="auto"/>
            <w:right w:val="none" w:sz="0" w:space="0" w:color="auto"/>
          </w:divBdr>
          <w:divsChild>
            <w:div w:id="1809515867">
              <w:marLeft w:val="0"/>
              <w:marRight w:val="0"/>
              <w:marTop w:val="0"/>
              <w:marBottom w:val="0"/>
              <w:divBdr>
                <w:top w:val="none" w:sz="0" w:space="0" w:color="auto"/>
                <w:left w:val="none" w:sz="0" w:space="0" w:color="auto"/>
                <w:bottom w:val="none" w:sz="0" w:space="0" w:color="auto"/>
                <w:right w:val="none" w:sz="0" w:space="0" w:color="auto"/>
              </w:divBdr>
            </w:div>
            <w:div w:id="18095159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09515888">
      <w:marLeft w:val="0"/>
      <w:marRight w:val="0"/>
      <w:marTop w:val="0"/>
      <w:marBottom w:val="0"/>
      <w:divBdr>
        <w:top w:val="none" w:sz="0" w:space="0" w:color="auto"/>
        <w:left w:val="none" w:sz="0" w:space="0" w:color="auto"/>
        <w:bottom w:val="none" w:sz="0" w:space="0" w:color="auto"/>
        <w:right w:val="none" w:sz="0" w:space="0" w:color="auto"/>
      </w:divBdr>
    </w:div>
    <w:div w:id="1809515889">
      <w:marLeft w:val="0"/>
      <w:marRight w:val="0"/>
      <w:marTop w:val="0"/>
      <w:marBottom w:val="0"/>
      <w:divBdr>
        <w:top w:val="none" w:sz="0" w:space="0" w:color="auto"/>
        <w:left w:val="none" w:sz="0" w:space="0" w:color="auto"/>
        <w:bottom w:val="none" w:sz="0" w:space="0" w:color="auto"/>
        <w:right w:val="none" w:sz="0" w:space="0" w:color="auto"/>
      </w:divBdr>
    </w:div>
    <w:div w:id="1809515890">
      <w:marLeft w:val="0"/>
      <w:marRight w:val="0"/>
      <w:marTop w:val="0"/>
      <w:marBottom w:val="0"/>
      <w:divBdr>
        <w:top w:val="none" w:sz="0" w:space="0" w:color="auto"/>
        <w:left w:val="none" w:sz="0" w:space="0" w:color="auto"/>
        <w:bottom w:val="none" w:sz="0" w:space="0" w:color="auto"/>
        <w:right w:val="none" w:sz="0" w:space="0" w:color="auto"/>
      </w:divBdr>
    </w:div>
    <w:div w:id="1809515891">
      <w:marLeft w:val="0"/>
      <w:marRight w:val="0"/>
      <w:marTop w:val="0"/>
      <w:marBottom w:val="0"/>
      <w:divBdr>
        <w:top w:val="none" w:sz="0" w:space="0" w:color="auto"/>
        <w:left w:val="none" w:sz="0" w:space="0" w:color="auto"/>
        <w:bottom w:val="none" w:sz="0" w:space="0" w:color="auto"/>
        <w:right w:val="none" w:sz="0" w:space="0" w:color="auto"/>
      </w:divBdr>
    </w:div>
    <w:div w:id="1809515892">
      <w:marLeft w:val="0"/>
      <w:marRight w:val="0"/>
      <w:marTop w:val="0"/>
      <w:marBottom w:val="0"/>
      <w:divBdr>
        <w:top w:val="none" w:sz="0" w:space="0" w:color="auto"/>
        <w:left w:val="none" w:sz="0" w:space="0" w:color="auto"/>
        <w:bottom w:val="none" w:sz="0" w:space="0" w:color="auto"/>
        <w:right w:val="none" w:sz="0" w:space="0" w:color="auto"/>
      </w:divBdr>
    </w:div>
    <w:div w:id="1809515893">
      <w:marLeft w:val="0"/>
      <w:marRight w:val="0"/>
      <w:marTop w:val="0"/>
      <w:marBottom w:val="0"/>
      <w:divBdr>
        <w:top w:val="none" w:sz="0" w:space="0" w:color="auto"/>
        <w:left w:val="none" w:sz="0" w:space="0" w:color="auto"/>
        <w:bottom w:val="none" w:sz="0" w:space="0" w:color="auto"/>
        <w:right w:val="none" w:sz="0" w:space="0" w:color="auto"/>
      </w:divBdr>
    </w:div>
    <w:div w:id="1809515894">
      <w:marLeft w:val="0"/>
      <w:marRight w:val="0"/>
      <w:marTop w:val="0"/>
      <w:marBottom w:val="0"/>
      <w:divBdr>
        <w:top w:val="none" w:sz="0" w:space="0" w:color="auto"/>
        <w:left w:val="none" w:sz="0" w:space="0" w:color="auto"/>
        <w:bottom w:val="none" w:sz="0" w:space="0" w:color="auto"/>
        <w:right w:val="none" w:sz="0" w:space="0" w:color="auto"/>
      </w:divBdr>
    </w:div>
    <w:div w:id="1809515895">
      <w:marLeft w:val="0"/>
      <w:marRight w:val="0"/>
      <w:marTop w:val="0"/>
      <w:marBottom w:val="0"/>
      <w:divBdr>
        <w:top w:val="none" w:sz="0" w:space="0" w:color="auto"/>
        <w:left w:val="none" w:sz="0" w:space="0" w:color="auto"/>
        <w:bottom w:val="none" w:sz="0" w:space="0" w:color="auto"/>
        <w:right w:val="none" w:sz="0" w:space="0" w:color="auto"/>
      </w:divBdr>
    </w:div>
    <w:div w:id="1809515896">
      <w:marLeft w:val="0"/>
      <w:marRight w:val="0"/>
      <w:marTop w:val="0"/>
      <w:marBottom w:val="0"/>
      <w:divBdr>
        <w:top w:val="none" w:sz="0" w:space="0" w:color="auto"/>
        <w:left w:val="none" w:sz="0" w:space="0" w:color="auto"/>
        <w:bottom w:val="none" w:sz="0" w:space="0" w:color="auto"/>
        <w:right w:val="none" w:sz="0" w:space="0" w:color="auto"/>
      </w:divBdr>
    </w:div>
    <w:div w:id="1809515897">
      <w:marLeft w:val="0"/>
      <w:marRight w:val="0"/>
      <w:marTop w:val="0"/>
      <w:marBottom w:val="0"/>
      <w:divBdr>
        <w:top w:val="none" w:sz="0" w:space="0" w:color="auto"/>
        <w:left w:val="none" w:sz="0" w:space="0" w:color="auto"/>
        <w:bottom w:val="none" w:sz="0" w:space="0" w:color="auto"/>
        <w:right w:val="none" w:sz="0" w:space="0" w:color="auto"/>
      </w:divBdr>
    </w:div>
    <w:div w:id="1809515898">
      <w:marLeft w:val="0"/>
      <w:marRight w:val="0"/>
      <w:marTop w:val="0"/>
      <w:marBottom w:val="0"/>
      <w:divBdr>
        <w:top w:val="none" w:sz="0" w:space="0" w:color="auto"/>
        <w:left w:val="none" w:sz="0" w:space="0" w:color="auto"/>
        <w:bottom w:val="none" w:sz="0" w:space="0" w:color="auto"/>
        <w:right w:val="none" w:sz="0" w:space="0" w:color="auto"/>
      </w:divBdr>
    </w:div>
    <w:div w:id="1809515899">
      <w:marLeft w:val="0"/>
      <w:marRight w:val="0"/>
      <w:marTop w:val="0"/>
      <w:marBottom w:val="0"/>
      <w:divBdr>
        <w:top w:val="none" w:sz="0" w:space="0" w:color="auto"/>
        <w:left w:val="none" w:sz="0" w:space="0" w:color="auto"/>
        <w:bottom w:val="none" w:sz="0" w:space="0" w:color="auto"/>
        <w:right w:val="none" w:sz="0" w:space="0" w:color="auto"/>
      </w:divBdr>
    </w:div>
    <w:div w:id="1809515900">
      <w:marLeft w:val="0"/>
      <w:marRight w:val="0"/>
      <w:marTop w:val="0"/>
      <w:marBottom w:val="0"/>
      <w:divBdr>
        <w:top w:val="none" w:sz="0" w:space="0" w:color="auto"/>
        <w:left w:val="none" w:sz="0" w:space="0" w:color="auto"/>
        <w:bottom w:val="none" w:sz="0" w:space="0" w:color="auto"/>
        <w:right w:val="none" w:sz="0" w:space="0" w:color="auto"/>
      </w:divBdr>
    </w:div>
    <w:div w:id="1809515901">
      <w:marLeft w:val="0"/>
      <w:marRight w:val="0"/>
      <w:marTop w:val="0"/>
      <w:marBottom w:val="0"/>
      <w:divBdr>
        <w:top w:val="none" w:sz="0" w:space="0" w:color="auto"/>
        <w:left w:val="none" w:sz="0" w:space="0" w:color="auto"/>
        <w:bottom w:val="none" w:sz="0" w:space="0" w:color="auto"/>
        <w:right w:val="none" w:sz="0" w:space="0" w:color="auto"/>
      </w:divBdr>
    </w:div>
    <w:div w:id="1809515902">
      <w:marLeft w:val="0"/>
      <w:marRight w:val="0"/>
      <w:marTop w:val="0"/>
      <w:marBottom w:val="0"/>
      <w:divBdr>
        <w:top w:val="none" w:sz="0" w:space="0" w:color="auto"/>
        <w:left w:val="none" w:sz="0" w:space="0" w:color="auto"/>
        <w:bottom w:val="none" w:sz="0" w:space="0" w:color="auto"/>
        <w:right w:val="none" w:sz="0" w:space="0" w:color="auto"/>
      </w:divBdr>
    </w:div>
    <w:div w:id="1809515903">
      <w:marLeft w:val="0"/>
      <w:marRight w:val="0"/>
      <w:marTop w:val="0"/>
      <w:marBottom w:val="0"/>
      <w:divBdr>
        <w:top w:val="none" w:sz="0" w:space="0" w:color="auto"/>
        <w:left w:val="none" w:sz="0" w:space="0" w:color="auto"/>
        <w:bottom w:val="none" w:sz="0" w:space="0" w:color="auto"/>
        <w:right w:val="none" w:sz="0" w:space="0" w:color="auto"/>
      </w:divBdr>
    </w:div>
    <w:div w:id="1809515904">
      <w:marLeft w:val="0"/>
      <w:marRight w:val="0"/>
      <w:marTop w:val="0"/>
      <w:marBottom w:val="0"/>
      <w:divBdr>
        <w:top w:val="none" w:sz="0" w:space="0" w:color="auto"/>
        <w:left w:val="none" w:sz="0" w:space="0" w:color="auto"/>
        <w:bottom w:val="none" w:sz="0" w:space="0" w:color="auto"/>
        <w:right w:val="none" w:sz="0" w:space="0" w:color="auto"/>
      </w:divBdr>
    </w:div>
    <w:div w:id="1809515905">
      <w:marLeft w:val="0"/>
      <w:marRight w:val="0"/>
      <w:marTop w:val="0"/>
      <w:marBottom w:val="0"/>
      <w:divBdr>
        <w:top w:val="none" w:sz="0" w:space="0" w:color="auto"/>
        <w:left w:val="none" w:sz="0" w:space="0" w:color="auto"/>
        <w:bottom w:val="none" w:sz="0" w:space="0" w:color="auto"/>
        <w:right w:val="none" w:sz="0" w:space="0" w:color="auto"/>
      </w:divBdr>
    </w:div>
    <w:div w:id="1809515906">
      <w:marLeft w:val="0"/>
      <w:marRight w:val="0"/>
      <w:marTop w:val="0"/>
      <w:marBottom w:val="0"/>
      <w:divBdr>
        <w:top w:val="none" w:sz="0" w:space="0" w:color="auto"/>
        <w:left w:val="none" w:sz="0" w:space="0" w:color="auto"/>
        <w:bottom w:val="none" w:sz="0" w:space="0" w:color="auto"/>
        <w:right w:val="none" w:sz="0" w:space="0" w:color="auto"/>
      </w:divBdr>
    </w:div>
    <w:div w:id="1809515907">
      <w:marLeft w:val="0"/>
      <w:marRight w:val="0"/>
      <w:marTop w:val="0"/>
      <w:marBottom w:val="0"/>
      <w:divBdr>
        <w:top w:val="none" w:sz="0" w:space="0" w:color="auto"/>
        <w:left w:val="none" w:sz="0" w:space="0" w:color="auto"/>
        <w:bottom w:val="none" w:sz="0" w:space="0" w:color="auto"/>
        <w:right w:val="none" w:sz="0" w:space="0" w:color="auto"/>
      </w:divBdr>
    </w:div>
    <w:div w:id="1809515908">
      <w:marLeft w:val="0"/>
      <w:marRight w:val="0"/>
      <w:marTop w:val="0"/>
      <w:marBottom w:val="0"/>
      <w:divBdr>
        <w:top w:val="none" w:sz="0" w:space="0" w:color="auto"/>
        <w:left w:val="none" w:sz="0" w:space="0" w:color="auto"/>
        <w:bottom w:val="none" w:sz="0" w:space="0" w:color="auto"/>
        <w:right w:val="none" w:sz="0" w:space="0" w:color="auto"/>
      </w:divBdr>
    </w:div>
    <w:div w:id="1809515909">
      <w:marLeft w:val="0"/>
      <w:marRight w:val="0"/>
      <w:marTop w:val="0"/>
      <w:marBottom w:val="0"/>
      <w:divBdr>
        <w:top w:val="none" w:sz="0" w:space="0" w:color="auto"/>
        <w:left w:val="none" w:sz="0" w:space="0" w:color="auto"/>
        <w:bottom w:val="none" w:sz="0" w:space="0" w:color="auto"/>
        <w:right w:val="none" w:sz="0" w:space="0" w:color="auto"/>
      </w:divBdr>
    </w:div>
    <w:div w:id="1809515910">
      <w:marLeft w:val="0"/>
      <w:marRight w:val="0"/>
      <w:marTop w:val="0"/>
      <w:marBottom w:val="0"/>
      <w:divBdr>
        <w:top w:val="none" w:sz="0" w:space="0" w:color="auto"/>
        <w:left w:val="none" w:sz="0" w:space="0" w:color="auto"/>
        <w:bottom w:val="none" w:sz="0" w:space="0" w:color="auto"/>
        <w:right w:val="none" w:sz="0" w:space="0" w:color="auto"/>
      </w:divBdr>
    </w:div>
    <w:div w:id="1809515911">
      <w:marLeft w:val="0"/>
      <w:marRight w:val="0"/>
      <w:marTop w:val="0"/>
      <w:marBottom w:val="0"/>
      <w:divBdr>
        <w:top w:val="none" w:sz="0" w:space="0" w:color="auto"/>
        <w:left w:val="none" w:sz="0" w:space="0" w:color="auto"/>
        <w:bottom w:val="none" w:sz="0" w:space="0" w:color="auto"/>
        <w:right w:val="none" w:sz="0" w:space="0" w:color="auto"/>
      </w:divBdr>
    </w:div>
    <w:div w:id="1809515912">
      <w:marLeft w:val="0"/>
      <w:marRight w:val="0"/>
      <w:marTop w:val="0"/>
      <w:marBottom w:val="0"/>
      <w:divBdr>
        <w:top w:val="none" w:sz="0" w:space="0" w:color="auto"/>
        <w:left w:val="none" w:sz="0" w:space="0" w:color="auto"/>
        <w:bottom w:val="none" w:sz="0" w:space="0" w:color="auto"/>
        <w:right w:val="none" w:sz="0" w:space="0" w:color="auto"/>
      </w:divBdr>
    </w:div>
    <w:div w:id="1809515913">
      <w:marLeft w:val="0"/>
      <w:marRight w:val="0"/>
      <w:marTop w:val="0"/>
      <w:marBottom w:val="0"/>
      <w:divBdr>
        <w:top w:val="none" w:sz="0" w:space="0" w:color="auto"/>
        <w:left w:val="none" w:sz="0" w:space="0" w:color="auto"/>
        <w:bottom w:val="none" w:sz="0" w:space="0" w:color="auto"/>
        <w:right w:val="none" w:sz="0" w:space="0" w:color="auto"/>
      </w:divBdr>
    </w:div>
    <w:div w:id="1809515914">
      <w:marLeft w:val="0"/>
      <w:marRight w:val="0"/>
      <w:marTop w:val="0"/>
      <w:marBottom w:val="0"/>
      <w:divBdr>
        <w:top w:val="none" w:sz="0" w:space="0" w:color="auto"/>
        <w:left w:val="none" w:sz="0" w:space="0" w:color="auto"/>
        <w:bottom w:val="none" w:sz="0" w:space="0" w:color="auto"/>
        <w:right w:val="none" w:sz="0" w:space="0" w:color="auto"/>
      </w:divBdr>
    </w:div>
    <w:div w:id="1809515915">
      <w:marLeft w:val="0"/>
      <w:marRight w:val="0"/>
      <w:marTop w:val="0"/>
      <w:marBottom w:val="0"/>
      <w:divBdr>
        <w:top w:val="none" w:sz="0" w:space="0" w:color="auto"/>
        <w:left w:val="none" w:sz="0" w:space="0" w:color="auto"/>
        <w:bottom w:val="none" w:sz="0" w:space="0" w:color="auto"/>
        <w:right w:val="none" w:sz="0" w:space="0" w:color="auto"/>
      </w:divBdr>
    </w:div>
    <w:div w:id="1809515916">
      <w:marLeft w:val="0"/>
      <w:marRight w:val="0"/>
      <w:marTop w:val="0"/>
      <w:marBottom w:val="0"/>
      <w:divBdr>
        <w:top w:val="none" w:sz="0" w:space="0" w:color="auto"/>
        <w:left w:val="none" w:sz="0" w:space="0" w:color="auto"/>
        <w:bottom w:val="none" w:sz="0" w:space="0" w:color="auto"/>
        <w:right w:val="none" w:sz="0" w:space="0" w:color="auto"/>
      </w:divBdr>
    </w:div>
    <w:div w:id="1809515917">
      <w:marLeft w:val="0"/>
      <w:marRight w:val="0"/>
      <w:marTop w:val="0"/>
      <w:marBottom w:val="0"/>
      <w:divBdr>
        <w:top w:val="none" w:sz="0" w:space="0" w:color="auto"/>
        <w:left w:val="none" w:sz="0" w:space="0" w:color="auto"/>
        <w:bottom w:val="none" w:sz="0" w:space="0" w:color="auto"/>
        <w:right w:val="none" w:sz="0" w:space="0" w:color="auto"/>
      </w:divBdr>
    </w:div>
    <w:div w:id="1809515918">
      <w:marLeft w:val="0"/>
      <w:marRight w:val="0"/>
      <w:marTop w:val="0"/>
      <w:marBottom w:val="0"/>
      <w:divBdr>
        <w:top w:val="none" w:sz="0" w:space="0" w:color="auto"/>
        <w:left w:val="none" w:sz="0" w:space="0" w:color="auto"/>
        <w:bottom w:val="none" w:sz="0" w:space="0" w:color="auto"/>
        <w:right w:val="none" w:sz="0" w:space="0" w:color="auto"/>
      </w:divBdr>
    </w:div>
    <w:div w:id="1809515919">
      <w:marLeft w:val="0"/>
      <w:marRight w:val="0"/>
      <w:marTop w:val="0"/>
      <w:marBottom w:val="0"/>
      <w:divBdr>
        <w:top w:val="none" w:sz="0" w:space="0" w:color="auto"/>
        <w:left w:val="none" w:sz="0" w:space="0" w:color="auto"/>
        <w:bottom w:val="none" w:sz="0" w:space="0" w:color="auto"/>
        <w:right w:val="none" w:sz="0" w:space="0" w:color="auto"/>
      </w:divBdr>
    </w:div>
    <w:div w:id="1809515920">
      <w:marLeft w:val="0"/>
      <w:marRight w:val="0"/>
      <w:marTop w:val="0"/>
      <w:marBottom w:val="0"/>
      <w:divBdr>
        <w:top w:val="none" w:sz="0" w:space="0" w:color="auto"/>
        <w:left w:val="none" w:sz="0" w:space="0" w:color="auto"/>
        <w:bottom w:val="none" w:sz="0" w:space="0" w:color="auto"/>
        <w:right w:val="none" w:sz="0" w:space="0" w:color="auto"/>
      </w:divBdr>
    </w:div>
    <w:div w:id="1809515921">
      <w:marLeft w:val="0"/>
      <w:marRight w:val="0"/>
      <w:marTop w:val="0"/>
      <w:marBottom w:val="0"/>
      <w:divBdr>
        <w:top w:val="none" w:sz="0" w:space="0" w:color="auto"/>
        <w:left w:val="none" w:sz="0" w:space="0" w:color="auto"/>
        <w:bottom w:val="none" w:sz="0" w:space="0" w:color="auto"/>
        <w:right w:val="none" w:sz="0" w:space="0" w:color="auto"/>
      </w:divBdr>
    </w:div>
    <w:div w:id="1809515922">
      <w:marLeft w:val="0"/>
      <w:marRight w:val="0"/>
      <w:marTop w:val="0"/>
      <w:marBottom w:val="0"/>
      <w:divBdr>
        <w:top w:val="none" w:sz="0" w:space="0" w:color="auto"/>
        <w:left w:val="none" w:sz="0" w:space="0" w:color="auto"/>
        <w:bottom w:val="none" w:sz="0" w:space="0" w:color="auto"/>
        <w:right w:val="none" w:sz="0" w:space="0" w:color="auto"/>
      </w:divBdr>
    </w:div>
    <w:div w:id="1809515923">
      <w:marLeft w:val="0"/>
      <w:marRight w:val="0"/>
      <w:marTop w:val="0"/>
      <w:marBottom w:val="0"/>
      <w:divBdr>
        <w:top w:val="none" w:sz="0" w:space="0" w:color="auto"/>
        <w:left w:val="none" w:sz="0" w:space="0" w:color="auto"/>
        <w:bottom w:val="none" w:sz="0" w:space="0" w:color="auto"/>
        <w:right w:val="none" w:sz="0" w:space="0" w:color="auto"/>
      </w:divBdr>
    </w:div>
    <w:div w:id="1809515924">
      <w:marLeft w:val="0"/>
      <w:marRight w:val="0"/>
      <w:marTop w:val="0"/>
      <w:marBottom w:val="0"/>
      <w:divBdr>
        <w:top w:val="none" w:sz="0" w:space="0" w:color="auto"/>
        <w:left w:val="none" w:sz="0" w:space="0" w:color="auto"/>
        <w:bottom w:val="none" w:sz="0" w:space="0" w:color="auto"/>
        <w:right w:val="none" w:sz="0" w:space="0" w:color="auto"/>
      </w:divBdr>
    </w:div>
    <w:div w:id="1809515925">
      <w:marLeft w:val="0"/>
      <w:marRight w:val="0"/>
      <w:marTop w:val="0"/>
      <w:marBottom w:val="0"/>
      <w:divBdr>
        <w:top w:val="none" w:sz="0" w:space="0" w:color="auto"/>
        <w:left w:val="none" w:sz="0" w:space="0" w:color="auto"/>
        <w:bottom w:val="none" w:sz="0" w:space="0" w:color="auto"/>
        <w:right w:val="none" w:sz="0" w:space="0" w:color="auto"/>
      </w:divBdr>
    </w:div>
    <w:div w:id="1809515926">
      <w:marLeft w:val="0"/>
      <w:marRight w:val="0"/>
      <w:marTop w:val="0"/>
      <w:marBottom w:val="0"/>
      <w:divBdr>
        <w:top w:val="none" w:sz="0" w:space="0" w:color="auto"/>
        <w:left w:val="none" w:sz="0" w:space="0" w:color="auto"/>
        <w:bottom w:val="none" w:sz="0" w:space="0" w:color="auto"/>
        <w:right w:val="none" w:sz="0" w:space="0" w:color="auto"/>
      </w:divBdr>
    </w:div>
    <w:div w:id="1809515927">
      <w:marLeft w:val="0"/>
      <w:marRight w:val="0"/>
      <w:marTop w:val="0"/>
      <w:marBottom w:val="0"/>
      <w:divBdr>
        <w:top w:val="none" w:sz="0" w:space="0" w:color="auto"/>
        <w:left w:val="none" w:sz="0" w:space="0" w:color="auto"/>
        <w:bottom w:val="none" w:sz="0" w:space="0" w:color="auto"/>
        <w:right w:val="none" w:sz="0" w:space="0" w:color="auto"/>
      </w:divBdr>
    </w:div>
    <w:div w:id="1809515928">
      <w:marLeft w:val="0"/>
      <w:marRight w:val="0"/>
      <w:marTop w:val="0"/>
      <w:marBottom w:val="0"/>
      <w:divBdr>
        <w:top w:val="none" w:sz="0" w:space="0" w:color="auto"/>
        <w:left w:val="none" w:sz="0" w:space="0" w:color="auto"/>
        <w:bottom w:val="none" w:sz="0" w:space="0" w:color="auto"/>
        <w:right w:val="none" w:sz="0" w:space="0" w:color="auto"/>
      </w:divBdr>
    </w:div>
    <w:div w:id="1809515929">
      <w:marLeft w:val="0"/>
      <w:marRight w:val="0"/>
      <w:marTop w:val="0"/>
      <w:marBottom w:val="0"/>
      <w:divBdr>
        <w:top w:val="none" w:sz="0" w:space="0" w:color="auto"/>
        <w:left w:val="none" w:sz="0" w:space="0" w:color="auto"/>
        <w:bottom w:val="none" w:sz="0" w:space="0" w:color="auto"/>
        <w:right w:val="none" w:sz="0" w:space="0" w:color="auto"/>
      </w:divBdr>
    </w:div>
    <w:div w:id="1809515930">
      <w:marLeft w:val="0"/>
      <w:marRight w:val="0"/>
      <w:marTop w:val="0"/>
      <w:marBottom w:val="0"/>
      <w:divBdr>
        <w:top w:val="none" w:sz="0" w:space="0" w:color="auto"/>
        <w:left w:val="none" w:sz="0" w:space="0" w:color="auto"/>
        <w:bottom w:val="none" w:sz="0" w:space="0" w:color="auto"/>
        <w:right w:val="none" w:sz="0" w:space="0" w:color="auto"/>
      </w:divBdr>
    </w:div>
    <w:div w:id="1809515931">
      <w:marLeft w:val="0"/>
      <w:marRight w:val="0"/>
      <w:marTop w:val="0"/>
      <w:marBottom w:val="0"/>
      <w:divBdr>
        <w:top w:val="none" w:sz="0" w:space="0" w:color="auto"/>
        <w:left w:val="none" w:sz="0" w:space="0" w:color="auto"/>
        <w:bottom w:val="none" w:sz="0" w:space="0" w:color="auto"/>
        <w:right w:val="none" w:sz="0" w:space="0" w:color="auto"/>
      </w:divBdr>
    </w:div>
    <w:div w:id="1809515932">
      <w:marLeft w:val="0"/>
      <w:marRight w:val="0"/>
      <w:marTop w:val="0"/>
      <w:marBottom w:val="0"/>
      <w:divBdr>
        <w:top w:val="none" w:sz="0" w:space="0" w:color="auto"/>
        <w:left w:val="none" w:sz="0" w:space="0" w:color="auto"/>
        <w:bottom w:val="none" w:sz="0" w:space="0" w:color="auto"/>
        <w:right w:val="none" w:sz="0" w:space="0" w:color="auto"/>
      </w:divBdr>
    </w:div>
    <w:div w:id="1809515933">
      <w:marLeft w:val="0"/>
      <w:marRight w:val="0"/>
      <w:marTop w:val="0"/>
      <w:marBottom w:val="0"/>
      <w:divBdr>
        <w:top w:val="none" w:sz="0" w:space="0" w:color="auto"/>
        <w:left w:val="none" w:sz="0" w:space="0" w:color="auto"/>
        <w:bottom w:val="none" w:sz="0" w:space="0" w:color="auto"/>
        <w:right w:val="none" w:sz="0" w:space="0" w:color="auto"/>
      </w:divBdr>
    </w:div>
    <w:div w:id="1809515934">
      <w:marLeft w:val="0"/>
      <w:marRight w:val="0"/>
      <w:marTop w:val="0"/>
      <w:marBottom w:val="0"/>
      <w:divBdr>
        <w:top w:val="none" w:sz="0" w:space="0" w:color="auto"/>
        <w:left w:val="none" w:sz="0" w:space="0" w:color="auto"/>
        <w:bottom w:val="none" w:sz="0" w:space="0" w:color="auto"/>
        <w:right w:val="none" w:sz="0" w:space="0" w:color="auto"/>
      </w:divBdr>
    </w:div>
    <w:div w:id="1809515935">
      <w:marLeft w:val="0"/>
      <w:marRight w:val="0"/>
      <w:marTop w:val="0"/>
      <w:marBottom w:val="0"/>
      <w:divBdr>
        <w:top w:val="none" w:sz="0" w:space="0" w:color="auto"/>
        <w:left w:val="none" w:sz="0" w:space="0" w:color="auto"/>
        <w:bottom w:val="none" w:sz="0" w:space="0" w:color="auto"/>
        <w:right w:val="none" w:sz="0" w:space="0" w:color="auto"/>
      </w:divBdr>
    </w:div>
    <w:div w:id="1809515936">
      <w:marLeft w:val="0"/>
      <w:marRight w:val="0"/>
      <w:marTop w:val="0"/>
      <w:marBottom w:val="0"/>
      <w:divBdr>
        <w:top w:val="none" w:sz="0" w:space="0" w:color="auto"/>
        <w:left w:val="none" w:sz="0" w:space="0" w:color="auto"/>
        <w:bottom w:val="none" w:sz="0" w:space="0" w:color="auto"/>
        <w:right w:val="none" w:sz="0" w:space="0" w:color="auto"/>
      </w:divBdr>
    </w:div>
    <w:div w:id="1809515937">
      <w:marLeft w:val="0"/>
      <w:marRight w:val="0"/>
      <w:marTop w:val="0"/>
      <w:marBottom w:val="0"/>
      <w:divBdr>
        <w:top w:val="none" w:sz="0" w:space="0" w:color="auto"/>
        <w:left w:val="none" w:sz="0" w:space="0" w:color="auto"/>
        <w:bottom w:val="none" w:sz="0" w:space="0" w:color="auto"/>
        <w:right w:val="none" w:sz="0" w:space="0" w:color="auto"/>
      </w:divBdr>
    </w:div>
    <w:div w:id="1809515938">
      <w:marLeft w:val="0"/>
      <w:marRight w:val="0"/>
      <w:marTop w:val="0"/>
      <w:marBottom w:val="0"/>
      <w:divBdr>
        <w:top w:val="none" w:sz="0" w:space="0" w:color="auto"/>
        <w:left w:val="none" w:sz="0" w:space="0" w:color="auto"/>
        <w:bottom w:val="none" w:sz="0" w:space="0" w:color="auto"/>
        <w:right w:val="none" w:sz="0" w:space="0" w:color="auto"/>
      </w:divBdr>
    </w:div>
    <w:div w:id="1809515939">
      <w:marLeft w:val="0"/>
      <w:marRight w:val="0"/>
      <w:marTop w:val="0"/>
      <w:marBottom w:val="0"/>
      <w:divBdr>
        <w:top w:val="none" w:sz="0" w:space="0" w:color="auto"/>
        <w:left w:val="none" w:sz="0" w:space="0" w:color="auto"/>
        <w:bottom w:val="none" w:sz="0" w:space="0" w:color="auto"/>
        <w:right w:val="none" w:sz="0" w:space="0" w:color="auto"/>
      </w:divBdr>
    </w:div>
    <w:div w:id="1809515940">
      <w:marLeft w:val="0"/>
      <w:marRight w:val="0"/>
      <w:marTop w:val="0"/>
      <w:marBottom w:val="0"/>
      <w:divBdr>
        <w:top w:val="none" w:sz="0" w:space="0" w:color="auto"/>
        <w:left w:val="none" w:sz="0" w:space="0" w:color="auto"/>
        <w:bottom w:val="none" w:sz="0" w:space="0" w:color="auto"/>
        <w:right w:val="none" w:sz="0" w:space="0" w:color="auto"/>
      </w:divBdr>
    </w:div>
    <w:div w:id="1809515941">
      <w:marLeft w:val="0"/>
      <w:marRight w:val="0"/>
      <w:marTop w:val="0"/>
      <w:marBottom w:val="0"/>
      <w:divBdr>
        <w:top w:val="none" w:sz="0" w:space="0" w:color="auto"/>
        <w:left w:val="none" w:sz="0" w:space="0" w:color="auto"/>
        <w:bottom w:val="none" w:sz="0" w:space="0" w:color="auto"/>
        <w:right w:val="none" w:sz="0" w:space="0" w:color="auto"/>
      </w:divBdr>
    </w:div>
    <w:div w:id="1809515942">
      <w:marLeft w:val="0"/>
      <w:marRight w:val="0"/>
      <w:marTop w:val="0"/>
      <w:marBottom w:val="0"/>
      <w:divBdr>
        <w:top w:val="none" w:sz="0" w:space="0" w:color="auto"/>
        <w:left w:val="none" w:sz="0" w:space="0" w:color="auto"/>
        <w:bottom w:val="none" w:sz="0" w:space="0" w:color="auto"/>
        <w:right w:val="none" w:sz="0" w:space="0" w:color="auto"/>
      </w:divBdr>
    </w:div>
    <w:div w:id="1809515943">
      <w:marLeft w:val="0"/>
      <w:marRight w:val="0"/>
      <w:marTop w:val="0"/>
      <w:marBottom w:val="0"/>
      <w:divBdr>
        <w:top w:val="none" w:sz="0" w:space="0" w:color="auto"/>
        <w:left w:val="none" w:sz="0" w:space="0" w:color="auto"/>
        <w:bottom w:val="none" w:sz="0" w:space="0" w:color="auto"/>
        <w:right w:val="none" w:sz="0" w:space="0" w:color="auto"/>
      </w:divBdr>
    </w:div>
    <w:div w:id="1809515944">
      <w:marLeft w:val="0"/>
      <w:marRight w:val="0"/>
      <w:marTop w:val="0"/>
      <w:marBottom w:val="0"/>
      <w:divBdr>
        <w:top w:val="none" w:sz="0" w:space="0" w:color="auto"/>
        <w:left w:val="none" w:sz="0" w:space="0" w:color="auto"/>
        <w:bottom w:val="none" w:sz="0" w:space="0" w:color="auto"/>
        <w:right w:val="none" w:sz="0" w:space="0" w:color="auto"/>
      </w:divBdr>
    </w:div>
    <w:div w:id="1809515945">
      <w:marLeft w:val="0"/>
      <w:marRight w:val="0"/>
      <w:marTop w:val="0"/>
      <w:marBottom w:val="0"/>
      <w:divBdr>
        <w:top w:val="none" w:sz="0" w:space="0" w:color="auto"/>
        <w:left w:val="none" w:sz="0" w:space="0" w:color="auto"/>
        <w:bottom w:val="none" w:sz="0" w:space="0" w:color="auto"/>
        <w:right w:val="none" w:sz="0" w:space="0" w:color="auto"/>
      </w:divBdr>
    </w:div>
    <w:div w:id="1809515946">
      <w:marLeft w:val="0"/>
      <w:marRight w:val="0"/>
      <w:marTop w:val="0"/>
      <w:marBottom w:val="0"/>
      <w:divBdr>
        <w:top w:val="none" w:sz="0" w:space="0" w:color="auto"/>
        <w:left w:val="none" w:sz="0" w:space="0" w:color="auto"/>
        <w:bottom w:val="none" w:sz="0" w:space="0" w:color="auto"/>
        <w:right w:val="none" w:sz="0" w:space="0" w:color="auto"/>
      </w:divBdr>
    </w:div>
    <w:div w:id="1809515947">
      <w:marLeft w:val="0"/>
      <w:marRight w:val="0"/>
      <w:marTop w:val="0"/>
      <w:marBottom w:val="0"/>
      <w:divBdr>
        <w:top w:val="none" w:sz="0" w:space="0" w:color="auto"/>
        <w:left w:val="none" w:sz="0" w:space="0" w:color="auto"/>
        <w:bottom w:val="none" w:sz="0" w:space="0" w:color="auto"/>
        <w:right w:val="none" w:sz="0" w:space="0" w:color="auto"/>
      </w:divBdr>
    </w:div>
    <w:div w:id="1809515948">
      <w:marLeft w:val="0"/>
      <w:marRight w:val="0"/>
      <w:marTop w:val="0"/>
      <w:marBottom w:val="0"/>
      <w:divBdr>
        <w:top w:val="none" w:sz="0" w:space="0" w:color="auto"/>
        <w:left w:val="none" w:sz="0" w:space="0" w:color="auto"/>
        <w:bottom w:val="none" w:sz="0" w:space="0" w:color="auto"/>
        <w:right w:val="none" w:sz="0" w:space="0" w:color="auto"/>
      </w:divBdr>
    </w:div>
    <w:div w:id="1809515949">
      <w:marLeft w:val="0"/>
      <w:marRight w:val="0"/>
      <w:marTop w:val="0"/>
      <w:marBottom w:val="0"/>
      <w:divBdr>
        <w:top w:val="none" w:sz="0" w:space="0" w:color="auto"/>
        <w:left w:val="none" w:sz="0" w:space="0" w:color="auto"/>
        <w:bottom w:val="none" w:sz="0" w:space="0" w:color="auto"/>
        <w:right w:val="none" w:sz="0" w:space="0" w:color="auto"/>
      </w:divBdr>
    </w:div>
    <w:div w:id="1809515950">
      <w:marLeft w:val="0"/>
      <w:marRight w:val="0"/>
      <w:marTop w:val="0"/>
      <w:marBottom w:val="0"/>
      <w:divBdr>
        <w:top w:val="none" w:sz="0" w:space="0" w:color="auto"/>
        <w:left w:val="none" w:sz="0" w:space="0" w:color="auto"/>
        <w:bottom w:val="none" w:sz="0" w:space="0" w:color="auto"/>
        <w:right w:val="none" w:sz="0" w:space="0" w:color="auto"/>
      </w:divBdr>
    </w:div>
    <w:div w:id="1809515951">
      <w:marLeft w:val="0"/>
      <w:marRight w:val="0"/>
      <w:marTop w:val="0"/>
      <w:marBottom w:val="0"/>
      <w:divBdr>
        <w:top w:val="none" w:sz="0" w:space="0" w:color="auto"/>
        <w:left w:val="none" w:sz="0" w:space="0" w:color="auto"/>
        <w:bottom w:val="none" w:sz="0" w:space="0" w:color="auto"/>
        <w:right w:val="none" w:sz="0" w:space="0" w:color="auto"/>
      </w:divBdr>
    </w:div>
    <w:div w:id="1809515952">
      <w:marLeft w:val="0"/>
      <w:marRight w:val="0"/>
      <w:marTop w:val="0"/>
      <w:marBottom w:val="0"/>
      <w:divBdr>
        <w:top w:val="none" w:sz="0" w:space="0" w:color="auto"/>
        <w:left w:val="none" w:sz="0" w:space="0" w:color="auto"/>
        <w:bottom w:val="none" w:sz="0" w:space="0" w:color="auto"/>
        <w:right w:val="none" w:sz="0" w:space="0" w:color="auto"/>
      </w:divBdr>
    </w:div>
    <w:div w:id="1809515953">
      <w:marLeft w:val="0"/>
      <w:marRight w:val="0"/>
      <w:marTop w:val="0"/>
      <w:marBottom w:val="0"/>
      <w:divBdr>
        <w:top w:val="none" w:sz="0" w:space="0" w:color="auto"/>
        <w:left w:val="none" w:sz="0" w:space="0" w:color="auto"/>
        <w:bottom w:val="none" w:sz="0" w:space="0" w:color="auto"/>
        <w:right w:val="none" w:sz="0" w:space="0" w:color="auto"/>
      </w:divBdr>
    </w:div>
    <w:div w:id="1809515954">
      <w:marLeft w:val="0"/>
      <w:marRight w:val="0"/>
      <w:marTop w:val="0"/>
      <w:marBottom w:val="0"/>
      <w:divBdr>
        <w:top w:val="none" w:sz="0" w:space="0" w:color="auto"/>
        <w:left w:val="none" w:sz="0" w:space="0" w:color="auto"/>
        <w:bottom w:val="none" w:sz="0" w:space="0" w:color="auto"/>
        <w:right w:val="none" w:sz="0" w:space="0" w:color="auto"/>
      </w:divBdr>
    </w:div>
    <w:div w:id="1809515955">
      <w:marLeft w:val="0"/>
      <w:marRight w:val="0"/>
      <w:marTop w:val="0"/>
      <w:marBottom w:val="0"/>
      <w:divBdr>
        <w:top w:val="none" w:sz="0" w:space="0" w:color="auto"/>
        <w:left w:val="none" w:sz="0" w:space="0" w:color="auto"/>
        <w:bottom w:val="none" w:sz="0" w:space="0" w:color="auto"/>
        <w:right w:val="none" w:sz="0" w:space="0" w:color="auto"/>
      </w:divBdr>
    </w:div>
    <w:div w:id="1809515956">
      <w:marLeft w:val="0"/>
      <w:marRight w:val="0"/>
      <w:marTop w:val="0"/>
      <w:marBottom w:val="0"/>
      <w:divBdr>
        <w:top w:val="none" w:sz="0" w:space="0" w:color="auto"/>
        <w:left w:val="none" w:sz="0" w:space="0" w:color="auto"/>
        <w:bottom w:val="none" w:sz="0" w:space="0" w:color="auto"/>
        <w:right w:val="none" w:sz="0" w:space="0" w:color="auto"/>
      </w:divBdr>
    </w:div>
    <w:div w:id="1809515957">
      <w:marLeft w:val="0"/>
      <w:marRight w:val="0"/>
      <w:marTop w:val="0"/>
      <w:marBottom w:val="0"/>
      <w:divBdr>
        <w:top w:val="none" w:sz="0" w:space="0" w:color="auto"/>
        <w:left w:val="none" w:sz="0" w:space="0" w:color="auto"/>
        <w:bottom w:val="none" w:sz="0" w:space="0" w:color="auto"/>
        <w:right w:val="none" w:sz="0" w:space="0" w:color="auto"/>
      </w:divBdr>
    </w:div>
    <w:div w:id="1809515958">
      <w:marLeft w:val="0"/>
      <w:marRight w:val="0"/>
      <w:marTop w:val="0"/>
      <w:marBottom w:val="0"/>
      <w:divBdr>
        <w:top w:val="none" w:sz="0" w:space="0" w:color="auto"/>
        <w:left w:val="none" w:sz="0" w:space="0" w:color="auto"/>
        <w:bottom w:val="none" w:sz="0" w:space="0" w:color="auto"/>
        <w:right w:val="none" w:sz="0" w:space="0" w:color="auto"/>
      </w:divBdr>
    </w:div>
    <w:div w:id="1809515959">
      <w:marLeft w:val="0"/>
      <w:marRight w:val="0"/>
      <w:marTop w:val="0"/>
      <w:marBottom w:val="0"/>
      <w:divBdr>
        <w:top w:val="none" w:sz="0" w:space="0" w:color="auto"/>
        <w:left w:val="none" w:sz="0" w:space="0" w:color="auto"/>
        <w:bottom w:val="none" w:sz="0" w:space="0" w:color="auto"/>
        <w:right w:val="none" w:sz="0" w:space="0" w:color="auto"/>
      </w:divBdr>
    </w:div>
    <w:div w:id="1809515960">
      <w:marLeft w:val="0"/>
      <w:marRight w:val="0"/>
      <w:marTop w:val="0"/>
      <w:marBottom w:val="0"/>
      <w:divBdr>
        <w:top w:val="none" w:sz="0" w:space="0" w:color="auto"/>
        <w:left w:val="none" w:sz="0" w:space="0" w:color="auto"/>
        <w:bottom w:val="none" w:sz="0" w:space="0" w:color="auto"/>
        <w:right w:val="none" w:sz="0" w:space="0" w:color="auto"/>
      </w:divBdr>
    </w:div>
    <w:div w:id="1809515961">
      <w:marLeft w:val="0"/>
      <w:marRight w:val="0"/>
      <w:marTop w:val="0"/>
      <w:marBottom w:val="0"/>
      <w:divBdr>
        <w:top w:val="none" w:sz="0" w:space="0" w:color="auto"/>
        <w:left w:val="none" w:sz="0" w:space="0" w:color="auto"/>
        <w:bottom w:val="none" w:sz="0" w:space="0" w:color="auto"/>
        <w:right w:val="none" w:sz="0" w:space="0" w:color="auto"/>
      </w:divBdr>
    </w:div>
    <w:div w:id="1809515962">
      <w:marLeft w:val="0"/>
      <w:marRight w:val="0"/>
      <w:marTop w:val="0"/>
      <w:marBottom w:val="0"/>
      <w:divBdr>
        <w:top w:val="none" w:sz="0" w:space="0" w:color="auto"/>
        <w:left w:val="none" w:sz="0" w:space="0" w:color="auto"/>
        <w:bottom w:val="none" w:sz="0" w:space="0" w:color="auto"/>
        <w:right w:val="none" w:sz="0" w:space="0" w:color="auto"/>
      </w:divBdr>
    </w:div>
    <w:div w:id="1809515963">
      <w:marLeft w:val="0"/>
      <w:marRight w:val="0"/>
      <w:marTop w:val="0"/>
      <w:marBottom w:val="0"/>
      <w:divBdr>
        <w:top w:val="none" w:sz="0" w:space="0" w:color="auto"/>
        <w:left w:val="none" w:sz="0" w:space="0" w:color="auto"/>
        <w:bottom w:val="none" w:sz="0" w:space="0" w:color="auto"/>
        <w:right w:val="none" w:sz="0" w:space="0" w:color="auto"/>
      </w:divBdr>
    </w:div>
    <w:div w:id="1809515964">
      <w:marLeft w:val="0"/>
      <w:marRight w:val="0"/>
      <w:marTop w:val="0"/>
      <w:marBottom w:val="0"/>
      <w:divBdr>
        <w:top w:val="none" w:sz="0" w:space="0" w:color="auto"/>
        <w:left w:val="none" w:sz="0" w:space="0" w:color="auto"/>
        <w:bottom w:val="none" w:sz="0" w:space="0" w:color="auto"/>
        <w:right w:val="none" w:sz="0" w:space="0" w:color="auto"/>
      </w:divBdr>
    </w:div>
    <w:div w:id="1809515965">
      <w:marLeft w:val="0"/>
      <w:marRight w:val="0"/>
      <w:marTop w:val="0"/>
      <w:marBottom w:val="0"/>
      <w:divBdr>
        <w:top w:val="none" w:sz="0" w:space="0" w:color="auto"/>
        <w:left w:val="none" w:sz="0" w:space="0" w:color="auto"/>
        <w:bottom w:val="none" w:sz="0" w:space="0" w:color="auto"/>
        <w:right w:val="none" w:sz="0" w:space="0" w:color="auto"/>
      </w:divBdr>
    </w:div>
    <w:div w:id="1809515966">
      <w:marLeft w:val="0"/>
      <w:marRight w:val="0"/>
      <w:marTop w:val="0"/>
      <w:marBottom w:val="0"/>
      <w:divBdr>
        <w:top w:val="none" w:sz="0" w:space="0" w:color="auto"/>
        <w:left w:val="none" w:sz="0" w:space="0" w:color="auto"/>
        <w:bottom w:val="none" w:sz="0" w:space="0" w:color="auto"/>
        <w:right w:val="none" w:sz="0" w:space="0" w:color="auto"/>
      </w:divBdr>
    </w:div>
    <w:div w:id="1809515967">
      <w:marLeft w:val="0"/>
      <w:marRight w:val="0"/>
      <w:marTop w:val="0"/>
      <w:marBottom w:val="0"/>
      <w:divBdr>
        <w:top w:val="none" w:sz="0" w:space="0" w:color="auto"/>
        <w:left w:val="none" w:sz="0" w:space="0" w:color="auto"/>
        <w:bottom w:val="none" w:sz="0" w:space="0" w:color="auto"/>
        <w:right w:val="none" w:sz="0" w:space="0" w:color="auto"/>
      </w:divBdr>
    </w:div>
    <w:div w:id="1809515968">
      <w:marLeft w:val="0"/>
      <w:marRight w:val="0"/>
      <w:marTop w:val="0"/>
      <w:marBottom w:val="0"/>
      <w:divBdr>
        <w:top w:val="none" w:sz="0" w:space="0" w:color="auto"/>
        <w:left w:val="none" w:sz="0" w:space="0" w:color="auto"/>
        <w:bottom w:val="none" w:sz="0" w:space="0" w:color="auto"/>
        <w:right w:val="none" w:sz="0" w:space="0" w:color="auto"/>
      </w:divBdr>
    </w:div>
    <w:div w:id="1809515969">
      <w:marLeft w:val="0"/>
      <w:marRight w:val="0"/>
      <w:marTop w:val="0"/>
      <w:marBottom w:val="0"/>
      <w:divBdr>
        <w:top w:val="none" w:sz="0" w:space="0" w:color="auto"/>
        <w:left w:val="none" w:sz="0" w:space="0" w:color="auto"/>
        <w:bottom w:val="none" w:sz="0" w:space="0" w:color="auto"/>
        <w:right w:val="none" w:sz="0" w:space="0" w:color="auto"/>
      </w:divBdr>
    </w:div>
    <w:div w:id="1809515970">
      <w:marLeft w:val="0"/>
      <w:marRight w:val="0"/>
      <w:marTop w:val="0"/>
      <w:marBottom w:val="0"/>
      <w:divBdr>
        <w:top w:val="none" w:sz="0" w:space="0" w:color="auto"/>
        <w:left w:val="none" w:sz="0" w:space="0" w:color="auto"/>
        <w:bottom w:val="none" w:sz="0" w:space="0" w:color="auto"/>
        <w:right w:val="none" w:sz="0" w:space="0" w:color="auto"/>
      </w:divBdr>
    </w:div>
    <w:div w:id="1809515971">
      <w:marLeft w:val="0"/>
      <w:marRight w:val="0"/>
      <w:marTop w:val="0"/>
      <w:marBottom w:val="0"/>
      <w:divBdr>
        <w:top w:val="none" w:sz="0" w:space="0" w:color="auto"/>
        <w:left w:val="none" w:sz="0" w:space="0" w:color="auto"/>
        <w:bottom w:val="none" w:sz="0" w:space="0" w:color="auto"/>
        <w:right w:val="none" w:sz="0" w:space="0" w:color="auto"/>
      </w:divBdr>
    </w:div>
    <w:div w:id="1809515972">
      <w:marLeft w:val="0"/>
      <w:marRight w:val="0"/>
      <w:marTop w:val="0"/>
      <w:marBottom w:val="0"/>
      <w:divBdr>
        <w:top w:val="none" w:sz="0" w:space="0" w:color="auto"/>
        <w:left w:val="none" w:sz="0" w:space="0" w:color="auto"/>
        <w:bottom w:val="none" w:sz="0" w:space="0" w:color="auto"/>
        <w:right w:val="none" w:sz="0" w:space="0" w:color="auto"/>
      </w:divBdr>
    </w:div>
    <w:div w:id="1809515973">
      <w:marLeft w:val="0"/>
      <w:marRight w:val="0"/>
      <w:marTop w:val="0"/>
      <w:marBottom w:val="0"/>
      <w:divBdr>
        <w:top w:val="none" w:sz="0" w:space="0" w:color="auto"/>
        <w:left w:val="none" w:sz="0" w:space="0" w:color="auto"/>
        <w:bottom w:val="none" w:sz="0" w:space="0" w:color="auto"/>
        <w:right w:val="none" w:sz="0" w:space="0" w:color="auto"/>
      </w:divBdr>
    </w:div>
    <w:div w:id="1809515974">
      <w:marLeft w:val="0"/>
      <w:marRight w:val="0"/>
      <w:marTop w:val="0"/>
      <w:marBottom w:val="0"/>
      <w:divBdr>
        <w:top w:val="none" w:sz="0" w:space="0" w:color="auto"/>
        <w:left w:val="none" w:sz="0" w:space="0" w:color="auto"/>
        <w:bottom w:val="none" w:sz="0" w:space="0" w:color="auto"/>
        <w:right w:val="none" w:sz="0" w:space="0" w:color="auto"/>
      </w:divBdr>
    </w:div>
    <w:div w:id="1809515975">
      <w:marLeft w:val="0"/>
      <w:marRight w:val="0"/>
      <w:marTop w:val="0"/>
      <w:marBottom w:val="0"/>
      <w:divBdr>
        <w:top w:val="none" w:sz="0" w:space="0" w:color="auto"/>
        <w:left w:val="none" w:sz="0" w:space="0" w:color="auto"/>
        <w:bottom w:val="none" w:sz="0" w:space="0" w:color="auto"/>
        <w:right w:val="none" w:sz="0" w:space="0" w:color="auto"/>
      </w:divBdr>
    </w:div>
    <w:div w:id="1809515976">
      <w:marLeft w:val="0"/>
      <w:marRight w:val="0"/>
      <w:marTop w:val="0"/>
      <w:marBottom w:val="0"/>
      <w:divBdr>
        <w:top w:val="none" w:sz="0" w:space="0" w:color="auto"/>
        <w:left w:val="none" w:sz="0" w:space="0" w:color="auto"/>
        <w:bottom w:val="none" w:sz="0" w:space="0" w:color="auto"/>
        <w:right w:val="none" w:sz="0" w:space="0" w:color="auto"/>
      </w:divBdr>
    </w:div>
    <w:div w:id="1809515977">
      <w:marLeft w:val="0"/>
      <w:marRight w:val="0"/>
      <w:marTop w:val="0"/>
      <w:marBottom w:val="0"/>
      <w:divBdr>
        <w:top w:val="none" w:sz="0" w:space="0" w:color="auto"/>
        <w:left w:val="none" w:sz="0" w:space="0" w:color="auto"/>
        <w:bottom w:val="none" w:sz="0" w:space="0" w:color="auto"/>
        <w:right w:val="none" w:sz="0" w:space="0" w:color="auto"/>
      </w:divBdr>
    </w:div>
    <w:div w:id="1809515978">
      <w:marLeft w:val="0"/>
      <w:marRight w:val="0"/>
      <w:marTop w:val="0"/>
      <w:marBottom w:val="0"/>
      <w:divBdr>
        <w:top w:val="none" w:sz="0" w:space="0" w:color="auto"/>
        <w:left w:val="none" w:sz="0" w:space="0" w:color="auto"/>
        <w:bottom w:val="none" w:sz="0" w:space="0" w:color="auto"/>
        <w:right w:val="none" w:sz="0" w:space="0" w:color="auto"/>
      </w:divBdr>
    </w:div>
    <w:div w:id="1809515979">
      <w:marLeft w:val="0"/>
      <w:marRight w:val="0"/>
      <w:marTop w:val="0"/>
      <w:marBottom w:val="0"/>
      <w:divBdr>
        <w:top w:val="none" w:sz="0" w:space="0" w:color="auto"/>
        <w:left w:val="none" w:sz="0" w:space="0" w:color="auto"/>
        <w:bottom w:val="none" w:sz="0" w:space="0" w:color="auto"/>
        <w:right w:val="none" w:sz="0" w:space="0" w:color="auto"/>
      </w:divBdr>
    </w:div>
    <w:div w:id="1809515980">
      <w:marLeft w:val="0"/>
      <w:marRight w:val="0"/>
      <w:marTop w:val="0"/>
      <w:marBottom w:val="0"/>
      <w:divBdr>
        <w:top w:val="none" w:sz="0" w:space="0" w:color="auto"/>
        <w:left w:val="none" w:sz="0" w:space="0" w:color="auto"/>
        <w:bottom w:val="none" w:sz="0" w:space="0" w:color="auto"/>
        <w:right w:val="none" w:sz="0" w:space="0" w:color="auto"/>
      </w:divBdr>
    </w:div>
    <w:div w:id="1809515981">
      <w:marLeft w:val="0"/>
      <w:marRight w:val="0"/>
      <w:marTop w:val="0"/>
      <w:marBottom w:val="0"/>
      <w:divBdr>
        <w:top w:val="none" w:sz="0" w:space="0" w:color="auto"/>
        <w:left w:val="none" w:sz="0" w:space="0" w:color="auto"/>
        <w:bottom w:val="none" w:sz="0" w:space="0" w:color="auto"/>
        <w:right w:val="none" w:sz="0" w:space="0" w:color="auto"/>
      </w:divBdr>
    </w:div>
    <w:div w:id="1809515982">
      <w:marLeft w:val="0"/>
      <w:marRight w:val="0"/>
      <w:marTop w:val="0"/>
      <w:marBottom w:val="0"/>
      <w:divBdr>
        <w:top w:val="none" w:sz="0" w:space="0" w:color="auto"/>
        <w:left w:val="none" w:sz="0" w:space="0" w:color="auto"/>
        <w:bottom w:val="none" w:sz="0" w:space="0" w:color="auto"/>
        <w:right w:val="none" w:sz="0" w:space="0" w:color="auto"/>
      </w:divBdr>
    </w:div>
    <w:div w:id="1809515983">
      <w:marLeft w:val="0"/>
      <w:marRight w:val="0"/>
      <w:marTop w:val="0"/>
      <w:marBottom w:val="0"/>
      <w:divBdr>
        <w:top w:val="none" w:sz="0" w:space="0" w:color="auto"/>
        <w:left w:val="none" w:sz="0" w:space="0" w:color="auto"/>
        <w:bottom w:val="none" w:sz="0" w:space="0" w:color="auto"/>
        <w:right w:val="none" w:sz="0" w:space="0" w:color="auto"/>
      </w:divBdr>
    </w:div>
    <w:div w:id="1809515984">
      <w:marLeft w:val="0"/>
      <w:marRight w:val="0"/>
      <w:marTop w:val="0"/>
      <w:marBottom w:val="0"/>
      <w:divBdr>
        <w:top w:val="none" w:sz="0" w:space="0" w:color="auto"/>
        <w:left w:val="none" w:sz="0" w:space="0" w:color="auto"/>
        <w:bottom w:val="none" w:sz="0" w:space="0" w:color="auto"/>
        <w:right w:val="none" w:sz="0" w:space="0" w:color="auto"/>
      </w:divBdr>
    </w:div>
    <w:div w:id="1809515985">
      <w:marLeft w:val="0"/>
      <w:marRight w:val="0"/>
      <w:marTop w:val="0"/>
      <w:marBottom w:val="0"/>
      <w:divBdr>
        <w:top w:val="none" w:sz="0" w:space="0" w:color="auto"/>
        <w:left w:val="none" w:sz="0" w:space="0" w:color="auto"/>
        <w:bottom w:val="none" w:sz="0" w:space="0" w:color="auto"/>
        <w:right w:val="none" w:sz="0" w:space="0" w:color="auto"/>
      </w:divBdr>
    </w:div>
    <w:div w:id="1809515986">
      <w:marLeft w:val="0"/>
      <w:marRight w:val="0"/>
      <w:marTop w:val="0"/>
      <w:marBottom w:val="0"/>
      <w:divBdr>
        <w:top w:val="none" w:sz="0" w:space="0" w:color="auto"/>
        <w:left w:val="none" w:sz="0" w:space="0" w:color="auto"/>
        <w:bottom w:val="none" w:sz="0" w:space="0" w:color="auto"/>
        <w:right w:val="none" w:sz="0" w:space="0" w:color="auto"/>
      </w:divBdr>
    </w:div>
    <w:div w:id="1809515988">
      <w:marLeft w:val="0"/>
      <w:marRight w:val="0"/>
      <w:marTop w:val="0"/>
      <w:marBottom w:val="0"/>
      <w:divBdr>
        <w:top w:val="none" w:sz="0" w:space="0" w:color="auto"/>
        <w:left w:val="none" w:sz="0" w:space="0" w:color="auto"/>
        <w:bottom w:val="none" w:sz="0" w:space="0" w:color="auto"/>
        <w:right w:val="none" w:sz="0" w:space="0" w:color="auto"/>
      </w:divBdr>
    </w:div>
    <w:div w:id="1809515989">
      <w:marLeft w:val="0"/>
      <w:marRight w:val="0"/>
      <w:marTop w:val="0"/>
      <w:marBottom w:val="0"/>
      <w:divBdr>
        <w:top w:val="none" w:sz="0" w:space="0" w:color="auto"/>
        <w:left w:val="none" w:sz="0" w:space="0" w:color="auto"/>
        <w:bottom w:val="none" w:sz="0" w:space="0" w:color="auto"/>
        <w:right w:val="none" w:sz="0" w:space="0" w:color="auto"/>
      </w:divBdr>
    </w:div>
    <w:div w:id="1809515990">
      <w:marLeft w:val="0"/>
      <w:marRight w:val="0"/>
      <w:marTop w:val="0"/>
      <w:marBottom w:val="0"/>
      <w:divBdr>
        <w:top w:val="none" w:sz="0" w:space="0" w:color="auto"/>
        <w:left w:val="none" w:sz="0" w:space="0" w:color="auto"/>
        <w:bottom w:val="none" w:sz="0" w:space="0" w:color="auto"/>
        <w:right w:val="none" w:sz="0" w:space="0" w:color="auto"/>
      </w:divBdr>
    </w:div>
    <w:div w:id="1809515991">
      <w:marLeft w:val="0"/>
      <w:marRight w:val="0"/>
      <w:marTop w:val="0"/>
      <w:marBottom w:val="0"/>
      <w:divBdr>
        <w:top w:val="none" w:sz="0" w:space="0" w:color="auto"/>
        <w:left w:val="none" w:sz="0" w:space="0" w:color="auto"/>
        <w:bottom w:val="none" w:sz="0" w:space="0" w:color="auto"/>
        <w:right w:val="none" w:sz="0" w:space="0" w:color="auto"/>
      </w:divBdr>
    </w:div>
    <w:div w:id="1809515992">
      <w:marLeft w:val="0"/>
      <w:marRight w:val="0"/>
      <w:marTop w:val="0"/>
      <w:marBottom w:val="0"/>
      <w:divBdr>
        <w:top w:val="none" w:sz="0" w:space="0" w:color="auto"/>
        <w:left w:val="none" w:sz="0" w:space="0" w:color="auto"/>
        <w:bottom w:val="none" w:sz="0" w:space="0" w:color="auto"/>
        <w:right w:val="none" w:sz="0" w:space="0" w:color="auto"/>
      </w:divBdr>
    </w:div>
    <w:div w:id="1809515993">
      <w:marLeft w:val="0"/>
      <w:marRight w:val="0"/>
      <w:marTop w:val="0"/>
      <w:marBottom w:val="0"/>
      <w:divBdr>
        <w:top w:val="none" w:sz="0" w:space="0" w:color="auto"/>
        <w:left w:val="none" w:sz="0" w:space="0" w:color="auto"/>
        <w:bottom w:val="none" w:sz="0" w:space="0" w:color="auto"/>
        <w:right w:val="none" w:sz="0" w:space="0" w:color="auto"/>
      </w:divBdr>
    </w:div>
    <w:div w:id="1809515994">
      <w:marLeft w:val="0"/>
      <w:marRight w:val="0"/>
      <w:marTop w:val="0"/>
      <w:marBottom w:val="0"/>
      <w:divBdr>
        <w:top w:val="none" w:sz="0" w:space="0" w:color="auto"/>
        <w:left w:val="none" w:sz="0" w:space="0" w:color="auto"/>
        <w:bottom w:val="none" w:sz="0" w:space="0" w:color="auto"/>
        <w:right w:val="none" w:sz="0" w:space="0" w:color="auto"/>
      </w:divBdr>
    </w:div>
    <w:div w:id="1809515995">
      <w:marLeft w:val="0"/>
      <w:marRight w:val="0"/>
      <w:marTop w:val="0"/>
      <w:marBottom w:val="0"/>
      <w:divBdr>
        <w:top w:val="none" w:sz="0" w:space="0" w:color="auto"/>
        <w:left w:val="none" w:sz="0" w:space="0" w:color="auto"/>
        <w:bottom w:val="none" w:sz="0" w:space="0" w:color="auto"/>
        <w:right w:val="none" w:sz="0" w:space="0" w:color="auto"/>
      </w:divBdr>
    </w:div>
    <w:div w:id="1809515996">
      <w:marLeft w:val="0"/>
      <w:marRight w:val="0"/>
      <w:marTop w:val="0"/>
      <w:marBottom w:val="0"/>
      <w:divBdr>
        <w:top w:val="none" w:sz="0" w:space="0" w:color="auto"/>
        <w:left w:val="none" w:sz="0" w:space="0" w:color="auto"/>
        <w:bottom w:val="none" w:sz="0" w:space="0" w:color="auto"/>
        <w:right w:val="none" w:sz="0" w:space="0" w:color="auto"/>
      </w:divBdr>
    </w:div>
    <w:div w:id="1809515997">
      <w:marLeft w:val="0"/>
      <w:marRight w:val="0"/>
      <w:marTop w:val="0"/>
      <w:marBottom w:val="0"/>
      <w:divBdr>
        <w:top w:val="none" w:sz="0" w:space="0" w:color="auto"/>
        <w:left w:val="none" w:sz="0" w:space="0" w:color="auto"/>
        <w:bottom w:val="none" w:sz="0" w:space="0" w:color="auto"/>
        <w:right w:val="none" w:sz="0" w:space="0" w:color="auto"/>
      </w:divBdr>
    </w:div>
    <w:div w:id="1809515998">
      <w:marLeft w:val="0"/>
      <w:marRight w:val="0"/>
      <w:marTop w:val="0"/>
      <w:marBottom w:val="0"/>
      <w:divBdr>
        <w:top w:val="none" w:sz="0" w:space="0" w:color="auto"/>
        <w:left w:val="none" w:sz="0" w:space="0" w:color="auto"/>
        <w:bottom w:val="none" w:sz="0" w:space="0" w:color="auto"/>
        <w:right w:val="none" w:sz="0" w:space="0" w:color="auto"/>
      </w:divBdr>
    </w:div>
    <w:div w:id="1809515999">
      <w:marLeft w:val="0"/>
      <w:marRight w:val="0"/>
      <w:marTop w:val="0"/>
      <w:marBottom w:val="0"/>
      <w:divBdr>
        <w:top w:val="none" w:sz="0" w:space="0" w:color="auto"/>
        <w:left w:val="none" w:sz="0" w:space="0" w:color="auto"/>
        <w:bottom w:val="none" w:sz="0" w:space="0" w:color="auto"/>
        <w:right w:val="none" w:sz="0" w:space="0" w:color="auto"/>
      </w:divBdr>
    </w:div>
    <w:div w:id="1809516000">
      <w:marLeft w:val="0"/>
      <w:marRight w:val="0"/>
      <w:marTop w:val="0"/>
      <w:marBottom w:val="0"/>
      <w:divBdr>
        <w:top w:val="none" w:sz="0" w:space="0" w:color="auto"/>
        <w:left w:val="none" w:sz="0" w:space="0" w:color="auto"/>
        <w:bottom w:val="none" w:sz="0" w:space="0" w:color="auto"/>
        <w:right w:val="none" w:sz="0" w:space="0" w:color="auto"/>
      </w:divBdr>
    </w:div>
    <w:div w:id="1809516001">
      <w:marLeft w:val="0"/>
      <w:marRight w:val="0"/>
      <w:marTop w:val="0"/>
      <w:marBottom w:val="0"/>
      <w:divBdr>
        <w:top w:val="none" w:sz="0" w:space="0" w:color="auto"/>
        <w:left w:val="none" w:sz="0" w:space="0" w:color="auto"/>
        <w:bottom w:val="none" w:sz="0" w:space="0" w:color="auto"/>
        <w:right w:val="none" w:sz="0" w:space="0" w:color="auto"/>
      </w:divBdr>
    </w:div>
    <w:div w:id="1809516002">
      <w:marLeft w:val="0"/>
      <w:marRight w:val="0"/>
      <w:marTop w:val="0"/>
      <w:marBottom w:val="0"/>
      <w:divBdr>
        <w:top w:val="none" w:sz="0" w:space="0" w:color="auto"/>
        <w:left w:val="none" w:sz="0" w:space="0" w:color="auto"/>
        <w:bottom w:val="none" w:sz="0" w:space="0" w:color="auto"/>
        <w:right w:val="none" w:sz="0" w:space="0" w:color="auto"/>
      </w:divBdr>
    </w:div>
    <w:div w:id="1809516003">
      <w:marLeft w:val="0"/>
      <w:marRight w:val="0"/>
      <w:marTop w:val="0"/>
      <w:marBottom w:val="0"/>
      <w:divBdr>
        <w:top w:val="none" w:sz="0" w:space="0" w:color="auto"/>
        <w:left w:val="none" w:sz="0" w:space="0" w:color="auto"/>
        <w:bottom w:val="none" w:sz="0" w:space="0" w:color="auto"/>
        <w:right w:val="none" w:sz="0" w:space="0" w:color="auto"/>
      </w:divBdr>
    </w:div>
    <w:div w:id="1809516004">
      <w:marLeft w:val="0"/>
      <w:marRight w:val="0"/>
      <w:marTop w:val="0"/>
      <w:marBottom w:val="0"/>
      <w:divBdr>
        <w:top w:val="none" w:sz="0" w:space="0" w:color="auto"/>
        <w:left w:val="none" w:sz="0" w:space="0" w:color="auto"/>
        <w:bottom w:val="none" w:sz="0" w:space="0" w:color="auto"/>
        <w:right w:val="none" w:sz="0" w:space="0" w:color="auto"/>
      </w:divBdr>
    </w:div>
    <w:div w:id="1809516005">
      <w:marLeft w:val="0"/>
      <w:marRight w:val="0"/>
      <w:marTop w:val="0"/>
      <w:marBottom w:val="0"/>
      <w:divBdr>
        <w:top w:val="none" w:sz="0" w:space="0" w:color="auto"/>
        <w:left w:val="none" w:sz="0" w:space="0" w:color="auto"/>
        <w:bottom w:val="none" w:sz="0" w:space="0" w:color="auto"/>
        <w:right w:val="none" w:sz="0" w:space="0" w:color="auto"/>
      </w:divBdr>
    </w:div>
    <w:div w:id="1809516006">
      <w:marLeft w:val="0"/>
      <w:marRight w:val="0"/>
      <w:marTop w:val="0"/>
      <w:marBottom w:val="0"/>
      <w:divBdr>
        <w:top w:val="none" w:sz="0" w:space="0" w:color="auto"/>
        <w:left w:val="none" w:sz="0" w:space="0" w:color="auto"/>
        <w:bottom w:val="none" w:sz="0" w:space="0" w:color="auto"/>
        <w:right w:val="none" w:sz="0" w:space="0" w:color="auto"/>
      </w:divBdr>
    </w:div>
    <w:div w:id="1809516007">
      <w:marLeft w:val="0"/>
      <w:marRight w:val="0"/>
      <w:marTop w:val="0"/>
      <w:marBottom w:val="0"/>
      <w:divBdr>
        <w:top w:val="none" w:sz="0" w:space="0" w:color="auto"/>
        <w:left w:val="none" w:sz="0" w:space="0" w:color="auto"/>
        <w:bottom w:val="none" w:sz="0" w:space="0" w:color="auto"/>
        <w:right w:val="none" w:sz="0" w:space="0" w:color="auto"/>
      </w:divBdr>
    </w:div>
    <w:div w:id="1809516008">
      <w:marLeft w:val="0"/>
      <w:marRight w:val="0"/>
      <w:marTop w:val="0"/>
      <w:marBottom w:val="0"/>
      <w:divBdr>
        <w:top w:val="none" w:sz="0" w:space="0" w:color="auto"/>
        <w:left w:val="none" w:sz="0" w:space="0" w:color="auto"/>
        <w:bottom w:val="none" w:sz="0" w:space="0" w:color="auto"/>
        <w:right w:val="none" w:sz="0" w:space="0" w:color="auto"/>
      </w:divBdr>
    </w:div>
    <w:div w:id="1809516009">
      <w:marLeft w:val="0"/>
      <w:marRight w:val="0"/>
      <w:marTop w:val="0"/>
      <w:marBottom w:val="0"/>
      <w:divBdr>
        <w:top w:val="none" w:sz="0" w:space="0" w:color="auto"/>
        <w:left w:val="none" w:sz="0" w:space="0" w:color="auto"/>
        <w:bottom w:val="none" w:sz="0" w:space="0" w:color="auto"/>
        <w:right w:val="none" w:sz="0" w:space="0" w:color="auto"/>
      </w:divBdr>
    </w:div>
    <w:div w:id="1809516010">
      <w:marLeft w:val="0"/>
      <w:marRight w:val="0"/>
      <w:marTop w:val="0"/>
      <w:marBottom w:val="0"/>
      <w:divBdr>
        <w:top w:val="none" w:sz="0" w:space="0" w:color="auto"/>
        <w:left w:val="none" w:sz="0" w:space="0" w:color="auto"/>
        <w:bottom w:val="none" w:sz="0" w:space="0" w:color="auto"/>
        <w:right w:val="none" w:sz="0" w:space="0" w:color="auto"/>
      </w:divBdr>
    </w:div>
    <w:div w:id="1809516011">
      <w:marLeft w:val="0"/>
      <w:marRight w:val="0"/>
      <w:marTop w:val="0"/>
      <w:marBottom w:val="0"/>
      <w:divBdr>
        <w:top w:val="none" w:sz="0" w:space="0" w:color="auto"/>
        <w:left w:val="none" w:sz="0" w:space="0" w:color="auto"/>
        <w:bottom w:val="none" w:sz="0" w:space="0" w:color="auto"/>
        <w:right w:val="none" w:sz="0" w:space="0" w:color="auto"/>
      </w:divBdr>
    </w:div>
    <w:div w:id="1809516012">
      <w:marLeft w:val="0"/>
      <w:marRight w:val="0"/>
      <w:marTop w:val="0"/>
      <w:marBottom w:val="0"/>
      <w:divBdr>
        <w:top w:val="none" w:sz="0" w:space="0" w:color="auto"/>
        <w:left w:val="none" w:sz="0" w:space="0" w:color="auto"/>
        <w:bottom w:val="none" w:sz="0" w:space="0" w:color="auto"/>
        <w:right w:val="none" w:sz="0" w:space="0" w:color="auto"/>
      </w:divBdr>
    </w:div>
    <w:div w:id="1809516013">
      <w:marLeft w:val="0"/>
      <w:marRight w:val="0"/>
      <w:marTop w:val="0"/>
      <w:marBottom w:val="0"/>
      <w:divBdr>
        <w:top w:val="none" w:sz="0" w:space="0" w:color="auto"/>
        <w:left w:val="none" w:sz="0" w:space="0" w:color="auto"/>
        <w:bottom w:val="none" w:sz="0" w:space="0" w:color="auto"/>
        <w:right w:val="none" w:sz="0" w:space="0" w:color="auto"/>
      </w:divBdr>
    </w:div>
    <w:div w:id="1809516014">
      <w:marLeft w:val="0"/>
      <w:marRight w:val="0"/>
      <w:marTop w:val="0"/>
      <w:marBottom w:val="0"/>
      <w:divBdr>
        <w:top w:val="none" w:sz="0" w:space="0" w:color="auto"/>
        <w:left w:val="none" w:sz="0" w:space="0" w:color="auto"/>
        <w:bottom w:val="none" w:sz="0" w:space="0" w:color="auto"/>
        <w:right w:val="none" w:sz="0" w:space="0" w:color="auto"/>
      </w:divBdr>
    </w:div>
    <w:div w:id="1809516015">
      <w:marLeft w:val="0"/>
      <w:marRight w:val="0"/>
      <w:marTop w:val="0"/>
      <w:marBottom w:val="0"/>
      <w:divBdr>
        <w:top w:val="none" w:sz="0" w:space="0" w:color="auto"/>
        <w:left w:val="none" w:sz="0" w:space="0" w:color="auto"/>
        <w:bottom w:val="none" w:sz="0" w:space="0" w:color="auto"/>
        <w:right w:val="none" w:sz="0" w:space="0" w:color="auto"/>
      </w:divBdr>
    </w:div>
    <w:div w:id="1809516016">
      <w:marLeft w:val="0"/>
      <w:marRight w:val="0"/>
      <w:marTop w:val="0"/>
      <w:marBottom w:val="0"/>
      <w:divBdr>
        <w:top w:val="none" w:sz="0" w:space="0" w:color="auto"/>
        <w:left w:val="none" w:sz="0" w:space="0" w:color="auto"/>
        <w:bottom w:val="none" w:sz="0" w:space="0" w:color="auto"/>
        <w:right w:val="none" w:sz="0" w:space="0" w:color="auto"/>
      </w:divBdr>
    </w:div>
    <w:div w:id="1809516017">
      <w:marLeft w:val="0"/>
      <w:marRight w:val="0"/>
      <w:marTop w:val="0"/>
      <w:marBottom w:val="0"/>
      <w:divBdr>
        <w:top w:val="none" w:sz="0" w:space="0" w:color="auto"/>
        <w:left w:val="none" w:sz="0" w:space="0" w:color="auto"/>
        <w:bottom w:val="none" w:sz="0" w:space="0" w:color="auto"/>
        <w:right w:val="none" w:sz="0" w:space="0" w:color="auto"/>
      </w:divBdr>
    </w:div>
    <w:div w:id="1809516018">
      <w:marLeft w:val="0"/>
      <w:marRight w:val="0"/>
      <w:marTop w:val="0"/>
      <w:marBottom w:val="0"/>
      <w:divBdr>
        <w:top w:val="none" w:sz="0" w:space="0" w:color="auto"/>
        <w:left w:val="none" w:sz="0" w:space="0" w:color="auto"/>
        <w:bottom w:val="none" w:sz="0" w:space="0" w:color="auto"/>
        <w:right w:val="none" w:sz="0" w:space="0" w:color="auto"/>
      </w:divBdr>
    </w:div>
    <w:div w:id="1809516019">
      <w:marLeft w:val="0"/>
      <w:marRight w:val="0"/>
      <w:marTop w:val="0"/>
      <w:marBottom w:val="0"/>
      <w:divBdr>
        <w:top w:val="none" w:sz="0" w:space="0" w:color="auto"/>
        <w:left w:val="none" w:sz="0" w:space="0" w:color="auto"/>
        <w:bottom w:val="none" w:sz="0" w:space="0" w:color="auto"/>
        <w:right w:val="none" w:sz="0" w:space="0" w:color="auto"/>
      </w:divBdr>
    </w:div>
    <w:div w:id="1809516020">
      <w:marLeft w:val="0"/>
      <w:marRight w:val="0"/>
      <w:marTop w:val="0"/>
      <w:marBottom w:val="0"/>
      <w:divBdr>
        <w:top w:val="none" w:sz="0" w:space="0" w:color="auto"/>
        <w:left w:val="none" w:sz="0" w:space="0" w:color="auto"/>
        <w:bottom w:val="none" w:sz="0" w:space="0" w:color="auto"/>
        <w:right w:val="none" w:sz="0" w:space="0" w:color="auto"/>
      </w:divBdr>
    </w:div>
    <w:div w:id="1809516021">
      <w:marLeft w:val="0"/>
      <w:marRight w:val="0"/>
      <w:marTop w:val="0"/>
      <w:marBottom w:val="0"/>
      <w:divBdr>
        <w:top w:val="none" w:sz="0" w:space="0" w:color="auto"/>
        <w:left w:val="none" w:sz="0" w:space="0" w:color="auto"/>
        <w:bottom w:val="none" w:sz="0" w:space="0" w:color="auto"/>
        <w:right w:val="none" w:sz="0" w:space="0" w:color="auto"/>
      </w:divBdr>
    </w:div>
    <w:div w:id="1809516022">
      <w:marLeft w:val="0"/>
      <w:marRight w:val="0"/>
      <w:marTop w:val="0"/>
      <w:marBottom w:val="0"/>
      <w:divBdr>
        <w:top w:val="none" w:sz="0" w:space="0" w:color="auto"/>
        <w:left w:val="none" w:sz="0" w:space="0" w:color="auto"/>
        <w:bottom w:val="none" w:sz="0" w:space="0" w:color="auto"/>
        <w:right w:val="none" w:sz="0" w:space="0" w:color="auto"/>
      </w:divBdr>
    </w:div>
    <w:div w:id="1809516023">
      <w:marLeft w:val="0"/>
      <w:marRight w:val="0"/>
      <w:marTop w:val="0"/>
      <w:marBottom w:val="0"/>
      <w:divBdr>
        <w:top w:val="none" w:sz="0" w:space="0" w:color="auto"/>
        <w:left w:val="none" w:sz="0" w:space="0" w:color="auto"/>
        <w:bottom w:val="none" w:sz="0" w:space="0" w:color="auto"/>
        <w:right w:val="none" w:sz="0" w:space="0" w:color="auto"/>
      </w:divBdr>
    </w:div>
    <w:div w:id="1809516024">
      <w:marLeft w:val="0"/>
      <w:marRight w:val="0"/>
      <w:marTop w:val="0"/>
      <w:marBottom w:val="0"/>
      <w:divBdr>
        <w:top w:val="none" w:sz="0" w:space="0" w:color="auto"/>
        <w:left w:val="none" w:sz="0" w:space="0" w:color="auto"/>
        <w:bottom w:val="none" w:sz="0" w:space="0" w:color="auto"/>
        <w:right w:val="none" w:sz="0" w:space="0" w:color="auto"/>
      </w:divBdr>
    </w:div>
    <w:div w:id="1809516025">
      <w:marLeft w:val="0"/>
      <w:marRight w:val="0"/>
      <w:marTop w:val="0"/>
      <w:marBottom w:val="0"/>
      <w:divBdr>
        <w:top w:val="none" w:sz="0" w:space="0" w:color="auto"/>
        <w:left w:val="none" w:sz="0" w:space="0" w:color="auto"/>
        <w:bottom w:val="none" w:sz="0" w:space="0" w:color="auto"/>
        <w:right w:val="none" w:sz="0" w:space="0" w:color="auto"/>
      </w:divBdr>
    </w:div>
    <w:div w:id="1809516026">
      <w:marLeft w:val="0"/>
      <w:marRight w:val="0"/>
      <w:marTop w:val="0"/>
      <w:marBottom w:val="0"/>
      <w:divBdr>
        <w:top w:val="none" w:sz="0" w:space="0" w:color="auto"/>
        <w:left w:val="none" w:sz="0" w:space="0" w:color="auto"/>
        <w:bottom w:val="none" w:sz="0" w:space="0" w:color="auto"/>
        <w:right w:val="none" w:sz="0" w:space="0" w:color="auto"/>
      </w:divBdr>
    </w:div>
    <w:div w:id="1809516027">
      <w:marLeft w:val="0"/>
      <w:marRight w:val="0"/>
      <w:marTop w:val="0"/>
      <w:marBottom w:val="0"/>
      <w:divBdr>
        <w:top w:val="none" w:sz="0" w:space="0" w:color="auto"/>
        <w:left w:val="none" w:sz="0" w:space="0" w:color="auto"/>
        <w:bottom w:val="none" w:sz="0" w:space="0" w:color="auto"/>
        <w:right w:val="none" w:sz="0" w:space="0" w:color="auto"/>
      </w:divBdr>
    </w:div>
    <w:div w:id="1809516028">
      <w:marLeft w:val="0"/>
      <w:marRight w:val="0"/>
      <w:marTop w:val="0"/>
      <w:marBottom w:val="0"/>
      <w:divBdr>
        <w:top w:val="none" w:sz="0" w:space="0" w:color="auto"/>
        <w:left w:val="none" w:sz="0" w:space="0" w:color="auto"/>
        <w:bottom w:val="none" w:sz="0" w:space="0" w:color="auto"/>
        <w:right w:val="none" w:sz="0" w:space="0" w:color="auto"/>
      </w:divBdr>
    </w:div>
    <w:div w:id="1809516029">
      <w:marLeft w:val="0"/>
      <w:marRight w:val="0"/>
      <w:marTop w:val="0"/>
      <w:marBottom w:val="0"/>
      <w:divBdr>
        <w:top w:val="none" w:sz="0" w:space="0" w:color="auto"/>
        <w:left w:val="none" w:sz="0" w:space="0" w:color="auto"/>
        <w:bottom w:val="none" w:sz="0" w:space="0" w:color="auto"/>
        <w:right w:val="none" w:sz="0" w:space="0" w:color="auto"/>
      </w:divBdr>
    </w:div>
    <w:div w:id="1809516030">
      <w:marLeft w:val="0"/>
      <w:marRight w:val="0"/>
      <w:marTop w:val="0"/>
      <w:marBottom w:val="0"/>
      <w:divBdr>
        <w:top w:val="none" w:sz="0" w:space="0" w:color="auto"/>
        <w:left w:val="none" w:sz="0" w:space="0" w:color="auto"/>
        <w:bottom w:val="none" w:sz="0" w:space="0" w:color="auto"/>
        <w:right w:val="none" w:sz="0" w:space="0" w:color="auto"/>
      </w:divBdr>
    </w:div>
    <w:div w:id="1809516031">
      <w:marLeft w:val="0"/>
      <w:marRight w:val="0"/>
      <w:marTop w:val="0"/>
      <w:marBottom w:val="0"/>
      <w:divBdr>
        <w:top w:val="none" w:sz="0" w:space="0" w:color="auto"/>
        <w:left w:val="none" w:sz="0" w:space="0" w:color="auto"/>
        <w:bottom w:val="none" w:sz="0" w:space="0" w:color="auto"/>
        <w:right w:val="none" w:sz="0" w:space="0" w:color="auto"/>
      </w:divBdr>
    </w:div>
    <w:div w:id="1809516032">
      <w:marLeft w:val="0"/>
      <w:marRight w:val="0"/>
      <w:marTop w:val="0"/>
      <w:marBottom w:val="0"/>
      <w:divBdr>
        <w:top w:val="none" w:sz="0" w:space="0" w:color="auto"/>
        <w:left w:val="none" w:sz="0" w:space="0" w:color="auto"/>
        <w:bottom w:val="none" w:sz="0" w:space="0" w:color="auto"/>
        <w:right w:val="none" w:sz="0" w:space="0" w:color="auto"/>
      </w:divBdr>
    </w:div>
    <w:div w:id="1809516033">
      <w:marLeft w:val="0"/>
      <w:marRight w:val="0"/>
      <w:marTop w:val="0"/>
      <w:marBottom w:val="0"/>
      <w:divBdr>
        <w:top w:val="none" w:sz="0" w:space="0" w:color="auto"/>
        <w:left w:val="none" w:sz="0" w:space="0" w:color="auto"/>
        <w:bottom w:val="none" w:sz="0" w:space="0" w:color="auto"/>
        <w:right w:val="none" w:sz="0" w:space="0" w:color="auto"/>
      </w:divBdr>
    </w:div>
    <w:div w:id="1809516034">
      <w:marLeft w:val="0"/>
      <w:marRight w:val="0"/>
      <w:marTop w:val="0"/>
      <w:marBottom w:val="0"/>
      <w:divBdr>
        <w:top w:val="none" w:sz="0" w:space="0" w:color="auto"/>
        <w:left w:val="none" w:sz="0" w:space="0" w:color="auto"/>
        <w:bottom w:val="none" w:sz="0" w:space="0" w:color="auto"/>
        <w:right w:val="none" w:sz="0" w:space="0" w:color="auto"/>
      </w:divBdr>
    </w:div>
    <w:div w:id="1809516035">
      <w:marLeft w:val="0"/>
      <w:marRight w:val="0"/>
      <w:marTop w:val="0"/>
      <w:marBottom w:val="0"/>
      <w:divBdr>
        <w:top w:val="none" w:sz="0" w:space="0" w:color="auto"/>
        <w:left w:val="none" w:sz="0" w:space="0" w:color="auto"/>
        <w:bottom w:val="none" w:sz="0" w:space="0" w:color="auto"/>
        <w:right w:val="none" w:sz="0" w:space="0" w:color="auto"/>
      </w:divBdr>
    </w:div>
    <w:div w:id="1809516036">
      <w:marLeft w:val="0"/>
      <w:marRight w:val="0"/>
      <w:marTop w:val="0"/>
      <w:marBottom w:val="0"/>
      <w:divBdr>
        <w:top w:val="none" w:sz="0" w:space="0" w:color="auto"/>
        <w:left w:val="none" w:sz="0" w:space="0" w:color="auto"/>
        <w:bottom w:val="none" w:sz="0" w:space="0" w:color="auto"/>
        <w:right w:val="none" w:sz="0" w:space="0" w:color="auto"/>
      </w:divBdr>
    </w:div>
    <w:div w:id="1809516037">
      <w:marLeft w:val="0"/>
      <w:marRight w:val="0"/>
      <w:marTop w:val="0"/>
      <w:marBottom w:val="0"/>
      <w:divBdr>
        <w:top w:val="none" w:sz="0" w:space="0" w:color="auto"/>
        <w:left w:val="none" w:sz="0" w:space="0" w:color="auto"/>
        <w:bottom w:val="none" w:sz="0" w:space="0" w:color="auto"/>
        <w:right w:val="none" w:sz="0" w:space="0" w:color="auto"/>
      </w:divBdr>
    </w:div>
    <w:div w:id="1809516038">
      <w:marLeft w:val="0"/>
      <w:marRight w:val="0"/>
      <w:marTop w:val="0"/>
      <w:marBottom w:val="0"/>
      <w:divBdr>
        <w:top w:val="none" w:sz="0" w:space="0" w:color="auto"/>
        <w:left w:val="none" w:sz="0" w:space="0" w:color="auto"/>
        <w:bottom w:val="none" w:sz="0" w:space="0" w:color="auto"/>
        <w:right w:val="none" w:sz="0" w:space="0" w:color="auto"/>
      </w:divBdr>
    </w:div>
    <w:div w:id="1809516039">
      <w:marLeft w:val="0"/>
      <w:marRight w:val="0"/>
      <w:marTop w:val="0"/>
      <w:marBottom w:val="0"/>
      <w:divBdr>
        <w:top w:val="none" w:sz="0" w:space="0" w:color="auto"/>
        <w:left w:val="none" w:sz="0" w:space="0" w:color="auto"/>
        <w:bottom w:val="none" w:sz="0" w:space="0" w:color="auto"/>
        <w:right w:val="none" w:sz="0" w:space="0" w:color="auto"/>
      </w:divBdr>
    </w:div>
    <w:div w:id="1809516040">
      <w:marLeft w:val="0"/>
      <w:marRight w:val="0"/>
      <w:marTop w:val="0"/>
      <w:marBottom w:val="0"/>
      <w:divBdr>
        <w:top w:val="none" w:sz="0" w:space="0" w:color="auto"/>
        <w:left w:val="none" w:sz="0" w:space="0" w:color="auto"/>
        <w:bottom w:val="none" w:sz="0" w:space="0" w:color="auto"/>
        <w:right w:val="none" w:sz="0" w:space="0" w:color="auto"/>
      </w:divBdr>
    </w:div>
    <w:div w:id="1809516041">
      <w:marLeft w:val="0"/>
      <w:marRight w:val="0"/>
      <w:marTop w:val="0"/>
      <w:marBottom w:val="0"/>
      <w:divBdr>
        <w:top w:val="none" w:sz="0" w:space="0" w:color="auto"/>
        <w:left w:val="none" w:sz="0" w:space="0" w:color="auto"/>
        <w:bottom w:val="none" w:sz="0" w:space="0" w:color="auto"/>
        <w:right w:val="none" w:sz="0" w:space="0" w:color="auto"/>
      </w:divBdr>
    </w:div>
    <w:div w:id="1809516042">
      <w:marLeft w:val="0"/>
      <w:marRight w:val="0"/>
      <w:marTop w:val="0"/>
      <w:marBottom w:val="0"/>
      <w:divBdr>
        <w:top w:val="none" w:sz="0" w:space="0" w:color="auto"/>
        <w:left w:val="none" w:sz="0" w:space="0" w:color="auto"/>
        <w:bottom w:val="none" w:sz="0" w:space="0" w:color="auto"/>
        <w:right w:val="none" w:sz="0" w:space="0" w:color="auto"/>
      </w:divBdr>
    </w:div>
    <w:div w:id="1809516043">
      <w:marLeft w:val="0"/>
      <w:marRight w:val="0"/>
      <w:marTop w:val="0"/>
      <w:marBottom w:val="0"/>
      <w:divBdr>
        <w:top w:val="none" w:sz="0" w:space="0" w:color="auto"/>
        <w:left w:val="none" w:sz="0" w:space="0" w:color="auto"/>
        <w:bottom w:val="none" w:sz="0" w:space="0" w:color="auto"/>
        <w:right w:val="none" w:sz="0" w:space="0" w:color="auto"/>
      </w:divBdr>
    </w:div>
    <w:div w:id="1809516044">
      <w:marLeft w:val="0"/>
      <w:marRight w:val="0"/>
      <w:marTop w:val="0"/>
      <w:marBottom w:val="0"/>
      <w:divBdr>
        <w:top w:val="none" w:sz="0" w:space="0" w:color="auto"/>
        <w:left w:val="none" w:sz="0" w:space="0" w:color="auto"/>
        <w:bottom w:val="none" w:sz="0" w:space="0" w:color="auto"/>
        <w:right w:val="none" w:sz="0" w:space="0" w:color="auto"/>
      </w:divBdr>
    </w:div>
    <w:div w:id="1809516045">
      <w:marLeft w:val="0"/>
      <w:marRight w:val="0"/>
      <w:marTop w:val="0"/>
      <w:marBottom w:val="0"/>
      <w:divBdr>
        <w:top w:val="none" w:sz="0" w:space="0" w:color="auto"/>
        <w:left w:val="none" w:sz="0" w:space="0" w:color="auto"/>
        <w:bottom w:val="none" w:sz="0" w:space="0" w:color="auto"/>
        <w:right w:val="none" w:sz="0" w:space="0" w:color="auto"/>
      </w:divBdr>
    </w:div>
    <w:div w:id="1809516046">
      <w:marLeft w:val="0"/>
      <w:marRight w:val="0"/>
      <w:marTop w:val="0"/>
      <w:marBottom w:val="0"/>
      <w:divBdr>
        <w:top w:val="none" w:sz="0" w:space="0" w:color="auto"/>
        <w:left w:val="none" w:sz="0" w:space="0" w:color="auto"/>
        <w:bottom w:val="none" w:sz="0" w:space="0" w:color="auto"/>
        <w:right w:val="none" w:sz="0" w:space="0" w:color="auto"/>
      </w:divBdr>
    </w:div>
    <w:div w:id="1809516047">
      <w:marLeft w:val="0"/>
      <w:marRight w:val="0"/>
      <w:marTop w:val="0"/>
      <w:marBottom w:val="0"/>
      <w:divBdr>
        <w:top w:val="none" w:sz="0" w:space="0" w:color="auto"/>
        <w:left w:val="none" w:sz="0" w:space="0" w:color="auto"/>
        <w:bottom w:val="none" w:sz="0" w:space="0" w:color="auto"/>
        <w:right w:val="none" w:sz="0" w:space="0" w:color="auto"/>
      </w:divBdr>
    </w:div>
    <w:div w:id="1809516048">
      <w:marLeft w:val="0"/>
      <w:marRight w:val="0"/>
      <w:marTop w:val="0"/>
      <w:marBottom w:val="0"/>
      <w:divBdr>
        <w:top w:val="none" w:sz="0" w:space="0" w:color="auto"/>
        <w:left w:val="none" w:sz="0" w:space="0" w:color="auto"/>
        <w:bottom w:val="none" w:sz="0" w:space="0" w:color="auto"/>
        <w:right w:val="none" w:sz="0" w:space="0" w:color="auto"/>
      </w:divBdr>
    </w:div>
    <w:div w:id="1809516049">
      <w:marLeft w:val="0"/>
      <w:marRight w:val="0"/>
      <w:marTop w:val="0"/>
      <w:marBottom w:val="0"/>
      <w:divBdr>
        <w:top w:val="none" w:sz="0" w:space="0" w:color="auto"/>
        <w:left w:val="none" w:sz="0" w:space="0" w:color="auto"/>
        <w:bottom w:val="none" w:sz="0" w:space="0" w:color="auto"/>
        <w:right w:val="none" w:sz="0" w:space="0" w:color="auto"/>
      </w:divBdr>
    </w:div>
    <w:div w:id="1809516050">
      <w:marLeft w:val="0"/>
      <w:marRight w:val="0"/>
      <w:marTop w:val="0"/>
      <w:marBottom w:val="0"/>
      <w:divBdr>
        <w:top w:val="none" w:sz="0" w:space="0" w:color="auto"/>
        <w:left w:val="none" w:sz="0" w:space="0" w:color="auto"/>
        <w:bottom w:val="none" w:sz="0" w:space="0" w:color="auto"/>
        <w:right w:val="none" w:sz="0" w:space="0" w:color="auto"/>
      </w:divBdr>
    </w:div>
    <w:div w:id="1809516051">
      <w:marLeft w:val="0"/>
      <w:marRight w:val="0"/>
      <w:marTop w:val="0"/>
      <w:marBottom w:val="0"/>
      <w:divBdr>
        <w:top w:val="none" w:sz="0" w:space="0" w:color="auto"/>
        <w:left w:val="none" w:sz="0" w:space="0" w:color="auto"/>
        <w:bottom w:val="none" w:sz="0" w:space="0" w:color="auto"/>
        <w:right w:val="none" w:sz="0" w:space="0" w:color="auto"/>
      </w:divBdr>
    </w:div>
    <w:div w:id="1809516052">
      <w:marLeft w:val="0"/>
      <w:marRight w:val="0"/>
      <w:marTop w:val="0"/>
      <w:marBottom w:val="0"/>
      <w:divBdr>
        <w:top w:val="none" w:sz="0" w:space="0" w:color="auto"/>
        <w:left w:val="none" w:sz="0" w:space="0" w:color="auto"/>
        <w:bottom w:val="none" w:sz="0" w:space="0" w:color="auto"/>
        <w:right w:val="none" w:sz="0" w:space="0" w:color="auto"/>
      </w:divBdr>
    </w:div>
    <w:div w:id="1809516053">
      <w:marLeft w:val="0"/>
      <w:marRight w:val="0"/>
      <w:marTop w:val="0"/>
      <w:marBottom w:val="0"/>
      <w:divBdr>
        <w:top w:val="none" w:sz="0" w:space="0" w:color="auto"/>
        <w:left w:val="none" w:sz="0" w:space="0" w:color="auto"/>
        <w:bottom w:val="none" w:sz="0" w:space="0" w:color="auto"/>
        <w:right w:val="none" w:sz="0" w:space="0" w:color="auto"/>
      </w:divBdr>
    </w:div>
    <w:div w:id="1809516054">
      <w:marLeft w:val="0"/>
      <w:marRight w:val="0"/>
      <w:marTop w:val="0"/>
      <w:marBottom w:val="0"/>
      <w:divBdr>
        <w:top w:val="none" w:sz="0" w:space="0" w:color="auto"/>
        <w:left w:val="none" w:sz="0" w:space="0" w:color="auto"/>
        <w:bottom w:val="none" w:sz="0" w:space="0" w:color="auto"/>
        <w:right w:val="none" w:sz="0" w:space="0" w:color="auto"/>
      </w:divBdr>
    </w:div>
    <w:div w:id="1809516055">
      <w:marLeft w:val="0"/>
      <w:marRight w:val="0"/>
      <w:marTop w:val="0"/>
      <w:marBottom w:val="0"/>
      <w:divBdr>
        <w:top w:val="none" w:sz="0" w:space="0" w:color="auto"/>
        <w:left w:val="none" w:sz="0" w:space="0" w:color="auto"/>
        <w:bottom w:val="none" w:sz="0" w:space="0" w:color="auto"/>
        <w:right w:val="none" w:sz="0" w:space="0" w:color="auto"/>
      </w:divBdr>
    </w:div>
    <w:div w:id="1809516056">
      <w:marLeft w:val="0"/>
      <w:marRight w:val="0"/>
      <w:marTop w:val="0"/>
      <w:marBottom w:val="0"/>
      <w:divBdr>
        <w:top w:val="none" w:sz="0" w:space="0" w:color="auto"/>
        <w:left w:val="none" w:sz="0" w:space="0" w:color="auto"/>
        <w:bottom w:val="none" w:sz="0" w:space="0" w:color="auto"/>
        <w:right w:val="none" w:sz="0" w:space="0" w:color="auto"/>
      </w:divBdr>
    </w:div>
    <w:div w:id="1809516057">
      <w:marLeft w:val="0"/>
      <w:marRight w:val="0"/>
      <w:marTop w:val="0"/>
      <w:marBottom w:val="0"/>
      <w:divBdr>
        <w:top w:val="none" w:sz="0" w:space="0" w:color="auto"/>
        <w:left w:val="none" w:sz="0" w:space="0" w:color="auto"/>
        <w:bottom w:val="none" w:sz="0" w:space="0" w:color="auto"/>
        <w:right w:val="none" w:sz="0" w:space="0" w:color="auto"/>
      </w:divBdr>
    </w:div>
    <w:div w:id="1809516058">
      <w:marLeft w:val="0"/>
      <w:marRight w:val="0"/>
      <w:marTop w:val="0"/>
      <w:marBottom w:val="0"/>
      <w:divBdr>
        <w:top w:val="none" w:sz="0" w:space="0" w:color="auto"/>
        <w:left w:val="none" w:sz="0" w:space="0" w:color="auto"/>
        <w:bottom w:val="none" w:sz="0" w:space="0" w:color="auto"/>
        <w:right w:val="none" w:sz="0" w:space="0" w:color="auto"/>
      </w:divBdr>
    </w:div>
    <w:div w:id="1809516059">
      <w:marLeft w:val="0"/>
      <w:marRight w:val="0"/>
      <w:marTop w:val="0"/>
      <w:marBottom w:val="0"/>
      <w:divBdr>
        <w:top w:val="none" w:sz="0" w:space="0" w:color="auto"/>
        <w:left w:val="none" w:sz="0" w:space="0" w:color="auto"/>
        <w:bottom w:val="none" w:sz="0" w:space="0" w:color="auto"/>
        <w:right w:val="none" w:sz="0" w:space="0" w:color="auto"/>
      </w:divBdr>
    </w:div>
    <w:div w:id="1809516060">
      <w:marLeft w:val="0"/>
      <w:marRight w:val="0"/>
      <w:marTop w:val="0"/>
      <w:marBottom w:val="0"/>
      <w:divBdr>
        <w:top w:val="none" w:sz="0" w:space="0" w:color="auto"/>
        <w:left w:val="none" w:sz="0" w:space="0" w:color="auto"/>
        <w:bottom w:val="none" w:sz="0" w:space="0" w:color="auto"/>
        <w:right w:val="none" w:sz="0" w:space="0" w:color="auto"/>
      </w:divBdr>
    </w:div>
    <w:div w:id="1809516061">
      <w:marLeft w:val="0"/>
      <w:marRight w:val="0"/>
      <w:marTop w:val="0"/>
      <w:marBottom w:val="0"/>
      <w:divBdr>
        <w:top w:val="none" w:sz="0" w:space="0" w:color="auto"/>
        <w:left w:val="none" w:sz="0" w:space="0" w:color="auto"/>
        <w:bottom w:val="none" w:sz="0" w:space="0" w:color="auto"/>
        <w:right w:val="none" w:sz="0" w:space="0" w:color="auto"/>
      </w:divBdr>
    </w:div>
    <w:div w:id="1809516062">
      <w:marLeft w:val="0"/>
      <w:marRight w:val="0"/>
      <w:marTop w:val="0"/>
      <w:marBottom w:val="0"/>
      <w:divBdr>
        <w:top w:val="none" w:sz="0" w:space="0" w:color="auto"/>
        <w:left w:val="none" w:sz="0" w:space="0" w:color="auto"/>
        <w:bottom w:val="none" w:sz="0" w:space="0" w:color="auto"/>
        <w:right w:val="none" w:sz="0" w:space="0" w:color="auto"/>
      </w:divBdr>
    </w:div>
    <w:div w:id="1809516063">
      <w:marLeft w:val="0"/>
      <w:marRight w:val="0"/>
      <w:marTop w:val="0"/>
      <w:marBottom w:val="0"/>
      <w:divBdr>
        <w:top w:val="none" w:sz="0" w:space="0" w:color="auto"/>
        <w:left w:val="none" w:sz="0" w:space="0" w:color="auto"/>
        <w:bottom w:val="none" w:sz="0" w:space="0" w:color="auto"/>
        <w:right w:val="none" w:sz="0" w:space="0" w:color="auto"/>
      </w:divBdr>
    </w:div>
    <w:div w:id="1809516064">
      <w:marLeft w:val="0"/>
      <w:marRight w:val="0"/>
      <w:marTop w:val="0"/>
      <w:marBottom w:val="0"/>
      <w:divBdr>
        <w:top w:val="none" w:sz="0" w:space="0" w:color="auto"/>
        <w:left w:val="none" w:sz="0" w:space="0" w:color="auto"/>
        <w:bottom w:val="none" w:sz="0" w:space="0" w:color="auto"/>
        <w:right w:val="none" w:sz="0" w:space="0" w:color="auto"/>
      </w:divBdr>
    </w:div>
    <w:div w:id="1809516065">
      <w:marLeft w:val="0"/>
      <w:marRight w:val="0"/>
      <w:marTop w:val="0"/>
      <w:marBottom w:val="0"/>
      <w:divBdr>
        <w:top w:val="none" w:sz="0" w:space="0" w:color="auto"/>
        <w:left w:val="none" w:sz="0" w:space="0" w:color="auto"/>
        <w:bottom w:val="none" w:sz="0" w:space="0" w:color="auto"/>
        <w:right w:val="none" w:sz="0" w:space="0" w:color="auto"/>
      </w:divBdr>
    </w:div>
    <w:div w:id="1809516066">
      <w:marLeft w:val="0"/>
      <w:marRight w:val="0"/>
      <w:marTop w:val="0"/>
      <w:marBottom w:val="0"/>
      <w:divBdr>
        <w:top w:val="none" w:sz="0" w:space="0" w:color="auto"/>
        <w:left w:val="none" w:sz="0" w:space="0" w:color="auto"/>
        <w:bottom w:val="none" w:sz="0" w:space="0" w:color="auto"/>
        <w:right w:val="none" w:sz="0" w:space="0" w:color="auto"/>
      </w:divBdr>
    </w:div>
    <w:div w:id="1809516067">
      <w:marLeft w:val="0"/>
      <w:marRight w:val="0"/>
      <w:marTop w:val="0"/>
      <w:marBottom w:val="0"/>
      <w:divBdr>
        <w:top w:val="none" w:sz="0" w:space="0" w:color="auto"/>
        <w:left w:val="none" w:sz="0" w:space="0" w:color="auto"/>
        <w:bottom w:val="none" w:sz="0" w:space="0" w:color="auto"/>
        <w:right w:val="none" w:sz="0" w:space="0" w:color="auto"/>
      </w:divBdr>
    </w:div>
    <w:div w:id="1809516068">
      <w:marLeft w:val="0"/>
      <w:marRight w:val="0"/>
      <w:marTop w:val="0"/>
      <w:marBottom w:val="0"/>
      <w:divBdr>
        <w:top w:val="none" w:sz="0" w:space="0" w:color="auto"/>
        <w:left w:val="none" w:sz="0" w:space="0" w:color="auto"/>
        <w:bottom w:val="none" w:sz="0" w:space="0" w:color="auto"/>
        <w:right w:val="none" w:sz="0" w:space="0" w:color="auto"/>
      </w:divBdr>
    </w:div>
    <w:div w:id="1809516069">
      <w:marLeft w:val="0"/>
      <w:marRight w:val="0"/>
      <w:marTop w:val="0"/>
      <w:marBottom w:val="0"/>
      <w:divBdr>
        <w:top w:val="none" w:sz="0" w:space="0" w:color="auto"/>
        <w:left w:val="none" w:sz="0" w:space="0" w:color="auto"/>
        <w:bottom w:val="none" w:sz="0" w:space="0" w:color="auto"/>
        <w:right w:val="none" w:sz="0" w:space="0" w:color="auto"/>
      </w:divBdr>
    </w:div>
    <w:div w:id="1809516070">
      <w:marLeft w:val="0"/>
      <w:marRight w:val="0"/>
      <w:marTop w:val="0"/>
      <w:marBottom w:val="0"/>
      <w:divBdr>
        <w:top w:val="none" w:sz="0" w:space="0" w:color="auto"/>
        <w:left w:val="none" w:sz="0" w:space="0" w:color="auto"/>
        <w:bottom w:val="none" w:sz="0" w:space="0" w:color="auto"/>
        <w:right w:val="none" w:sz="0" w:space="0" w:color="auto"/>
      </w:divBdr>
    </w:div>
    <w:div w:id="1809516071">
      <w:marLeft w:val="0"/>
      <w:marRight w:val="0"/>
      <w:marTop w:val="0"/>
      <w:marBottom w:val="0"/>
      <w:divBdr>
        <w:top w:val="none" w:sz="0" w:space="0" w:color="auto"/>
        <w:left w:val="none" w:sz="0" w:space="0" w:color="auto"/>
        <w:bottom w:val="none" w:sz="0" w:space="0" w:color="auto"/>
        <w:right w:val="none" w:sz="0" w:space="0" w:color="auto"/>
      </w:divBdr>
    </w:div>
    <w:div w:id="1809516072">
      <w:marLeft w:val="0"/>
      <w:marRight w:val="0"/>
      <w:marTop w:val="0"/>
      <w:marBottom w:val="0"/>
      <w:divBdr>
        <w:top w:val="none" w:sz="0" w:space="0" w:color="auto"/>
        <w:left w:val="none" w:sz="0" w:space="0" w:color="auto"/>
        <w:bottom w:val="none" w:sz="0" w:space="0" w:color="auto"/>
        <w:right w:val="none" w:sz="0" w:space="0" w:color="auto"/>
      </w:divBdr>
    </w:div>
    <w:div w:id="1809516073">
      <w:marLeft w:val="0"/>
      <w:marRight w:val="0"/>
      <w:marTop w:val="0"/>
      <w:marBottom w:val="0"/>
      <w:divBdr>
        <w:top w:val="none" w:sz="0" w:space="0" w:color="auto"/>
        <w:left w:val="none" w:sz="0" w:space="0" w:color="auto"/>
        <w:bottom w:val="none" w:sz="0" w:space="0" w:color="auto"/>
        <w:right w:val="none" w:sz="0" w:space="0" w:color="auto"/>
      </w:divBdr>
    </w:div>
    <w:div w:id="1809516074">
      <w:marLeft w:val="0"/>
      <w:marRight w:val="0"/>
      <w:marTop w:val="0"/>
      <w:marBottom w:val="0"/>
      <w:divBdr>
        <w:top w:val="none" w:sz="0" w:space="0" w:color="auto"/>
        <w:left w:val="none" w:sz="0" w:space="0" w:color="auto"/>
        <w:bottom w:val="none" w:sz="0" w:space="0" w:color="auto"/>
        <w:right w:val="none" w:sz="0" w:space="0" w:color="auto"/>
      </w:divBdr>
    </w:div>
    <w:div w:id="1809516075">
      <w:marLeft w:val="0"/>
      <w:marRight w:val="0"/>
      <w:marTop w:val="0"/>
      <w:marBottom w:val="0"/>
      <w:divBdr>
        <w:top w:val="none" w:sz="0" w:space="0" w:color="auto"/>
        <w:left w:val="none" w:sz="0" w:space="0" w:color="auto"/>
        <w:bottom w:val="none" w:sz="0" w:space="0" w:color="auto"/>
        <w:right w:val="none" w:sz="0" w:space="0" w:color="auto"/>
      </w:divBdr>
    </w:div>
    <w:div w:id="1809516076">
      <w:marLeft w:val="0"/>
      <w:marRight w:val="0"/>
      <w:marTop w:val="0"/>
      <w:marBottom w:val="0"/>
      <w:divBdr>
        <w:top w:val="none" w:sz="0" w:space="0" w:color="auto"/>
        <w:left w:val="none" w:sz="0" w:space="0" w:color="auto"/>
        <w:bottom w:val="none" w:sz="0" w:space="0" w:color="auto"/>
        <w:right w:val="none" w:sz="0" w:space="0" w:color="auto"/>
      </w:divBdr>
    </w:div>
    <w:div w:id="1809516077">
      <w:marLeft w:val="0"/>
      <w:marRight w:val="0"/>
      <w:marTop w:val="0"/>
      <w:marBottom w:val="0"/>
      <w:divBdr>
        <w:top w:val="none" w:sz="0" w:space="0" w:color="auto"/>
        <w:left w:val="none" w:sz="0" w:space="0" w:color="auto"/>
        <w:bottom w:val="none" w:sz="0" w:space="0" w:color="auto"/>
        <w:right w:val="none" w:sz="0" w:space="0" w:color="auto"/>
      </w:divBdr>
    </w:div>
    <w:div w:id="1809516078">
      <w:marLeft w:val="0"/>
      <w:marRight w:val="0"/>
      <w:marTop w:val="0"/>
      <w:marBottom w:val="0"/>
      <w:divBdr>
        <w:top w:val="none" w:sz="0" w:space="0" w:color="auto"/>
        <w:left w:val="none" w:sz="0" w:space="0" w:color="auto"/>
        <w:bottom w:val="none" w:sz="0" w:space="0" w:color="auto"/>
        <w:right w:val="none" w:sz="0" w:space="0" w:color="auto"/>
      </w:divBdr>
    </w:div>
    <w:div w:id="1809516079">
      <w:marLeft w:val="0"/>
      <w:marRight w:val="0"/>
      <w:marTop w:val="0"/>
      <w:marBottom w:val="0"/>
      <w:divBdr>
        <w:top w:val="none" w:sz="0" w:space="0" w:color="auto"/>
        <w:left w:val="none" w:sz="0" w:space="0" w:color="auto"/>
        <w:bottom w:val="none" w:sz="0" w:space="0" w:color="auto"/>
        <w:right w:val="none" w:sz="0" w:space="0" w:color="auto"/>
      </w:divBdr>
    </w:div>
    <w:div w:id="1809516080">
      <w:marLeft w:val="0"/>
      <w:marRight w:val="0"/>
      <w:marTop w:val="0"/>
      <w:marBottom w:val="0"/>
      <w:divBdr>
        <w:top w:val="none" w:sz="0" w:space="0" w:color="auto"/>
        <w:left w:val="none" w:sz="0" w:space="0" w:color="auto"/>
        <w:bottom w:val="none" w:sz="0" w:space="0" w:color="auto"/>
        <w:right w:val="none" w:sz="0" w:space="0" w:color="auto"/>
      </w:divBdr>
    </w:div>
    <w:div w:id="1809516081">
      <w:marLeft w:val="0"/>
      <w:marRight w:val="0"/>
      <w:marTop w:val="0"/>
      <w:marBottom w:val="0"/>
      <w:divBdr>
        <w:top w:val="none" w:sz="0" w:space="0" w:color="auto"/>
        <w:left w:val="none" w:sz="0" w:space="0" w:color="auto"/>
        <w:bottom w:val="none" w:sz="0" w:space="0" w:color="auto"/>
        <w:right w:val="none" w:sz="0" w:space="0" w:color="auto"/>
      </w:divBdr>
    </w:div>
    <w:div w:id="1809516082">
      <w:marLeft w:val="0"/>
      <w:marRight w:val="0"/>
      <w:marTop w:val="0"/>
      <w:marBottom w:val="0"/>
      <w:divBdr>
        <w:top w:val="none" w:sz="0" w:space="0" w:color="auto"/>
        <w:left w:val="none" w:sz="0" w:space="0" w:color="auto"/>
        <w:bottom w:val="none" w:sz="0" w:space="0" w:color="auto"/>
        <w:right w:val="none" w:sz="0" w:space="0" w:color="auto"/>
      </w:divBdr>
    </w:div>
    <w:div w:id="1809516083">
      <w:marLeft w:val="0"/>
      <w:marRight w:val="0"/>
      <w:marTop w:val="0"/>
      <w:marBottom w:val="0"/>
      <w:divBdr>
        <w:top w:val="none" w:sz="0" w:space="0" w:color="auto"/>
        <w:left w:val="none" w:sz="0" w:space="0" w:color="auto"/>
        <w:bottom w:val="none" w:sz="0" w:space="0" w:color="auto"/>
        <w:right w:val="none" w:sz="0" w:space="0" w:color="auto"/>
      </w:divBdr>
    </w:div>
    <w:div w:id="1809516084">
      <w:marLeft w:val="0"/>
      <w:marRight w:val="0"/>
      <w:marTop w:val="0"/>
      <w:marBottom w:val="0"/>
      <w:divBdr>
        <w:top w:val="none" w:sz="0" w:space="0" w:color="auto"/>
        <w:left w:val="none" w:sz="0" w:space="0" w:color="auto"/>
        <w:bottom w:val="none" w:sz="0" w:space="0" w:color="auto"/>
        <w:right w:val="none" w:sz="0" w:space="0" w:color="auto"/>
      </w:divBdr>
    </w:div>
    <w:div w:id="1809516085">
      <w:marLeft w:val="0"/>
      <w:marRight w:val="0"/>
      <w:marTop w:val="0"/>
      <w:marBottom w:val="0"/>
      <w:divBdr>
        <w:top w:val="none" w:sz="0" w:space="0" w:color="auto"/>
        <w:left w:val="none" w:sz="0" w:space="0" w:color="auto"/>
        <w:bottom w:val="none" w:sz="0" w:space="0" w:color="auto"/>
        <w:right w:val="none" w:sz="0" w:space="0" w:color="auto"/>
      </w:divBdr>
    </w:div>
    <w:div w:id="1809516086">
      <w:marLeft w:val="0"/>
      <w:marRight w:val="0"/>
      <w:marTop w:val="0"/>
      <w:marBottom w:val="0"/>
      <w:divBdr>
        <w:top w:val="none" w:sz="0" w:space="0" w:color="auto"/>
        <w:left w:val="none" w:sz="0" w:space="0" w:color="auto"/>
        <w:bottom w:val="none" w:sz="0" w:space="0" w:color="auto"/>
        <w:right w:val="none" w:sz="0" w:space="0" w:color="auto"/>
      </w:divBdr>
    </w:div>
    <w:div w:id="1809516087">
      <w:marLeft w:val="0"/>
      <w:marRight w:val="0"/>
      <w:marTop w:val="0"/>
      <w:marBottom w:val="0"/>
      <w:divBdr>
        <w:top w:val="none" w:sz="0" w:space="0" w:color="auto"/>
        <w:left w:val="none" w:sz="0" w:space="0" w:color="auto"/>
        <w:bottom w:val="none" w:sz="0" w:space="0" w:color="auto"/>
        <w:right w:val="none" w:sz="0" w:space="0" w:color="auto"/>
      </w:divBdr>
    </w:div>
    <w:div w:id="1809516088">
      <w:marLeft w:val="0"/>
      <w:marRight w:val="0"/>
      <w:marTop w:val="0"/>
      <w:marBottom w:val="0"/>
      <w:divBdr>
        <w:top w:val="none" w:sz="0" w:space="0" w:color="auto"/>
        <w:left w:val="none" w:sz="0" w:space="0" w:color="auto"/>
        <w:bottom w:val="none" w:sz="0" w:space="0" w:color="auto"/>
        <w:right w:val="none" w:sz="0" w:space="0" w:color="auto"/>
      </w:divBdr>
    </w:div>
    <w:div w:id="1809516089">
      <w:marLeft w:val="0"/>
      <w:marRight w:val="0"/>
      <w:marTop w:val="0"/>
      <w:marBottom w:val="0"/>
      <w:divBdr>
        <w:top w:val="none" w:sz="0" w:space="0" w:color="auto"/>
        <w:left w:val="none" w:sz="0" w:space="0" w:color="auto"/>
        <w:bottom w:val="none" w:sz="0" w:space="0" w:color="auto"/>
        <w:right w:val="none" w:sz="0" w:space="0" w:color="auto"/>
      </w:divBdr>
    </w:div>
    <w:div w:id="1809516090">
      <w:marLeft w:val="0"/>
      <w:marRight w:val="0"/>
      <w:marTop w:val="0"/>
      <w:marBottom w:val="0"/>
      <w:divBdr>
        <w:top w:val="none" w:sz="0" w:space="0" w:color="auto"/>
        <w:left w:val="none" w:sz="0" w:space="0" w:color="auto"/>
        <w:bottom w:val="none" w:sz="0" w:space="0" w:color="auto"/>
        <w:right w:val="none" w:sz="0" w:space="0" w:color="auto"/>
      </w:divBdr>
    </w:div>
    <w:div w:id="1809516091">
      <w:marLeft w:val="0"/>
      <w:marRight w:val="0"/>
      <w:marTop w:val="0"/>
      <w:marBottom w:val="0"/>
      <w:divBdr>
        <w:top w:val="none" w:sz="0" w:space="0" w:color="auto"/>
        <w:left w:val="none" w:sz="0" w:space="0" w:color="auto"/>
        <w:bottom w:val="none" w:sz="0" w:space="0" w:color="auto"/>
        <w:right w:val="none" w:sz="0" w:space="0" w:color="auto"/>
      </w:divBdr>
    </w:div>
    <w:div w:id="1809516092">
      <w:marLeft w:val="0"/>
      <w:marRight w:val="0"/>
      <w:marTop w:val="0"/>
      <w:marBottom w:val="0"/>
      <w:divBdr>
        <w:top w:val="none" w:sz="0" w:space="0" w:color="auto"/>
        <w:left w:val="none" w:sz="0" w:space="0" w:color="auto"/>
        <w:bottom w:val="none" w:sz="0" w:space="0" w:color="auto"/>
        <w:right w:val="none" w:sz="0" w:space="0" w:color="auto"/>
      </w:divBdr>
    </w:div>
    <w:div w:id="1809516093">
      <w:marLeft w:val="0"/>
      <w:marRight w:val="0"/>
      <w:marTop w:val="0"/>
      <w:marBottom w:val="0"/>
      <w:divBdr>
        <w:top w:val="none" w:sz="0" w:space="0" w:color="auto"/>
        <w:left w:val="none" w:sz="0" w:space="0" w:color="auto"/>
        <w:bottom w:val="none" w:sz="0" w:space="0" w:color="auto"/>
        <w:right w:val="none" w:sz="0" w:space="0" w:color="auto"/>
      </w:divBdr>
    </w:div>
    <w:div w:id="1809516094">
      <w:marLeft w:val="0"/>
      <w:marRight w:val="0"/>
      <w:marTop w:val="0"/>
      <w:marBottom w:val="0"/>
      <w:divBdr>
        <w:top w:val="none" w:sz="0" w:space="0" w:color="auto"/>
        <w:left w:val="none" w:sz="0" w:space="0" w:color="auto"/>
        <w:bottom w:val="none" w:sz="0" w:space="0" w:color="auto"/>
        <w:right w:val="none" w:sz="0" w:space="0" w:color="auto"/>
      </w:divBdr>
    </w:div>
    <w:div w:id="1809516095">
      <w:marLeft w:val="0"/>
      <w:marRight w:val="0"/>
      <w:marTop w:val="0"/>
      <w:marBottom w:val="0"/>
      <w:divBdr>
        <w:top w:val="none" w:sz="0" w:space="0" w:color="auto"/>
        <w:left w:val="none" w:sz="0" w:space="0" w:color="auto"/>
        <w:bottom w:val="none" w:sz="0" w:space="0" w:color="auto"/>
        <w:right w:val="none" w:sz="0" w:space="0" w:color="auto"/>
      </w:divBdr>
    </w:div>
    <w:div w:id="1809516096">
      <w:marLeft w:val="0"/>
      <w:marRight w:val="0"/>
      <w:marTop w:val="0"/>
      <w:marBottom w:val="0"/>
      <w:divBdr>
        <w:top w:val="none" w:sz="0" w:space="0" w:color="auto"/>
        <w:left w:val="none" w:sz="0" w:space="0" w:color="auto"/>
        <w:bottom w:val="none" w:sz="0" w:space="0" w:color="auto"/>
        <w:right w:val="none" w:sz="0" w:space="0" w:color="auto"/>
      </w:divBdr>
    </w:div>
    <w:div w:id="1809516097">
      <w:marLeft w:val="0"/>
      <w:marRight w:val="0"/>
      <w:marTop w:val="0"/>
      <w:marBottom w:val="0"/>
      <w:divBdr>
        <w:top w:val="none" w:sz="0" w:space="0" w:color="auto"/>
        <w:left w:val="none" w:sz="0" w:space="0" w:color="auto"/>
        <w:bottom w:val="none" w:sz="0" w:space="0" w:color="auto"/>
        <w:right w:val="none" w:sz="0" w:space="0" w:color="auto"/>
      </w:divBdr>
    </w:div>
    <w:div w:id="1809516098">
      <w:marLeft w:val="0"/>
      <w:marRight w:val="0"/>
      <w:marTop w:val="0"/>
      <w:marBottom w:val="0"/>
      <w:divBdr>
        <w:top w:val="none" w:sz="0" w:space="0" w:color="auto"/>
        <w:left w:val="none" w:sz="0" w:space="0" w:color="auto"/>
        <w:bottom w:val="none" w:sz="0" w:space="0" w:color="auto"/>
        <w:right w:val="none" w:sz="0" w:space="0" w:color="auto"/>
      </w:divBdr>
    </w:div>
    <w:div w:id="1809516099">
      <w:marLeft w:val="0"/>
      <w:marRight w:val="0"/>
      <w:marTop w:val="0"/>
      <w:marBottom w:val="0"/>
      <w:divBdr>
        <w:top w:val="none" w:sz="0" w:space="0" w:color="auto"/>
        <w:left w:val="none" w:sz="0" w:space="0" w:color="auto"/>
        <w:bottom w:val="none" w:sz="0" w:space="0" w:color="auto"/>
        <w:right w:val="none" w:sz="0" w:space="0" w:color="auto"/>
      </w:divBdr>
    </w:div>
    <w:div w:id="1809516100">
      <w:marLeft w:val="0"/>
      <w:marRight w:val="0"/>
      <w:marTop w:val="0"/>
      <w:marBottom w:val="0"/>
      <w:divBdr>
        <w:top w:val="none" w:sz="0" w:space="0" w:color="auto"/>
        <w:left w:val="none" w:sz="0" w:space="0" w:color="auto"/>
        <w:bottom w:val="none" w:sz="0" w:space="0" w:color="auto"/>
        <w:right w:val="none" w:sz="0" w:space="0" w:color="auto"/>
      </w:divBdr>
    </w:div>
    <w:div w:id="1809516101">
      <w:marLeft w:val="0"/>
      <w:marRight w:val="0"/>
      <w:marTop w:val="0"/>
      <w:marBottom w:val="0"/>
      <w:divBdr>
        <w:top w:val="none" w:sz="0" w:space="0" w:color="auto"/>
        <w:left w:val="none" w:sz="0" w:space="0" w:color="auto"/>
        <w:bottom w:val="none" w:sz="0" w:space="0" w:color="auto"/>
        <w:right w:val="none" w:sz="0" w:space="0" w:color="auto"/>
      </w:divBdr>
    </w:div>
    <w:div w:id="1809516102">
      <w:marLeft w:val="0"/>
      <w:marRight w:val="0"/>
      <w:marTop w:val="0"/>
      <w:marBottom w:val="0"/>
      <w:divBdr>
        <w:top w:val="none" w:sz="0" w:space="0" w:color="auto"/>
        <w:left w:val="none" w:sz="0" w:space="0" w:color="auto"/>
        <w:bottom w:val="none" w:sz="0" w:space="0" w:color="auto"/>
        <w:right w:val="none" w:sz="0" w:space="0" w:color="auto"/>
      </w:divBdr>
    </w:div>
    <w:div w:id="1809516103">
      <w:marLeft w:val="0"/>
      <w:marRight w:val="0"/>
      <w:marTop w:val="0"/>
      <w:marBottom w:val="0"/>
      <w:divBdr>
        <w:top w:val="none" w:sz="0" w:space="0" w:color="auto"/>
        <w:left w:val="none" w:sz="0" w:space="0" w:color="auto"/>
        <w:bottom w:val="none" w:sz="0" w:space="0" w:color="auto"/>
        <w:right w:val="none" w:sz="0" w:space="0" w:color="auto"/>
      </w:divBdr>
    </w:div>
    <w:div w:id="1809516104">
      <w:marLeft w:val="0"/>
      <w:marRight w:val="0"/>
      <w:marTop w:val="0"/>
      <w:marBottom w:val="0"/>
      <w:divBdr>
        <w:top w:val="none" w:sz="0" w:space="0" w:color="auto"/>
        <w:left w:val="none" w:sz="0" w:space="0" w:color="auto"/>
        <w:bottom w:val="none" w:sz="0" w:space="0" w:color="auto"/>
        <w:right w:val="none" w:sz="0" w:space="0" w:color="auto"/>
      </w:divBdr>
    </w:div>
    <w:div w:id="1809516105">
      <w:marLeft w:val="0"/>
      <w:marRight w:val="0"/>
      <w:marTop w:val="0"/>
      <w:marBottom w:val="0"/>
      <w:divBdr>
        <w:top w:val="none" w:sz="0" w:space="0" w:color="auto"/>
        <w:left w:val="none" w:sz="0" w:space="0" w:color="auto"/>
        <w:bottom w:val="none" w:sz="0" w:space="0" w:color="auto"/>
        <w:right w:val="none" w:sz="0" w:space="0" w:color="auto"/>
      </w:divBdr>
    </w:div>
    <w:div w:id="1809516106">
      <w:marLeft w:val="0"/>
      <w:marRight w:val="0"/>
      <w:marTop w:val="0"/>
      <w:marBottom w:val="0"/>
      <w:divBdr>
        <w:top w:val="none" w:sz="0" w:space="0" w:color="auto"/>
        <w:left w:val="none" w:sz="0" w:space="0" w:color="auto"/>
        <w:bottom w:val="none" w:sz="0" w:space="0" w:color="auto"/>
        <w:right w:val="none" w:sz="0" w:space="0" w:color="auto"/>
      </w:divBdr>
    </w:div>
    <w:div w:id="1809516107">
      <w:marLeft w:val="0"/>
      <w:marRight w:val="0"/>
      <w:marTop w:val="0"/>
      <w:marBottom w:val="0"/>
      <w:divBdr>
        <w:top w:val="none" w:sz="0" w:space="0" w:color="auto"/>
        <w:left w:val="none" w:sz="0" w:space="0" w:color="auto"/>
        <w:bottom w:val="none" w:sz="0" w:space="0" w:color="auto"/>
        <w:right w:val="none" w:sz="0" w:space="0" w:color="auto"/>
      </w:divBdr>
    </w:div>
    <w:div w:id="1809516108">
      <w:marLeft w:val="0"/>
      <w:marRight w:val="0"/>
      <w:marTop w:val="0"/>
      <w:marBottom w:val="0"/>
      <w:divBdr>
        <w:top w:val="none" w:sz="0" w:space="0" w:color="auto"/>
        <w:left w:val="none" w:sz="0" w:space="0" w:color="auto"/>
        <w:bottom w:val="none" w:sz="0" w:space="0" w:color="auto"/>
        <w:right w:val="none" w:sz="0" w:space="0" w:color="auto"/>
      </w:divBdr>
    </w:div>
    <w:div w:id="1809516109">
      <w:marLeft w:val="0"/>
      <w:marRight w:val="0"/>
      <w:marTop w:val="0"/>
      <w:marBottom w:val="0"/>
      <w:divBdr>
        <w:top w:val="none" w:sz="0" w:space="0" w:color="auto"/>
        <w:left w:val="none" w:sz="0" w:space="0" w:color="auto"/>
        <w:bottom w:val="none" w:sz="0" w:space="0" w:color="auto"/>
        <w:right w:val="none" w:sz="0" w:space="0" w:color="auto"/>
      </w:divBdr>
    </w:div>
    <w:div w:id="1809516110">
      <w:marLeft w:val="0"/>
      <w:marRight w:val="0"/>
      <w:marTop w:val="0"/>
      <w:marBottom w:val="0"/>
      <w:divBdr>
        <w:top w:val="none" w:sz="0" w:space="0" w:color="auto"/>
        <w:left w:val="none" w:sz="0" w:space="0" w:color="auto"/>
        <w:bottom w:val="none" w:sz="0" w:space="0" w:color="auto"/>
        <w:right w:val="none" w:sz="0" w:space="0" w:color="auto"/>
      </w:divBdr>
    </w:div>
    <w:div w:id="1809516111">
      <w:marLeft w:val="0"/>
      <w:marRight w:val="0"/>
      <w:marTop w:val="0"/>
      <w:marBottom w:val="0"/>
      <w:divBdr>
        <w:top w:val="none" w:sz="0" w:space="0" w:color="auto"/>
        <w:left w:val="none" w:sz="0" w:space="0" w:color="auto"/>
        <w:bottom w:val="none" w:sz="0" w:space="0" w:color="auto"/>
        <w:right w:val="none" w:sz="0" w:space="0" w:color="auto"/>
      </w:divBdr>
    </w:div>
    <w:div w:id="1809516112">
      <w:marLeft w:val="0"/>
      <w:marRight w:val="0"/>
      <w:marTop w:val="0"/>
      <w:marBottom w:val="0"/>
      <w:divBdr>
        <w:top w:val="none" w:sz="0" w:space="0" w:color="auto"/>
        <w:left w:val="none" w:sz="0" w:space="0" w:color="auto"/>
        <w:bottom w:val="none" w:sz="0" w:space="0" w:color="auto"/>
        <w:right w:val="none" w:sz="0" w:space="0" w:color="auto"/>
      </w:divBdr>
    </w:div>
    <w:div w:id="1809516114">
      <w:marLeft w:val="0"/>
      <w:marRight w:val="0"/>
      <w:marTop w:val="0"/>
      <w:marBottom w:val="0"/>
      <w:divBdr>
        <w:top w:val="none" w:sz="0" w:space="0" w:color="auto"/>
        <w:left w:val="none" w:sz="0" w:space="0" w:color="auto"/>
        <w:bottom w:val="none" w:sz="0" w:space="0" w:color="auto"/>
        <w:right w:val="none" w:sz="0" w:space="0" w:color="auto"/>
      </w:divBdr>
    </w:div>
    <w:div w:id="1809516115">
      <w:marLeft w:val="0"/>
      <w:marRight w:val="0"/>
      <w:marTop w:val="0"/>
      <w:marBottom w:val="0"/>
      <w:divBdr>
        <w:top w:val="none" w:sz="0" w:space="0" w:color="auto"/>
        <w:left w:val="none" w:sz="0" w:space="0" w:color="auto"/>
        <w:bottom w:val="none" w:sz="0" w:space="0" w:color="auto"/>
        <w:right w:val="none" w:sz="0" w:space="0" w:color="auto"/>
      </w:divBdr>
    </w:div>
    <w:div w:id="1809516116">
      <w:marLeft w:val="0"/>
      <w:marRight w:val="0"/>
      <w:marTop w:val="0"/>
      <w:marBottom w:val="0"/>
      <w:divBdr>
        <w:top w:val="none" w:sz="0" w:space="0" w:color="auto"/>
        <w:left w:val="none" w:sz="0" w:space="0" w:color="auto"/>
        <w:bottom w:val="none" w:sz="0" w:space="0" w:color="auto"/>
        <w:right w:val="none" w:sz="0" w:space="0" w:color="auto"/>
      </w:divBdr>
    </w:div>
    <w:div w:id="1809516117">
      <w:marLeft w:val="0"/>
      <w:marRight w:val="0"/>
      <w:marTop w:val="0"/>
      <w:marBottom w:val="0"/>
      <w:divBdr>
        <w:top w:val="none" w:sz="0" w:space="0" w:color="auto"/>
        <w:left w:val="none" w:sz="0" w:space="0" w:color="auto"/>
        <w:bottom w:val="none" w:sz="0" w:space="0" w:color="auto"/>
        <w:right w:val="none" w:sz="0" w:space="0" w:color="auto"/>
      </w:divBdr>
    </w:div>
    <w:div w:id="1809516118">
      <w:marLeft w:val="0"/>
      <w:marRight w:val="0"/>
      <w:marTop w:val="0"/>
      <w:marBottom w:val="0"/>
      <w:divBdr>
        <w:top w:val="none" w:sz="0" w:space="0" w:color="auto"/>
        <w:left w:val="none" w:sz="0" w:space="0" w:color="auto"/>
        <w:bottom w:val="none" w:sz="0" w:space="0" w:color="auto"/>
        <w:right w:val="none" w:sz="0" w:space="0" w:color="auto"/>
      </w:divBdr>
    </w:div>
    <w:div w:id="1809516119">
      <w:marLeft w:val="0"/>
      <w:marRight w:val="0"/>
      <w:marTop w:val="0"/>
      <w:marBottom w:val="0"/>
      <w:divBdr>
        <w:top w:val="none" w:sz="0" w:space="0" w:color="auto"/>
        <w:left w:val="none" w:sz="0" w:space="0" w:color="auto"/>
        <w:bottom w:val="none" w:sz="0" w:space="0" w:color="auto"/>
        <w:right w:val="none" w:sz="0" w:space="0" w:color="auto"/>
      </w:divBdr>
    </w:div>
    <w:div w:id="1809516120">
      <w:marLeft w:val="0"/>
      <w:marRight w:val="0"/>
      <w:marTop w:val="0"/>
      <w:marBottom w:val="0"/>
      <w:divBdr>
        <w:top w:val="none" w:sz="0" w:space="0" w:color="auto"/>
        <w:left w:val="none" w:sz="0" w:space="0" w:color="auto"/>
        <w:bottom w:val="none" w:sz="0" w:space="0" w:color="auto"/>
        <w:right w:val="none" w:sz="0" w:space="0" w:color="auto"/>
      </w:divBdr>
    </w:div>
    <w:div w:id="1809516121">
      <w:marLeft w:val="0"/>
      <w:marRight w:val="0"/>
      <w:marTop w:val="0"/>
      <w:marBottom w:val="0"/>
      <w:divBdr>
        <w:top w:val="none" w:sz="0" w:space="0" w:color="auto"/>
        <w:left w:val="none" w:sz="0" w:space="0" w:color="auto"/>
        <w:bottom w:val="none" w:sz="0" w:space="0" w:color="auto"/>
        <w:right w:val="none" w:sz="0" w:space="0" w:color="auto"/>
      </w:divBdr>
    </w:div>
    <w:div w:id="1809516122">
      <w:marLeft w:val="0"/>
      <w:marRight w:val="0"/>
      <w:marTop w:val="0"/>
      <w:marBottom w:val="0"/>
      <w:divBdr>
        <w:top w:val="none" w:sz="0" w:space="0" w:color="auto"/>
        <w:left w:val="none" w:sz="0" w:space="0" w:color="auto"/>
        <w:bottom w:val="none" w:sz="0" w:space="0" w:color="auto"/>
        <w:right w:val="none" w:sz="0" w:space="0" w:color="auto"/>
      </w:divBdr>
    </w:div>
    <w:div w:id="1809516123">
      <w:marLeft w:val="0"/>
      <w:marRight w:val="0"/>
      <w:marTop w:val="0"/>
      <w:marBottom w:val="0"/>
      <w:divBdr>
        <w:top w:val="none" w:sz="0" w:space="0" w:color="auto"/>
        <w:left w:val="none" w:sz="0" w:space="0" w:color="auto"/>
        <w:bottom w:val="none" w:sz="0" w:space="0" w:color="auto"/>
        <w:right w:val="none" w:sz="0" w:space="0" w:color="auto"/>
      </w:divBdr>
    </w:div>
    <w:div w:id="1809516124">
      <w:marLeft w:val="0"/>
      <w:marRight w:val="0"/>
      <w:marTop w:val="0"/>
      <w:marBottom w:val="0"/>
      <w:divBdr>
        <w:top w:val="none" w:sz="0" w:space="0" w:color="auto"/>
        <w:left w:val="none" w:sz="0" w:space="0" w:color="auto"/>
        <w:bottom w:val="none" w:sz="0" w:space="0" w:color="auto"/>
        <w:right w:val="none" w:sz="0" w:space="0" w:color="auto"/>
      </w:divBdr>
    </w:div>
    <w:div w:id="1809516125">
      <w:marLeft w:val="0"/>
      <w:marRight w:val="0"/>
      <w:marTop w:val="0"/>
      <w:marBottom w:val="0"/>
      <w:divBdr>
        <w:top w:val="none" w:sz="0" w:space="0" w:color="auto"/>
        <w:left w:val="none" w:sz="0" w:space="0" w:color="auto"/>
        <w:bottom w:val="none" w:sz="0" w:space="0" w:color="auto"/>
        <w:right w:val="none" w:sz="0" w:space="0" w:color="auto"/>
      </w:divBdr>
    </w:div>
    <w:div w:id="1809516126">
      <w:marLeft w:val="0"/>
      <w:marRight w:val="0"/>
      <w:marTop w:val="0"/>
      <w:marBottom w:val="0"/>
      <w:divBdr>
        <w:top w:val="none" w:sz="0" w:space="0" w:color="auto"/>
        <w:left w:val="none" w:sz="0" w:space="0" w:color="auto"/>
        <w:bottom w:val="none" w:sz="0" w:space="0" w:color="auto"/>
        <w:right w:val="none" w:sz="0" w:space="0" w:color="auto"/>
      </w:divBdr>
    </w:div>
    <w:div w:id="1809516127">
      <w:marLeft w:val="0"/>
      <w:marRight w:val="0"/>
      <w:marTop w:val="0"/>
      <w:marBottom w:val="0"/>
      <w:divBdr>
        <w:top w:val="none" w:sz="0" w:space="0" w:color="auto"/>
        <w:left w:val="none" w:sz="0" w:space="0" w:color="auto"/>
        <w:bottom w:val="none" w:sz="0" w:space="0" w:color="auto"/>
        <w:right w:val="none" w:sz="0" w:space="0" w:color="auto"/>
      </w:divBdr>
    </w:div>
    <w:div w:id="1809516128">
      <w:marLeft w:val="0"/>
      <w:marRight w:val="0"/>
      <w:marTop w:val="0"/>
      <w:marBottom w:val="0"/>
      <w:divBdr>
        <w:top w:val="none" w:sz="0" w:space="0" w:color="auto"/>
        <w:left w:val="none" w:sz="0" w:space="0" w:color="auto"/>
        <w:bottom w:val="none" w:sz="0" w:space="0" w:color="auto"/>
        <w:right w:val="none" w:sz="0" w:space="0" w:color="auto"/>
      </w:divBdr>
    </w:div>
    <w:div w:id="1809516129">
      <w:marLeft w:val="0"/>
      <w:marRight w:val="0"/>
      <w:marTop w:val="0"/>
      <w:marBottom w:val="0"/>
      <w:divBdr>
        <w:top w:val="none" w:sz="0" w:space="0" w:color="auto"/>
        <w:left w:val="none" w:sz="0" w:space="0" w:color="auto"/>
        <w:bottom w:val="none" w:sz="0" w:space="0" w:color="auto"/>
        <w:right w:val="none" w:sz="0" w:space="0" w:color="auto"/>
      </w:divBdr>
    </w:div>
    <w:div w:id="1809516130">
      <w:marLeft w:val="0"/>
      <w:marRight w:val="0"/>
      <w:marTop w:val="0"/>
      <w:marBottom w:val="0"/>
      <w:divBdr>
        <w:top w:val="none" w:sz="0" w:space="0" w:color="auto"/>
        <w:left w:val="none" w:sz="0" w:space="0" w:color="auto"/>
        <w:bottom w:val="none" w:sz="0" w:space="0" w:color="auto"/>
        <w:right w:val="none" w:sz="0" w:space="0" w:color="auto"/>
      </w:divBdr>
    </w:div>
    <w:div w:id="1809516131">
      <w:marLeft w:val="0"/>
      <w:marRight w:val="0"/>
      <w:marTop w:val="0"/>
      <w:marBottom w:val="0"/>
      <w:divBdr>
        <w:top w:val="none" w:sz="0" w:space="0" w:color="auto"/>
        <w:left w:val="none" w:sz="0" w:space="0" w:color="auto"/>
        <w:bottom w:val="none" w:sz="0" w:space="0" w:color="auto"/>
        <w:right w:val="none" w:sz="0" w:space="0" w:color="auto"/>
      </w:divBdr>
    </w:div>
    <w:div w:id="1809516132">
      <w:marLeft w:val="0"/>
      <w:marRight w:val="0"/>
      <w:marTop w:val="0"/>
      <w:marBottom w:val="0"/>
      <w:divBdr>
        <w:top w:val="none" w:sz="0" w:space="0" w:color="auto"/>
        <w:left w:val="none" w:sz="0" w:space="0" w:color="auto"/>
        <w:bottom w:val="none" w:sz="0" w:space="0" w:color="auto"/>
        <w:right w:val="none" w:sz="0" w:space="0" w:color="auto"/>
      </w:divBdr>
    </w:div>
    <w:div w:id="1809516133">
      <w:marLeft w:val="0"/>
      <w:marRight w:val="0"/>
      <w:marTop w:val="0"/>
      <w:marBottom w:val="0"/>
      <w:divBdr>
        <w:top w:val="none" w:sz="0" w:space="0" w:color="auto"/>
        <w:left w:val="none" w:sz="0" w:space="0" w:color="auto"/>
        <w:bottom w:val="none" w:sz="0" w:space="0" w:color="auto"/>
        <w:right w:val="none" w:sz="0" w:space="0" w:color="auto"/>
      </w:divBdr>
    </w:div>
    <w:div w:id="1809516134">
      <w:marLeft w:val="0"/>
      <w:marRight w:val="0"/>
      <w:marTop w:val="0"/>
      <w:marBottom w:val="0"/>
      <w:divBdr>
        <w:top w:val="none" w:sz="0" w:space="0" w:color="auto"/>
        <w:left w:val="none" w:sz="0" w:space="0" w:color="auto"/>
        <w:bottom w:val="none" w:sz="0" w:space="0" w:color="auto"/>
        <w:right w:val="none" w:sz="0" w:space="0" w:color="auto"/>
      </w:divBdr>
    </w:div>
    <w:div w:id="1809516135">
      <w:marLeft w:val="0"/>
      <w:marRight w:val="0"/>
      <w:marTop w:val="0"/>
      <w:marBottom w:val="0"/>
      <w:divBdr>
        <w:top w:val="none" w:sz="0" w:space="0" w:color="auto"/>
        <w:left w:val="none" w:sz="0" w:space="0" w:color="auto"/>
        <w:bottom w:val="none" w:sz="0" w:space="0" w:color="auto"/>
        <w:right w:val="none" w:sz="0" w:space="0" w:color="auto"/>
      </w:divBdr>
    </w:div>
    <w:div w:id="1809516136">
      <w:marLeft w:val="0"/>
      <w:marRight w:val="0"/>
      <w:marTop w:val="0"/>
      <w:marBottom w:val="0"/>
      <w:divBdr>
        <w:top w:val="none" w:sz="0" w:space="0" w:color="auto"/>
        <w:left w:val="none" w:sz="0" w:space="0" w:color="auto"/>
        <w:bottom w:val="none" w:sz="0" w:space="0" w:color="auto"/>
        <w:right w:val="none" w:sz="0" w:space="0" w:color="auto"/>
      </w:divBdr>
    </w:div>
    <w:div w:id="1809516137">
      <w:marLeft w:val="0"/>
      <w:marRight w:val="0"/>
      <w:marTop w:val="0"/>
      <w:marBottom w:val="0"/>
      <w:divBdr>
        <w:top w:val="none" w:sz="0" w:space="0" w:color="auto"/>
        <w:left w:val="none" w:sz="0" w:space="0" w:color="auto"/>
        <w:bottom w:val="none" w:sz="0" w:space="0" w:color="auto"/>
        <w:right w:val="none" w:sz="0" w:space="0" w:color="auto"/>
      </w:divBdr>
    </w:div>
    <w:div w:id="1809516138">
      <w:marLeft w:val="0"/>
      <w:marRight w:val="0"/>
      <w:marTop w:val="0"/>
      <w:marBottom w:val="0"/>
      <w:divBdr>
        <w:top w:val="none" w:sz="0" w:space="0" w:color="auto"/>
        <w:left w:val="none" w:sz="0" w:space="0" w:color="auto"/>
        <w:bottom w:val="none" w:sz="0" w:space="0" w:color="auto"/>
        <w:right w:val="none" w:sz="0" w:space="0" w:color="auto"/>
      </w:divBdr>
    </w:div>
    <w:div w:id="1809516139">
      <w:marLeft w:val="0"/>
      <w:marRight w:val="0"/>
      <w:marTop w:val="0"/>
      <w:marBottom w:val="0"/>
      <w:divBdr>
        <w:top w:val="none" w:sz="0" w:space="0" w:color="auto"/>
        <w:left w:val="none" w:sz="0" w:space="0" w:color="auto"/>
        <w:bottom w:val="none" w:sz="0" w:space="0" w:color="auto"/>
        <w:right w:val="none" w:sz="0" w:space="0" w:color="auto"/>
      </w:divBdr>
    </w:div>
    <w:div w:id="1809516140">
      <w:marLeft w:val="0"/>
      <w:marRight w:val="0"/>
      <w:marTop w:val="0"/>
      <w:marBottom w:val="0"/>
      <w:divBdr>
        <w:top w:val="none" w:sz="0" w:space="0" w:color="auto"/>
        <w:left w:val="none" w:sz="0" w:space="0" w:color="auto"/>
        <w:bottom w:val="none" w:sz="0" w:space="0" w:color="auto"/>
        <w:right w:val="none" w:sz="0" w:space="0" w:color="auto"/>
      </w:divBdr>
    </w:div>
    <w:div w:id="1809516141">
      <w:marLeft w:val="0"/>
      <w:marRight w:val="0"/>
      <w:marTop w:val="0"/>
      <w:marBottom w:val="0"/>
      <w:divBdr>
        <w:top w:val="none" w:sz="0" w:space="0" w:color="auto"/>
        <w:left w:val="none" w:sz="0" w:space="0" w:color="auto"/>
        <w:bottom w:val="none" w:sz="0" w:space="0" w:color="auto"/>
        <w:right w:val="none" w:sz="0" w:space="0" w:color="auto"/>
      </w:divBdr>
    </w:div>
    <w:div w:id="1809516142">
      <w:marLeft w:val="0"/>
      <w:marRight w:val="0"/>
      <w:marTop w:val="0"/>
      <w:marBottom w:val="0"/>
      <w:divBdr>
        <w:top w:val="none" w:sz="0" w:space="0" w:color="auto"/>
        <w:left w:val="none" w:sz="0" w:space="0" w:color="auto"/>
        <w:bottom w:val="none" w:sz="0" w:space="0" w:color="auto"/>
        <w:right w:val="none" w:sz="0" w:space="0" w:color="auto"/>
      </w:divBdr>
    </w:div>
    <w:div w:id="1809516143">
      <w:marLeft w:val="0"/>
      <w:marRight w:val="0"/>
      <w:marTop w:val="0"/>
      <w:marBottom w:val="0"/>
      <w:divBdr>
        <w:top w:val="none" w:sz="0" w:space="0" w:color="auto"/>
        <w:left w:val="none" w:sz="0" w:space="0" w:color="auto"/>
        <w:bottom w:val="none" w:sz="0" w:space="0" w:color="auto"/>
        <w:right w:val="none" w:sz="0" w:space="0" w:color="auto"/>
      </w:divBdr>
    </w:div>
    <w:div w:id="1809516144">
      <w:marLeft w:val="0"/>
      <w:marRight w:val="0"/>
      <w:marTop w:val="0"/>
      <w:marBottom w:val="0"/>
      <w:divBdr>
        <w:top w:val="none" w:sz="0" w:space="0" w:color="auto"/>
        <w:left w:val="none" w:sz="0" w:space="0" w:color="auto"/>
        <w:bottom w:val="none" w:sz="0" w:space="0" w:color="auto"/>
        <w:right w:val="none" w:sz="0" w:space="0" w:color="auto"/>
      </w:divBdr>
    </w:div>
    <w:div w:id="1809516145">
      <w:marLeft w:val="0"/>
      <w:marRight w:val="0"/>
      <w:marTop w:val="0"/>
      <w:marBottom w:val="0"/>
      <w:divBdr>
        <w:top w:val="none" w:sz="0" w:space="0" w:color="auto"/>
        <w:left w:val="none" w:sz="0" w:space="0" w:color="auto"/>
        <w:bottom w:val="none" w:sz="0" w:space="0" w:color="auto"/>
        <w:right w:val="none" w:sz="0" w:space="0" w:color="auto"/>
      </w:divBdr>
    </w:div>
    <w:div w:id="1809516146">
      <w:marLeft w:val="0"/>
      <w:marRight w:val="0"/>
      <w:marTop w:val="0"/>
      <w:marBottom w:val="0"/>
      <w:divBdr>
        <w:top w:val="none" w:sz="0" w:space="0" w:color="auto"/>
        <w:left w:val="none" w:sz="0" w:space="0" w:color="auto"/>
        <w:bottom w:val="none" w:sz="0" w:space="0" w:color="auto"/>
        <w:right w:val="none" w:sz="0" w:space="0" w:color="auto"/>
      </w:divBdr>
    </w:div>
    <w:div w:id="1809516147">
      <w:marLeft w:val="0"/>
      <w:marRight w:val="0"/>
      <w:marTop w:val="0"/>
      <w:marBottom w:val="0"/>
      <w:divBdr>
        <w:top w:val="none" w:sz="0" w:space="0" w:color="auto"/>
        <w:left w:val="none" w:sz="0" w:space="0" w:color="auto"/>
        <w:bottom w:val="none" w:sz="0" w:space="0" w:color="auto"/>
        <w:right w:val="none" w:sz="0" w:space="0" w:color="auto"/>
      </w:divBdr>
    </w:div>
    <w:div w:id="1809516148">
      <w:marLeft w:val="0"/>
      <w:marRight w:val="0"/>
      <w:marTop w:val="0"/>
      <w:marBottom w:val="0"/>
      <w:divBdr>
        <w:top w:val="none" w:sz="0" w:space="0" w:color="auto"/>
        <w:left w:val="none" w:sz="0" w:space="0" w:color="auto"/>
        <w:bottom w:val="none" w:sz="0" w:space="0" w:color="auto"/>
        <w:right w:val="none" w:sz="0" w:space="0" w:color="auto"/>
      </w:divBdr>
    </w:div>
    <w:div w:id="1809516149">
      <w:marLeft w:val="0"/>
      <w:marRight w:val="0"/>
      <w:marTop w:val="0"/>
      <w:marBottom w:val="0"/>
      <w:divBdr>
        <w:top w:val="none" w:sz="0" w:space="0" w:color="auto"/>
        <w:left w:val="none" w:sz="0" w:space="0" w:color="auto"/>
        <w:bottom w:val="none" w:sz="0" w:space="0" w:color="auto"/>
        <w:right w:val="none" w:sz="0" w:space="0" w:color="auto"/>
      </w:divBdr>
    </w:div>
    <w:div w:id="1809516150">
      <w:marLeft w:val="0"/>
      <w:marRight w:val="0"/>
      <w:marTop w:val="0"/>
      <w:marBottom w:val="0"/>
      <w:divBdr>
        <w:top w:val="none" w:sz="0" w:space="0" w:color="auto"/>
        <w:left w:val="none" w:sz="0" w:space="0" w:color="auto"/>
        <w:bottom w:val="none" w:sz="0" w:space="0" w:color="auto"/>
        <w:right w:val="none" w:sz="0" w:space="0" w:color="auto"/>
      </w:divBdr>
    </w:div>
    <w:div w:id="1809516151">
      <w:marLeft w:val="0"/>
      <w:marRight w:val="0"/>
      <w:marTop w:val="0"/>
      <w:marBottom w:val="0"/>
      <w:divBdr>
        <w:top w:val="none" w:sz="0" w:space="0" w:color="auto"/>
        <w:left w:val="none" w:sz="0" w:space="0" w:color="auto"/>
        <w:bottom w:val="none" w:sz="0" w:space="0" w:color="auto"/>
        <w:right w:val="none" w:sz="0" w:space="0" w:color="auto"/>
      </w:divBdr>
    </w:div>
    <w:div w:id="1809516152">
      <w:marLeft w:val="0"/>
      <w:marRight w:val="0"/>
      <w:marTop w:val="0"/>
      <w:marBottom w:val="0"/>
      <w:divBdr>
        <w:top w:val="none" w:sz="0" w:space="0" w:color="auto"/>
        <w:left w:val="none" w:sz="0" w:space="0" w:color="auto"/>
        <w:bottom w:val="none" w:sz="0" w:space="0" w:color="auto"/>
        <w:right w:val="none" w:sz="0" w:space="0" w:color="auto"/>
      </w:divBdr>
    </w:div>
    <w:div w:id="1809516153">
      <w:marLeft w:val="0"/>
      <w:marRight w:val="0"/>
      <w:marTop w:val="0"/>
      <w:marBottom w:val="0"/>
      <w:divBdr>
        <w:top w:val="none" w:sz="0" w:space="0" w:color="auto"/>
        <w:left w:val="none" w:sz="0" w:space="0" w:color="auto"/>
        <w:bottom w:val="none" w:sz="0" w:space="0" w:color="auto"/>
        <w:right w:val="none" w:sz="0" w:space="0" w:color="auto"/>
      </w:divBdr>
    </w:div>
    <w:div w:id="1809516154">
      <w:marLeft w:val="0"/>
      <w:marRight w:val="0"/>
      <w:marTop w:val="0"/>
      <w:marBottom w:val="0"/>
      <w:divBdr>
        <w:top w:val="none" w:sz="0" w:space="0" w:color="auto"/>
        <w:left w:val="none" w:sz="0" w:space="0" w:color="auto"/>
        <w:bottom w:val="none" w:sz="0" w:space="0" w:color="auto"/>
        <w:right w:val="none" w:sz="0" w:space="0" w:color="auto"/>
      </w:divBdr>
    </w:div>
    <w:div w:id="1809516155">
      <w:marLeft w:val="0"/>
      <w:marRight w:val="0"/>
      <w:marTop w:val="0"/>
      <w:marBottom w:val="0"/>
      <w:divBdr>
        <w:top w:val="none" w:sz="0" w:space="0" w:color="auto"/>
        <w:left w:val="none" w:sz="0" w:space="0" w:color="auto"/>
        <w:bottom w:val="none" w:sz="0" w:space="0" w:color="auto"/>
        <w:right w:val="none" w:sz="0" w:space="0" w:color="auto"/>
      </w:divBdr>
    </w:div>
    <w:div w:id="1809516156">
      <w:marLeft w:val="0"/>
      <w:marRight w:val="0"/>
      <w:marTop w:val="0"/>
      <w:marBottom w:val="0"/>
      <w:divBdr>
        <w:top w:val="none" w:sz="0" w:space="0" w:color="auto"/>
        <w:left w:val="none" w:sz="0" w:space="0" w:color="auto"/>
        <w:bottom w:val="none" w:sz="0" w:space="0" w:color="auto"/>
        <w:right w:val="none" w:sz="0" w:space="0" w:color="auto"/>
      </w:divBdr>
    </w:div>
    <w:div w:id="1809516157">
      <w:marLeft w:val="0"/>
      <w:marRight w:val="0"/>
      <w:marTop w:val="0"/>
      <w:marBottom w:val="0"/>
      <w:divBdr>
        <w:top w:val="none" w:sz="0" w:space="0" w:color="auto"/>
        <w:left w:val="none" w:sz="0" w:space="0" w:color="auto"/>
        <w:bottom w:val="none" w:sz="0" w:space="0" w:color="auto"/>
        <w:right w:val="none" w:sz="0" w:space="0" w:color="auto"/>
      </w:divBdr>
    </w:div>
    <w:div w:id="1809516158">
      <w:marLeft w:val="0"/>
      <w:marRight w:val="0"/>
      <w:marTop w:val="0"/>
      <w:marBottom w:val="0"/>
      <w:divBdr>
        <w:top w:val="none" w:sz="0" w:space="0" w:color="auto"/>
        <w:left w:val="none" w:sz="0" w:space="0" w:color="auto"/>
        <w:bottom w:val="none" w:sz="0" w:space="0" w:color="auto"/>
        <w:right w:val="none" w:sz="0" w:space="0" w:color="auto"/>
      </w:divBdr>
    </w:div>
    <w:div w:id="1809516159">
      <w:marLeft w:val="0"/>
      <w:marRight w:val="0"/>
      <w:marTop w:val="0"/>
      <w:marBottom w:val="0"/>
      <w:divBdr>
        <w:top w:val="none" w:sz="0" w:space="0" w:color="auto"/>
        <w:left w:val="none" w:sz="0" w:space="0" w:color="auto"/>
        <w:bottom w:val="none" w:sz="0" w:space="0" w:color="auto"/>
        <w:right w:val="none" w:sz="0" w:space="0" w:color="auto"/>
      </w:divBdr>
    </w:div>
    <w:div w:id="1809516160">
      <w:marLeft w:val="0"/>
      <w:marRight w:val="0"/>
      <w:marTop w:val="0"/>
      <w:marBottom w:val="0"/>
      <w:divBdr>
        <w:top w:val="none" w:sz="0" w:space="0" w:color="auto"/>
        <w:left w:val="none" w:sz="0" w:space="0" w:color="auto"/>
        <w:bottom w:val="none" w:sz="0" w:space="0" w:color="auto"/>
        <w:right w:val="none" w:sz="0" w:space="0" w:color="auto"/>
      </w:divBdr>
    </w:div>
    <w:div w:id="1809516161">
      <w:marLeft w:val="0"/>
      <w:marRight w:val="0"/>
      <w:marTop w:val="0"/>
      <w:marBottom w:val="0"/>
      <w:divBdr>
        <w:top w:val="none" w:sz="0" w:space="0" w:color="auto"/>
        <w:left w:val="none" w:sz="0" w:space="0" w:color="auto"/>
        <w:bottom w:val="none" w:sz="0" w:space="0" w:color="auto"/>
        <w:right w:val="none" w:sz="0" w:space="0" w:color="auto"/>
      </w:divBdr>
    </w:div>
    <w:div w:id="1809516162">
      <w:marLeft w:val="0"/>
      <w:marRight w:val="0"/>
      <w:marTop w:val="0"/>
      <w:marBottom w:val="0"/>
      <w:divBdr>
        <w:top w:val="none" w:sz="0" w:space="0" w:color="auto"/>
        <w:left w:val="none" w:sz="0" w:space="0" w:color="auto"/>
        <w:bottom w:val="none" w:sz="0" w:space="0" w:color="auto"/>
        <w:right w:val="none" w:sz="0" w:space="0" w:color="auto"/>
      </w:divBdr>
    </w:div>
    <w:div w:id="1809516163">
      <w:marLeft w:val="0"/>
      <w:marRight w:val="0"/>
      <w:marTop w:val="0"/>
      <w:marBottom w:val="0"/>
      <w:divBdr>
        <w:top w:val="none" w:sz="0" w:space="0" w:color="auto"/>
        <w:left w:val="none" w:sz="0" w:space="0" w:color="auto"/>
        <w:bottom w:val="none" w:sz="0" w:space="0" w:color="auto"/>
        <w:right w:val="none" w:sz="0" w:space="0" w:color="auto"/>
      </w:divBdr>
    </w:div>
    <w:div w:id="1809516164">
      <w:marLeft w:val="0"/>
      <w:marRight w:val="0"/>
      <w:marTop w:val="0"/>
      <w:marBottom w:val="0"/>
      <w:divBdr>
        <w:top w:val="none" w:sz="0" w:space="0" w:color="auto"/>
        <w:left w:val="none" w:sz="0" w:space="0" w:color="auto"/>
        <w:bottom w:val="none" w:sz="0" w:space="0" w:color="auto"/>
        <w:right w:val="none" w:sz="0" w:space="0" w:color="auto"/>
      </w:divBdr>
    </w:div>
    <w:div w:id="1809516165">
      <w:marLeft w:val="0"/>
      <w:marRight w:val="0"/>
      <w:marTop w:val="0"/>
      <w:marBottom w:val="0"/>
      <w:divBdr>
        <w:top w:val="none" w:sz="0" w:space="0" w:color="auto"/>
        <w:left w:val="none" w:sz="0" w:space="0" w:color="auto"/>
        <w:bottom w:val="none" w:sz="0" w:space="0" w:color="auto"/>
        <w:right w:val="none" w:sz="0" w:space="0" w:color="auto"/>
      </w:divBdr>
    </w:div>
    <w:div w:id="1809516166">
      <w:marLeft w:val="0"/>
      <w:marRight w:val="0"/>
      <w:marTop w:val="0"/>
      <w:marBottom w:val="0"/>
      <w:divBdr>
        <w:top w:val="none" w:sz="0" w:space="0" w:color="auto"/>
        <w:left w:val="none" w:sz="0" w:space="0" w:color="auto"/>
        <w:bottom w:val="none" w:sz="0" w:space="0" w:color="auto"/>
        <w:right w:val="none" w:sz="0" w:space="0" w:color="auto"/>
      </w:divBdr>
    </w:div>
    <w:div w:id="1809516167">
      <w:marLeft w:val="0"/>
      <w:marRight w:val="0"/>
      <w:marTop w:val="0"/>
      <w:marBottom w:val="0"/>
      <w:divBdr>
        <w:top w:val="none" w:sz="0" w:space="0" w:color="auto"/>
        <w:left w:val="none" w:sz="0" w:space="0" w:color="auto"/>
        <w:bottom w:val="none" w:sz="0" w:space="0" w:color="auto"/>
        <w:right w:val="none" w:sz="0" w:space="0" w:color="auto"/>
      </w:divBdr>
    </w:div>
    <w:div w:id="1809516168">
      <w:marLeft w:val="0"/>
      <w:marRight w:val="0"/>
      <w:marTop w:val="0"/>
      <w:marBottom w:val="0"/>
      <w:divBdr>
        <w:top w:val="none" w:sz="0" w:space="0" w:color="auto"/>
        <w:left w:val="none" w:sz="0" w:space="0" w:color="auto"/>
        <w:bottom w:val="none" w:sz="0" w:space="0" w:color="auto"/>
        <w:right w:val="none" w:sz="0" w:space="0" w:color="auto"/>
      </w:divBdr>
    </w:div>
    <w:div w:id="1809516169">
      <w:marLeft w:val="0"/>
      <w:marRight w:val="0"/>
      <w:marTop w:val="0"/>
      <w:marBottom w:val="0"/>
      <w:divBdr>
        <w:top w:val="none" w:sz="0" w:space="0" w:color="auto"/>
        <w:left w:val="none" w:sz="0" w:space="0" w:color="auto"/>
        <w:bottom w:val="none" w:sz="0" w:space="0" w:color="auto"/>
        <w:right w:val="none" w:sz="0" w:space="0" w:color="auto"/>
      </w:divBdr>
    </w:div>
    <w:div w:id="1809516170">
      <w:marLeft w:val="0"/>
      <w:marRight w:val="0"/>
      <w:marTop w:val="0"/>
      <w:marBottom w:val="0"/>
      <w:divBdr>
        <w:top w:val="none" w:sz="0" w:space="0" w:color="auto"/>
        <w:left w:val="none" w:sz="0" w:space="0" w:color="auto"/>
        <w:bottom w:val="none" w:sz="0" w:space="0" w:color="auto"/>
        <w:right w:val="none" w:sz="0" w:space="0" w:color="auto"/>
      </w:divBdr>
    </w:div>
    <w:div w:id="1809516171">
      <w:marLeft w:val="0"/>
      <w:marRight w:val="0"/>
      <w:marTop w:val="0"/>
      <w:marBottom w:val="0"/>
      <w:divBdr>
        <w:top w:val="none" w:sz="0" w:space="0" w:color="auto"/>
        <w:left w:val="none" w:sz="0" w:space="0" w:color="auto"/>
        <w:bottom w:val="none" w:sz="0" w:space="0" w:color="auto"/>
        <w:right w:val="none" w:sz="0" w:space="0" w:color="auto"/>
      </w:divBdr>
    </w:div>
    <w:div w:id="1809516172">
      <w:marLeft w:val="0"/>
      <w:marRight w:val="0"/>
      <w:marTop w:val="0"/>
      <w:marBottom w:val="0"/>
      <w:divBdr>
        <w:top w:val="none" w:sz="0" w:space="0" w:color="auto"/>
        <w:left w:val="none" w:sz="0" w:space="0" w:color="auto"/>
        <w:bottom w:val="none" w:sz="0" w:space="0" w:color="auto"/>
        <w:right w:val="none" w:sz="0" w:space="0" w:color="auto"/>
      </w:divBdr>
    </w:div>
    <w:div w:id="1809516173">
      <w:marLeft w:val="0"/>
      <w:marRight w:val="0"/>
      <w:marTop w:val="0"/>
      <w:marBottom w:val="0"/>
      <w:divBdr>
        <w:top w:val="none" w:sz="0" w:space="0" w:color="auto"/>
        <w:left w:val="none" w:sz="0" w:space="0" w:color="auto"/>
        <w:bottom w:val="none" w:sz="0" w:space="0" w:color="auto"/>
        <w:right w:val="none" w:sz="0" w:space="0" w:color="auto"/>
      </w:divBdr>
    </w:div>
    <w:div w:id="1809516174">
      <w:marLeft w:val="0"/>
      <w:marRight w:val="0"/>
      <w:marTop w:val="0"/>
      <w:marBottom w:val="0"/>
      <w:divBdr>
        <w:top w:val="none" w:sz="0" w:space="0" w:color="auto"/>
        <w:left w:val="none" w:sz="0" w:space="0" w:color="auto"/>
        <w:bottom w:val="none" w:sz="0" w:space="0" w:color="auto"/>
        <w:right w:val="none" w:sz="0" w:space="0" w:color="auto"/>
      </w:divBdr>
    </w:div>
    <w:div w:id="1809516175">
      <w:marLeft w:val="0"/>
      <w:marRight w:val="0"/>
      <w:marTop w:val="0"/>
      <w:marBottom w:val="0"/>
      <w:divBdr>
        <w:top w:val="none" w:sz="0" w:space="0" w:color="auto"/>
        <w:left w:val="none" w:sz="0" w:space="0" w:color="auto"/>
        <w:bottom w:val="none" w:sz="0" w:space="0" w:color="auto"/>
        <w:right w:val="none" w:sz="0" w:space="0" w:color="auto"/>
      </w:divBdr>
    </w:div>
    <w:div w:id="1809516176">
      <w:marLeft w:val="0"/>
      <w:marRight w:val="0"/>
      <w:marTop w:val="0"/>
      <w:marBottom w:val="0"/>
      <w:divBdr>
        <w:top w:val="none" w:sz="0" w:space="0" w:color="auto"/>
        <w:left w:val="none" w:sz="0" w:space="0" w:color="auto"/>
        <w:bottom w:val="none" w:sz="0" w:space="0" w:color="auto"/>
        <w:right w:val="none" w:sz="0" w:space="0" w:color="auto"/>
      </w:divBdr>
    </w:div>
    <w:div w:id="1809516177">
      <w:marLeft w:val="0"/>
      <w:marRight w:val="0"/>
      <w:marTop w:val="0"/>
      <w:marBottom w:val="0"/>
      <w:divBdr>
        <w:top w:val="none" w:sz="0" w:space="0" w:color="auto"/>
        <w:left w:val="none" w:sz="0" w:space="0" w:color="auto"/>
        <w:bottom w:val="none" w:sz="0" w:space="0" w:color="auto"/>
        <w:right w:val="none" w:sz="0" w:space="0" w:color="auto"/>
      </w:divBdr>
    </w:div>
    <w:div w:id="1809516178">
      <w:marLeft w:val="0"/>
      <w:marRight w:val="0"/>
      <w:marTop w:val="0"/>
      <w:marBottom w:val="0"/>
      <w:divBdr>
        <w:top w:val="none" w:sz="0" w:space="0" w:color="auto"/>
        <w:left w:val="none" w:sz="0" w:space="0" w:color="auto"/>
        <w:bottom w:val="none" w:sz="0" w:space="0" w:color="auto"/>
        <w:right w:val="none" w:sz="0" w:space="0" w:color="auto"/>
      </w:divBdr>
    </w:div>
    <w:div w:id="1809516179">
      <w:marLeft w:val="0"/>
      <w:marRight w:val="0"/>
      <w:marTop w:val="0"/>
      <w:marBottom w:val="0"/>
      <w:divBdr>
        <w:top w:val="none" w:sz="0" w:space="0" w:color="auto"/>
        <w:left w:val="none" w:sz="0" w:space="0" w:color="auto"/>
        <w:bottom w:val="none" w:sz="0" w:space="0" w:color="auto"/>
        <w:right w:val="none" w:sz="0" w:space="0" w:color="auto"/>
      </w:divBdr>
    </w:div>
    <w:div w:id="1809516180">
      <w:marLeft w:val="0"/>
      <w:marRight w:val="0"/>
      <w:marTop w:val="0"/>
      <w:marBottom w:val="0"/>
      <w:divBdr>
        <w:top w:val="none" w:sz="0" w:space="0" w:color="auto"/>
        <w:left w:val="none" w:sz="0" w:space="0" w:color="auto"/>
        <w:bottom w:val="none" w:sz="0" w:space="0" w:color="auto"/>
        <w:right w:val="none" w:sz="0" w:space="0" w:color="auto"/>
      </w:divBdr>
    </w:div>
    <w:div w:id="1809516181">
      <w:marLeft w:val="0"/>
      <w:marRight w:val="0"/>
      <w:marTop w:val="0"/>
      <w:marBottom w:val="0"/>
      <w:divBdr>
        <w:top w:val="none" w:sz="0" w:space="0" w:color="auto"/>
        <w:left w:val="none" w:sz="0" w:space="0" w:color="auto"/>
        <w:bottom w:val="none" w:sz="0" w:space="0" w:color="auto"/>
        <w:right w:val="none" w:sz="0" w:space="0" w:color="auto"/>
      </w:divBdr>
    </w:div>
    <w:div w:id="1809516182">
      <w:marLeft w:val="0"/>
      <w:marRight w:val="0"/>
      <w:marTop w:val="0"/>
      <w:marBottom w:val="0"/>
      <w:divBdr>
        <w:top w:val="none" w:sz="0" w:space="0" w:color="auto"/>
        <w:left w:val="none" w:sz="0" w:space="0" w:color="auto"/>
        <w:bottom w:val="none" w:sz="0" w:space="0" w:color="auto"/>
        <w:right w:val="none" w:sz="0" w:space="0" w:color="auto"/>
      </w:divBdr>
    </w:div>
    <w:div w:id="1809516183">
      <w:marLeft w:val="0"/>
      <w:marRight w:val="0"/>
      <w:marTop w:val="0"/>
      <w:marBottom w:val="0"/>
      <w:divBdr>
        <w:top w:val="none" w:sz="0" w:space="0" w:color="auto"/>
        <w:left w:val="none" w:sz="0" w:space="0" w:color="auto"/>
        <w:bottom w:val="none" w:sz="0" w:space="0" w:color="auto"/>
        <w:right w:val="none" w:sz="0" w:space="0" w:color="auto"/>
      </w:divBdr>
    </w:div>
    <w:div w:id="1809516184">
      <w:marLeft w:val="0"/>
      <w:marRight w:val="0"/>
      <w:marTop w:val="0"/>
      <w:marBottom w:val="0"/>
      <w:divBdr>
        <w:top w:val="none" w:sz="0" w:space="0" w:color="auto"/>
        <w:left w:val="none" w:sz="0" w:space="0" w:color="auto"/>
        <w:bottom w:val="none" w:sz="0" w:space="0" w:color="auto"/>
        <w:right w:val="none" w:sz="0" w:space="0" w:color="auto"/>
      </w:divBdr>
    </w:div>
    <w:div w:id="1809516185">
      <w:marLeft w:val="0"/>
      <w:marRight w:val="0"/>
      <w:marTop w:val="0"/>
      <w:marBottom w:val="0"/>
      <w:divBdr>
        <w:top w:val="none" w:sz="0" w:space="0" w:color="auto"/>
        <w:left w:val="none" w:sz="0" w:space="0" w:color="auto"/>
        <w:bottom w:val="none" w:sz="0" w:space="0" w:color="auto"/>
        <w:right w:val="none" w:sz="0" w:space="0" w:color="auto"/>
      </w:divBdr>
    </w:div>
    <w:div w:id="1809516186">
      <w:marLeft w:val="0"/>
      <w:marRight w:val="0"/>
      <w:marTop w:val="0"/>
      <w:marBottom w:val="0"/>
      <w:divBdr>
        <w:top w:val="none" w:sz="0" w:space="0" w:color="auto"/>
        <w:left w:val="none" w:sz="0" w:space="0" w:color="auto"/>
        <w:bottom w:val="none" w:sz="0" w:space="0" w:color="auto"/>
        <w:right w:val="none" w:sz="0" w:space="0" w:color="auto"/>
      </w:divBdr>
    </w:div>
    <w:div w:id="1809516187">
      <w:marLeft w:val="0"/>
      <w:marRight w:val="0"/>
      <w:marTop w:val="0"/>
      <w:marBottom w:val="0"/>
      <w:divBdr>
        <w:top w:val="none" w:sz="0" w:space="0" w:color="auto"/>
        <w:left w:val="none" w:sz="0" w:space="0" w:color="auto"/>
        <w:bottom w:val="none" w:sz="0" w:space="0" w:color="auto"/>
        <w:right w:val="none" w:sz="0" w:space="0" w:color="auto"/>
      </w:divBdr>
    </w:div>
    <w:div w:id="1809516188">
      <w:marLeft w:val="0"/>
      <w:marRight w:val="0"/>
      <w:marTop w:val="0"/>
      <w:marBottom w:val="0"/>
      <w:divBdr>
        <w:top w:val="none" w:sz="0" w:space="0" w:color="auto"/>
        <w:left w:val="none" w:sz="0" w:space="0" w:color="auto"/>
        <w:bottom w:val="none" w:sz="0" w:space="0" w:color="auto"/>
        <w:right w:val="none" w:sz="0" w:space="0" w:color="auto"/>
      </w:divBdr>
    </w:div>
    <w:div w:id="1809516189">
      <w:marLeft w:val="0"/>
      <w:marRight w:val="0"/>
      <w:marTop w:val="0"/>
      <w:marBottom w:val="0"/>
      <w:divBdr>
        <w:top w:val="none" w:sz="0" w:space="0" w:color="auto"/>
        <w:left w:val="none" w:sz="0" w:space="0" w:color="auto"/>
        <w:bottom w:val="none" w:sz="0" w:space="0" w:color="auto"/>
        <w:right w:val="none" w:sz="0" w:space="0" w:color="auto"/>
      </w:divBdr>
    </w:div>
    <w:div w:id="1809516190">
      <w:marLeft w:val="0"/>
      <w:marRight w:val="0"/>
      <w:marTop w:val="0"/>
      <w:marBottom w:val="0"/>
      <w:divBdr>
        <w:top w:val="none" w:sz="0" w:space="0" w:color="auto"/>
        <w:left w:val="none" w:sz="0" w:space="0" w:color="auto"/>
        <w:bottom w:val="none" w:sz="0" w:space="0" w:color="auto"/>
        <w:right w:val="none" w:sz="0" w:space="0" w:color="auto"/>
      </w:divBdr>
    </w:div>
    <w:div w:id="1809516191">
      <w:marLeft w:val="0"/>
      <w:marRight w:val="0"/>
      <w:marTop w:val="0"/>
      <w:marBottom w:val="0"/>
      <w:divBdr>
        <w:top w:val="none" w:sz="0" w:space="0" w:color="auto"/>
        <w:left w:val="none" w:sz="0" w:space="0" w:color="auto"/>
        <w:bottom w:val="none" w:sz="0" w:space="0" w:color="auto"/>
        <w:right w:val="none" w:sz="0" w:space="0" w:color="auto"/>
      </w:divBdr>
    </w:div>
    <w:div w:id="1809516192">
      <w:marLeft w:val="0"/>
      <w:marRight w:val="0"/>
      <w:marTop w:val="0"/>
      <w:marBottom w:val="0"/>
      <w:divBdr>
        <w:top w:val="none" w:sz="0" w:space="0" w:color="auto"/>
        <w:left w:val="none" w:sz="0" w:space="0" w:color="auto"/>
        <w:bottom w:val="none" w:sz="0" w:space="0" w:color="auto"/>
        <w:right w:val="none" w:sz="0" w:space="0" w:color="auto"/>
      </w:divBdr>
    </w:div>
    <w:div w:id="1809516193">
      <w:marLeft w:val="0"/>
      <w:marRight w:val="0"/>
      <w:marTop w:val="0"/>
      <w:marBottom w:val="0"/>
      <w:divBdr>
        <w:top w:val="none" w:sz="0" w:space="0" w:color="auto"/>
        <w:left w:val="none" w:sz="0" w:space="0" w:color="auto"/>
        <w:bottom w:val="none" w:sz="0" w:space="0" w:color="auto"/>
        <w:right w:val="none" w:sz="0" w:space="0" w:color="auto"/>
      </w:divBdr>
    </w:div>
    <w:div w:id="1809516194">
      <w:marLeft w:val="0"/>
      <w:marRight w:val="0"/>
      <w:marTop w:val="0"/>
      <w:marBottom w:val="0"/>
      <w:divBdr>
        <w:top w:val="none" w:sz="0" w:space="0" w:color="auto"/>
        <w:left w:val="none" w:sz="0" w:space="0" w:color="auto"/>
        <w:bottom w:val="none" w:sz="0" w:space="0" w:color="auto"/>
        <w:right w:val="none" w:sz="0" w:space="0" w:color="auto"/>
      </w:divBdr>
    </w:div>
    <w:div w:id="1809516195">
      <w:marLeft w:val="0"/>
      <w:marRight w:val="0"/>
      <w:marTop w:val="0"/>
      <w:marBottom w:val="0"/>
      <w:divBdr>
        <w:top w:val="none" w:sz="0" w:space="0" w:color="auto"/>
        <w:left w:val="none" w:sz="0" w:space="0" w:color="auto"/>
        <w:bottom w:val="none" w:sz="0" w:space="0" w:color="auto"/>
        <w:right w:val="none" w:sz="0" w:space="0" w:color="auto"/>
      </w:divBdr>
    </w:div>
    <w:div w:id="1809516196">
      <w:marLeft w:val="0"/>
      <w:marRight w:val="0"/>
      <w:marTop w:val="0"/>
      <w:marBottom w:val="0"/>
      <w:divBdr>
        <w:top w:val="none" w:sz="0" w:space="0" w:color="auto"/>
        <w:left w:val="none" w:sz="0" w:space="0" w:color="auto"/>
        <w:bottom w:val="none" w:sz="0" w:space="0" w:color="auto"/>
        <w:right w:val="none" w:sz="0" w:space="0" w:color="auto"/>
      </w:divBdr>
    </w:div>
    <w:div w:id="1809516197">
      <w:marLeft w:val="0"/>
      <w:marRight w:val="0"/>
      <w:marTop w:val="0"/>
      <w:marBottom w:val="0"/>
      <w:divBdr>
        <w:top w:val="none" w:sz="0" w:space="0" w:color="auto"/>
        <w:left w:val="none" w:sz="0" w:space="0" w:color="auto"/>
        <w:bottom w:val="none" w:sz="0" w:space="0" w:color="auto"/>
        <w:right w:val="none" w:sz="0" w:space="0" w:color="auto"/>
      </w:divBdr>
    </w:div>
    <w:div w:id="1809516198">
      <w:marLeft w:val="0"/>
      <w:marRight w:val="0"/>
      <w:marTop w:val="0"/>
      <w:marBottom w:val="0"/>
      <w:divBdr>
        <w:top w:val="none" w:sz="0" w:space="0" w:color="auto"/>
        <w:left w:val="none" w:sz="0" w:space="0" w:color="auto"/>
        <w:bottom w:val="none" w:sz="0" w:space="0" w:color="auto"/>
        <w:right w:val="none" w:sz="0" w:space="0" w:color="auto"/>
      </w:divBdr>
    </w:div>
    <w:div w:id="1809516199">
      <w:marLeft w:val="0"/>
      <w:marRight w:val="0"/>
      <w:marTop w:val="0"/>
      <w:marBottom w:val="0"/>
      <w:divBdr>
        <w:top w:val="none" w:sz="0" w:space="0" w:color="auto"/>
        <w:left w:val="none" w:sz="0" w:space="0" w:color="auto"/>
        <w:bottom w:val="none" w:sz="0" w:space="0" w:color="auto"/>
        <w:right w:val="none" w:sz="0" w:space="0" w:color="auto"/>
      </w:divBdr>
    </w:div>
    <w:div w:id="1809516200">
      <w:marLeft w:val="0"/>
      <w:marRight w:val="0"/>
      <w:marTop w:val="0"/>
      <w:marBottom w:val="0"/>
      <w:divBdr>
        <w:top w:val="none" w:sz="0" w:space="0" w:color="auto"/>
        <w:left w:val="none" w:sz="0" w:space="0" w:color="auto"/>
        <w:bottom w:val="none" w:sz="0" w:space="0" w:color="auto"/>
        <w:right w:val="none" w:sz="0" w:space="0" w:color="auto"/>
      </w:divBdr>
    </w:div>
    <w:div w:id="1809516201">
      <w:marLeft w:val="0"/>
      <w:marRight w:val="0"/>
      <w:marTop w:val="0"/>
      <w:marBottom w:val="0"/>
      <w:divBdr>
        <w:top w:val="none" w:sz="0" w:space="0" w:color="auto"/>
        <w:left w:val="none" w:sz="0" w:space="0" w:color="auto"/>
        <w:bottom w:val="none" w:sz="0" w:space="0" w:color="auto"/>
        <w:right w:val="none" w:sz="0" w:space="0" w:color="auto"/>
      </w:divBdr>
    </w:div>
    <w:div w:id="1809516202">
      <w:marLeft w:val="0"/>
      <w:marRight w:val="0"/>
      <w:marTop w:val="0"/>
      <w:marBottom w:val="0"/>
      <w:divBdr>
        <w:top w:val="none" w:sz="0" w:space="0" w:color="auto"/>
        <w:left w:val="none" w:sz="0" w:space="0" w:color="auto"/>
        <w:bottom w:val="none" w:sz="0" w:space="0" w:color="auto"/>
        <w:right w:val="none" w:sz="0" w:space="0" w:color="auto"/>
      </w:divBdr>
    </w:div>
    <w:div w:id="1809516203">
      <w:marLeft w:val="0"/>
      <w:marRight w:val="0"/>
      <w:marTop w:val="0"/>
      <w:marBottom w:val="0"/>
      <w:divBdr>
        <w:top w:val="none" w:sz="0" w:space="0" w:color="auto"/>
        <w:left w:val="none" w:sz="0" w:space="0" w:color="auto"/>
        <w:bottom w:val="none" w:sz="0" w:space="0" w:color="auto"/>
        <w:right w:val="none" w:sz="0" w:space="0" w:color="auto"/>
      </w:divBdr>
    </w:div>
    <w:div w:id="1809516204">
      <w:marLeft w:val="0"/>
      <w:marRight w:val="0"/>
      <w:marTop w:val="0"/>
      <w:marBottom w:val="0"/>
      <w:divBdr>
        <w:top w:val="none" w:sz="0" w:space="0" w:color="auto"/>
        <w:left w:val="none" w:sz="0" w:space="0" w:color="auto"/>
        <w:bottom w:val="none" w:sz="0" w:space="0" w:color="auto"/>
        <w:right w:val="none" w:sz="0" w:space="0" w:color="auto"/>
      </w:divBdr>
    </w:div>
    <w:div w:id="1809516205">
      <w:marLeft w:val="0"/>
      <w:marRight w:val="0"/>
      <w:marTop w:val="0"/>
      <w:marBottom w:val="0"/>
      <w:divBdr>
        <w:top w:val="none" w:sz="0" w:space="0" w:color="auto"/>
        <w:left w:val="none" w:sz="0" w:space="0" w:color="auto"/>
        <w:bottom w:val="none" w:sz="0" w:space="0" w:color="auto"/>
        <w:right w:val="none" w:sz="0" w:space="0" w:color="auto"/>
      </w:divBdr>
    </w:div>
    <w:div w:id="1809516206">
      <w:marLeft w:val="0"/>
      <w:marRight w:val="0"/>
      <w:marTop w:val="0"/>
      <w:marBottom w:val="0"/>
      <w:divBdr>
        <w:top w:val="none" w:sz="0" w:space="0" w:color="auto"/>
        <w:left w:val="none" w:sz="0" w:space="0" w:color="auto"/>
        <w:bottom w:val="none" w:sz="0" w:space="0" w:color="auto"/>
        <w:right w:val="none" w:sz="0" w:space="0" w:color="auto"/>
      </w:divBdr>
    </w:div>
    <w:div w:id="1809516207">
      <w:marLeft w:val="0"/>
      <w:marRight w:val="0"/>
      <w:marTop w:val="0"/>
      <w:marBottom w:val="0"/>
      <w:divBdr>
        <w:top w:val="none" w:sz="0" w:space="0" w:color="auto"/>
        <w:left w:val="none" w:sz="0" w:space="0" w:color="auto"/>
        <w:bottom w:val="none" w:sz="0" w:space="0" w:color="auto"/>
        <w:right w:val="none" w:sz="0" w:space="0" w:color="auto"/>
      </w:divBdr>
    </w:div>
    <w:div w:id="1809516208">
      <w:marLeft w:val="0"/>
      <w:marRight w:val="0"/>
      <w:marTop w:val="0"/>
      <w:marBottom w:val="0"/>
      <w:divBdr>
        <w:top w:val="none" w:sz="0" w:space="0" w:color="auto"/>
        <w:left w:val="none" w:sz="0" w:space="0" w:color="auto"/>
        <w:bottom w:val="none" w:sz="0" w:space="0" w:color="auto"/>
        <w:right w:val="none" w:sz="0" w:space="0" w:color="auto"/>
      </w:divBdr>
    </w:div>
    <w:div w:id="1809516209">
      <w:marLeft w:val="0"/>
      <w:marRight w:val="0"/>
      <w:marTop w:val="0"/>
      <w:marBottom w:val="0"/>
      <w:divBdr>
        <w:top w:val="none" w:sz="0" w:space="0" w:color="auto"/>
        <w:left w:val="none" w:sz="0" w:space="0" w:color="auto"/>
        <w:bottom w:val="none" w:sz="0" w:space="0" w:color="auto"/>
        <w:right w:val="none" w:sz="0" w:space="0" w:color="auto"/>
      </w:divBdr>
    </w:div>
    <w:div w:id="1809516210">
      <w:marLeft w:val="0"/>
      <w:marRight w:val="0"/>
      <w:marTop w:val="0"/>
      <w:marBottom w:val="0"/>
      <w:divBdr>
        <w:top w:val="none" w:sz="0" w:space="0" w:color="auto"/>
        <w:left w:val="none" w:sz="0" w:space="0" w:color="auto"/>
        <w:bottom w:val="none" w:sz="0" w:space="0" w:color="auto"/>
        <w:right w:val="none" w:sz="0" w:space="0" w:color="auto"/>
      </w:divBdr>
    </w:div>
    <w:div w:id="1809516211">
      <w:marLeft w:val="0"/>
      <w:marRight w:val="0"/>
      <w:marTop w:val="0"/>
      <w:marBottom w:val="0"/>
      <w:divBdr>
        <w:top w:val="none" w:sz="0" w:space="0" w:color="auto"/>
        <w:left w:val="none" w:sz="0" w:space="0" w:color="auto"/>
        <w:bottom w:val="none" w:sz="0" w:space="0" w:color="auto"/>
        <w:right w:val="none" w:sz="0" w:space="0" w:color="auto"/>
      </w:divBdr>
    </w:div>
    <w:div w:id="1809516212">
      <w:marLeft w:val="0"/>
      <w:marRight w:val="0"/>
      <w:marTop w:val="0"/>
      <w:marBottom w:val="0"/>
      <w:divBdr>
        <w:top w:val="none" w:sz="0" w:space="0" w:color="auto"/>
        <w:left w:val="none" w:sz="0" w:space="0" w:color="auto"/>
        <w:bottom w:val="none" w:sz="0" w:space="0" w:color="auto"/>
        <w:right w:val="none" w:sz="0" w:space="0" w:color="auto"/>
      </w:divBdr>
    </w:div>
    <w:div w:id="1809516213">
      <w:marLeft w:val="0"/>
      <w:marRight w:val="0"/>
      <w:marTop w:val="0"/>
      <w:marBottom w:val="0"/>
      <w:divBdr>
        <w:top w:val="none" w:sz="0" w:space="0" w:color="auto"/>
        <w:left w:val="none" w:sz="0" w:space="0" w:color="auto"/>
        <w:bottom w:val="none" w:sz="0" w:space="0" w:color="auto"/>
        <w:right w:val="none" w:sz="0" w:space="0" w:color="auto"/>
      </w:divBdr>
    </w:div>
    <w:div w:id="1809516214">
      <w:marLeft w:val="0"/>
      <w:marRight w:val="0"/>
      <w:marTop w:val="0"/>
      <w:marBottom w:val="0"/>
      <w:divBdr>
        <w:top w:val="none" w:sz="0" w:space="0" w:color="auto"/>
        <w:left w:val="none" w:sz="0" w:space="0" w:color="auto"/>
        <w:bottom w:val="none" w:sz="0" w:space="0" w:color="auto"/>
        <w:right w:val="none" w:sz="0" w:space="0" w:color="auto"/>
      </w:divBdr>
    </w:div>
    <w:div w:id="1809516215">
      <w:marLeft w:val="0"/>
      <w:marRight w:val="0"/>
      <w:marTop w:val="0"/>
      <w:marBottom w:val="0"/>
      <w:divBdr>
        <w:top w:val="none" w:sz="0" w:space="0" w:color="auto"/>
        <w:left w:val="none" w:sz="0" w:space="0" w:color="auto"/>
        <w:bottom w:val="none" w:sz="0" w:space="0" w:color="auto"/>
        <w:right w:val="none" w:sz="0" w:space="0" w:color="auto"/>
      </w:divBdr>
    </w:div>
    <w:div w:id="1809516216">
      <w:marLeft w:val="0"/>
      <w:marRight w:val="0"/>
      <w:marTop w:val="0"/>
      <w:marBottom w:val="0"/>
      <w:divBdr>
        <w:top w:val="none" w:sz="0" w:space="0" w:color="auto"/>
        <w:left w:val="none" w:sz="0" w:space="0" w:color="auto"/>
        <w:bottom w:val="none" w:sz="0" w:space="0" w:color="auto"/>
        <w:right w:val="none" w:sz="0" w:space="0" w:color="auto"/>
      </w:divBdr>
    </w:div>
    <w:div w:id="1809516217">
      <w:marLeft w:val="0"/>
      <w:marRight w:val="0"/>
      <w:marTop w:val="0"/>
      <w:marBottom w:val="0"/>
      <w:divBdr>
        <w:top w:val="none" w:sz="0" w:space="0" w:color="auto"/>
        <w:left w:val="none" w:sz="0" w:space="0" w:color="auto"/>
        <w:bottom w:val="none" w:sz="0" w:space="0" w:color="auto"/>
        <w:right w:val="none" w:sz="0" w:space="0" w:color="auto"/>
      </w:divBdr>
    </w:div>
    <w:div w:id="1809516218">
      <w:marLeft w:val="0"/>
      <w:marRight w:val="0"/>
      <w:marTop w:val="0"/>
      <w:marBottom w:val="0"/>
      <w:divBdr>
        <w:top w:val="none" w:sz="0" w:space="0" w:color="auto"/>
        <w:left w:val="none" w:sz="0" w:space="0" w:color="auto"/>
        <w:bottom w:val="none" w:sz="0" w:space="0" w:color="auto"/>
        <w:right w:val="none" w:sz="0" w:space="0" w:color="auto"/>
      </w:divBdr>
    </w:div>
    <w:div w:id="1809516219">
      <w:marLeft w:val="0"/>
      <w:marRight w:val="0"/>
      <w:marTop w:val="0"/>
      <w:marBottom w:val="0"/>
      <w:divBdr>
        <w:top w:val="none" w:sz="0" w:space="0" w:color="auto"/>
        <w:left w:val="none" w:sz="0" w:space="0" w:color="auto"/>
        <w:bottom w:val="none" w:sz="0" w:space="0" w:color="auto"/>
        <w:right w:val="none" w:sz="0" w:space="0" w:color="auto"/>
      </w:divBdr>
    </w:div>
    <w:div w:id="1809516220">
      <w:marLeft w:val="0"/>
      <w:marRight w:val="0"/>
      <w:marTop w:val="0"/>
      <w:marBottom w:val="0"/>
      <w:divBdr>
        <w:top w:val="none" w:sz="0" w:space="0" w:color="auto"/>
        <w:left w:val="none" w:sz="0" w:space="0" w:color="auto"/>
        <w:bottom w:val="none" w:sz="0" w:space="0" w:color="auto"/>
        <w:right w:val="none" w:sz="0" w:space="0" w:color="auto"/>
      </w:divBdr>
    </w:div>
    <w:div w:id="1809516221">
      <w:marLeft w:val="0"/>
      <w:marRight w:val="0"/>
      <w:marTop w:val="0"/>
      <w:marBottom w:val="0"/>
      <w:divBdr>
        <w:top w:val="none" w:sz="0" w:space="0" w:color="auto"/>
        <w:left w:val="none" w:sz="0" w:space="0" w:color="auto"/>
        <w:bottom w:val="none" w:sz="0" w:space="0" w:color="auto"/>
        <w:right w:val="none" w:sz="0" w:space="0" w:color="auto"/>
      </w:divBdr>
    </w:div>
    <w:div w:id="1809516222">
      <w:marLeft w:val="0"/>
      <w:marRight w:val="0"/>
      <w:marTop w:val="0"/>
      <w:marBottom w:val="0"/>
      <w:divBdr>
        <w:top w:val="none" w:sz="0" w:space="0" w:color="auto"/>
        <w:left w:val="none" w:sz="0" w:space="0" w:color="auto"/>
        <w:bottom w:val="none" w:sz="0" w:space="0" w:color="auto"/>
        <w:right w:val="none" w:sz="0" w:space="0" w:color="auto"/>
      </w:divBdr>
    </w:div>
    <w:div w:id="1809516223">
      <w:marLeft w:val="0"/>
      <w:marRight w:val="0"/>
      <w:marTop w:val="0"/>
      <w:marBottom w:val="0"/>
      <w:divBdr>
        <w:top w:val="none" w:sz="0" w:space="0" w:color="auto"/>
        <w:left w:val="none" w:sz="0" w:space="0" w:color="auto"/>
        <w:bottom w:val="none" w:sz="0" w:space="0" w:color="auto"/>
        <w:right w:val="none" w:sz="0" w:space="0" w:color="auto"/>
      </w:divBdr>
    </w:div>
    <w:div w:id="1809516224">
      <w:marLeft w:val="0"/>
      <w:marRight w:val="0"/>
      <w:marTop w:val="0"/>
      <w:marBottom w:val="0"/>
      <w:divBdr>
        <w:top w:val="none" w:sz="0" w:space="0" w:color="auto"/>
        <w:left w:val="none" w:sz="0" w:space="0" w:color="auto"/>
        <w:bottom w:val="none" w:sz="0" w:space="0" w:color="auto"/>
        <w:right w:val="none" w:sz="0" w:space="0" w:color="auto"/>
      </w:divBdr>
    </w:div>
    <w:div w:id="1809516225">
      <w:marLeft w:val="0"/>
      <w:marRight w:val="0"/>
      <w:marTop w:val="0"/>
      <w:marBottom w:val="0"/>
      <w:divBdr>
        <w:top w:val="none" w:sz="0" w:space="0" w:color="auto"/>
        <w:left w:val="none" w:sz="0" w:space="0" w:color="auto"/>
        <w:bottom w:val="none" w:sz="0" w:space="0" w:color="auto"/>
        <w:right w:val="none" w:sz="0" w:space="0" w:color="auto"/>
      </w:divBdr>
    </w:div>
    <w:div w:id="1809516226">
      <w:marLeft w:val="0"/>
      <w:marRight w:val="0"/>
      <w:marTop w:val="0"/>
      <w:marBottom w:val="0"/>
      <w:divBdr>
        <w:top w:val="none" w:sz="0" w:space="0" w:color="auto"/>
        <w:left w:val="none" w:sz="0" w:space="0" w:color="auto"/>
        <w:bottom w:val="none" w:sz="0" w:space="0" w:color="auto"/>
        <w:right w:val="none" w:sz="0" w:space="0" w:color="auto"/>
      </w:divBdr>
    </w:div>
    <w:div w:id="1809516227">
      <w:marLeft w:val="0"/>
      <w:marRight w:val="0"/>
      <w:marTop w:val="0"/>
      <w:marBottom w:val="0"/>
      <w:divBdr>
        <w:top w:val="none" w:sz="0" w:space="0" w:color="auto"/>
        <w:left w:val="none" w:sz="0" w:space="0" w:color="auto"/>
        <w:bottom w:val="none" w:sz="0" w:space="0" w:color="auto"/>
        <w:right w:val="none" w:sz="0" w:space="0" w:color="auto"/>
      </w:divBdr>
    </w:div>
    <w:div w:id="1809516228">
      <w:marLeft w:val="0"/>
      <w:marRight w:val="0"/>
      <w:marTop w:val="0"/>
      <w:marBottom w:val="0"/>
      <w:divBdr>
        <w:top w:val="none" w:sz="0" w:space="0" w:color="auto"/>
        <w:left w:val="none" w:sz="0" w:space="0" w:color="auto"/>
        <w:bottom w:val="none" w:sz="0" w:space="0" w:color="auto"/>
        <w:right w:val="none" w:sz="0" w:space="0" w:color="auto"/>
      </w:divBdr>
    </w:div>
    <w:div w:id="1809516229">
      <w:marLeft w:val="0"/>
      <w:marRight w:val="0"/>
      <w:marTop w:val="0"/>
      <w:marBottom w:val="0"/>
      <w:divBdr>
        <w:top w:val="none" w:sz="0" w:space="0" w:color="auto"/>
        <w:left w:val="none" w:sz="0" w:space="0" w:color="auto"/>
        <w:bottom w:val="none" w:sz="0" w:space="0" w:color="auto"/>
        <w:right w:val="none" w:sz="0" w:space="0" w:color="auto"/>
      </w:divBdr>
    </w:div>
    <w:div w:id="1809516230">
      <w:marLeft w:val="0"/>
      <w:marRight w:val="0"/>
      <w:marTop w:val="0"/>
      <w:marBottom w:val="0"/>
      <w:divBdr>
        <w:top w:val="none" w:sz="0" w:space="0" w:color="auto"/>
        <w:left w:val="none" w:sz="0" w:space="0" w:color="auto"/>
        <w:bottom w:val="none" w:sz="0" w:space="0" w:color="auto"/>
        <w:right w:val="none" w:sz="0" w:space="0" w:color="auto"/>
      </w:divBdr>
    </w:div>
    <w:div w:id="1809516231">
      <w:marLeft w:val="0"/>
      <w:marRight w:val="0"/>
      <w:marTop w:val="0"/>
      <w:marBottom w:val="0"/>
      <w:divBdr>
        <w:top w:val="none" w:sz="0" w:space="0" w:color="auto"/>
        <w:left w:val="none" w:sz="0" w:space="0" w:color="auto"/>
        <w:bottom w:val="none" w:sz="0" w:space="0" w:color="auto"/>
        <w:right w:val="none" w:sz="0" w:space="0" w:color="auto"/>
      </w:divBdr>
    </w:div>
    <w:div w:id="1809516232">
      <w:marLeft w:val="0"/>
      <w:marRight w:val="0"/>
      <w:marTop w:val="0"/>
      <w:marBottom w:val="0"/>
      <w:divBdr>
        <w:top w:val="none" w:sz="0" w:space="0" w:color="auto"/>
        <w:left w:val="none" w:sz="0" w:space="0" w:color="auto"/>
        <w:bottom w:val="none" w:sz="0" w:space="0" w:color="auto"/>
        <w:right w:val="none" w:sz="0" w:space="0" w:color="auto"/>
      </w:divBdr>
    </w:div>
    <w:div w:id="1809516233">
      <w:marLeft w:val="0"/>
      <w:marRight w:val="0"/>
      <w:marTop w:val="0"/>
      <w:marBottom w:val="0"/>
      <w:divBdr>
        <w:top w:val="none" w:sz="0" w:space="0" w:color="auto"/>
        <w:left w:val="none" w:sz="0" w:space="0" w:color="auto"/>
        <w:bottom w:val="none" w:sz="0" w:space="0" w:color="auto"/>
        <w:right w:val="none" w:sz="0" w:space="0" w:color="auto"/>
      </w:divBdr>
    </w:div>
    <w:div w:id="1809516234">
      <w:marLeft w:val="0"/>
      <w:marRight w:val="0"/>
      <w:marTop w:val="0"/>
      <w:marBottom w:val="0"/>
      <w:divBdr>
        <w:top w:val="none" w:sz="0" w:space="0" w:color="auto"/>
        <w:left w:val="none" w:sz="0" w:space="0" w:color="auto"/>
        <w:bottom w:val="none" w:sz="0" w:space="0" w:color="auto"/>
        <w:right w:val="none" w:sz="0" w:space="0" w:color="auto"/>
      </w:divBdr>
    </w:div>
    <w:div w:id="1809516235">
      <w:marLeft w:val="0"/>
      <w:marRight w:val="0"/>
      <w:marTop w:val="0"/>
      <w:marBottom w:val="0"/>
      <w:divBdr>
        <w:top w:val="none" w:sz="0" w:space="0" w:color="auto"/>
        <w:left w:val="none" w:sz="0" w:space="0" w:color="auto"/>
        <w:bottom w:val="none" w:sz="0" w:space="0" w:color="auto"/>
        <w:right w:val="none" w:sz="0" w:space="0" w:color="auto"/>
      </w:divBdr>
    </w:div>
    <w:div w:id="1809516236">
      <w:marLeft w:val="0"/>
      <w:marRight w:val="0"/>
      <w:marTop w:val="0"/>
      <w:marBottom w:val="0"/>
      <w:divBdr>
        <w:top w:val="none" w:sz="0" w:space="0" w:color="auto"/>
        <w:left w:val="none" w:sz="0" w:space="0" w:color="auto"/>
        <w:bottom w:val="none" w:sz="0" w:space="0" w:color="auto"/>
        <w:right w:val="none" w:sz="0" w:space="0" w:color="auto"/>
      </w:divBdr>
    </w:div>
    <w:div w:id="1809516237">
      <w:marLeft w:val="0"/>
      <w:marRight w:val="0"/>
      <w:marTop w:val="0"/>
      <w:marBottom w:val="0"/>
      <w:divBdr>
        <w:top w:val="none" w:sz="0" w:space="0" w:color="auto"/>
        <w:left w:val="none" w:sz="0" w:space="0" w:color="auto"/>
        <w:bottom w:val="none" w:sz="0" w:space="0" w:color="auto"/>
        <w:right w:val="none" w:sz="0" w:space="0" w:color="auto"/>
      </w:divBdr>
    </w:div>
    <w:div w:id="1809516238">
      <w:marLeft w:val="0"/>
      <w:marRight w:val="0"/>
      <w:marTop w:val="0"/>
      <w:marBottom w:val="0"/>
      <w:divBdr>
        <w:top w:val="none" w:sz="0" w:space="0" w:color="auto"/>
        <w:left w:val="none" w:sz="0" w:space="0" w:color="auto"/>
        <w:bottom w:val="none" w:sz="0" w:space="0" w:color="auto"/>
        <w:right w:val="none" w:sz="0" w:space="0" w:color="auto"/>
      </w:divBdr>
    </w:div>
    <w:div w:id="1809516239">
      <w:marLeft w:val="0"/>
      <w:marRight w:val="0"/>
      <w:marTop w:val="0"/>
      <w:marBottom w:val="0"/>
      <w:divBdr>
        <w:top w:val="none" w:sz="0" w:space="0" w:color="auto"/>
        <w:left w:val="none" w:sz="0" w:space="0" w:color="auto"/>
        <w:bottom w:val="none" w:sz="0" w:space="0" w:color="auto"/>
        <w:right w:val="none" w:sz="0" w:space="0" w:color="auto"/>
      </w:divBdr>
    </w:div>
    <w:div w:id="1809516240">
      <w:marLeft w:val="0"/>
      <w:marRight w:val="0"/>
      <w:marTop w:val="0"/>
      <w:marBottom w:val="0"/>
      <w:divBdr>
        <w:top w:val="none" w:sz="0" w:space="0" w:color="auto"/>
        <w:left w:val="none" w:sz="0" w:space="0" w:color="auto"/>
        <w:bottom w:val="none" w:sz="0" w:space="0" w:color="auto"/>
        <w:right w:val="none" w:sz="0" w:space="0" w:color="auto"/>
      </w:divBdr>
    </w:div>
    <w:div w:id="1809516241">
      <w:marLeft w:val="0"/>
      <w:marRight w:val="0"/>
      <w:marTop w:val="0"/>
      <w:marBottom w:val="0"/>
      <w:divBdr>
        <w:top w:val="none" w:sz="0" w:space="0" w:color="auto"/>
        <w:left w:val="none" w:sz="0" w:space="0" w:color="auto"/>
        <w:bottom w:val="none" w:sz="0" w:space="0" w:color="auto"/>
        <w:right w:val="none" w:sz="0" w:space="0" w:color="auto"/>
      </w:divBdr>
    </w:div>
    <w:div w:id="1809516242">
      <w:marLeft w:val="0"/>
      <w:marRight w:val="0"/>
      <w:marTop w:val="0"/>
      <w:marBottom w:val="0"/>
      <w:divBdr>
        <w:top w:val="none" w:sz="0" w:space="0" w:color="auto"/>
        <w:left w:val="none" w:sz="0" w:space="0" w:color="auto"/>
        <w:bottom w:val="none" w:sz="0" w:space="0" w:color="auto"/>
        <w:right w:val="none" w:sz="0" w:space="0" w:color="auto"/>
      </w:divBdr>
    </w:div>
    <w:div w:id="1809516243">
      <w:marLeft w:val="0"/>
      <w:marRight w:val="0"/>
      <w:marTop w:val="0"/>
      <w:marBottom w:val="0"/>
      <w:divBdr>
        <w:top w:val="none" w:sz="0" w:space="0" w:color="auto"/>
        <w:left w:val="none" w:sz="0" w:space="0" w:color="auto"/>
        <w:bottom w:val="none" w:sz="0" w:space="0" w:color="auto"/>
        <w:right w:val="none" w:sz="0" w:space="0" w:color="auto"/>
      </w:divBdr>
    </w:div>
    <w:div w:id="1809516244">
      <w:marLeft w:val="0"/>
      <w:marRight w:val="0"/>
      <w:marTop w:val="0"/>
      <w:marBottom w:val="0"/>
      <w:divBdr>
        <w:top w:val="none" w:sz="0" w:space="0" w:color="auto"/>
        <w:left w:val="none" w:sz="0" w:space="0" w:color="auto"/>
        <w:bottom w:val="none" w:sz="0" w:space="0" w:color="auto"/>
        <w:right w:val="none" w:sz="0" w:space="0" w:color="auto"/>
      </w:divBdr>
    </w:div>
    <w:div w:id="1809516245">
      <w:marLeft w:val="0"/>
      <w:marRight w:val="0"/>
      <w:marTop w:val="0"/>
      <w:marBottom w:val="0"/>
      <w:divBdr>
        <w:top w:val="none" w:sz="0" w:space="0" w:color="auto"/>
        <w:left w:val="none" w:sz="0" w:space="0" w:color="auto"/>
        <w:bottom w:val="none" w:sz="0" w:space="0" w:color="auto"/>
        <w:right w:val="none" w:sz="0" w:space="0" w:color="auto"/>
      </w:divBdr>
    </w:div>
    <w:div w:id="1809516246">
      <w:marLeft w:val="0"/>
      <w:marRight w:val="0"/>
      <w:marTop w:val="0"/>
      <w:marBottom w:val="0"/>
      <w:divBdr>
        <w:top w:val="none" w:sz="0" w:space="0" w:color="auto"/>
        <w:left w:val="none" w:sz="0" w:space="0" w:color="auto"/>
        <w:bottom w:val="none" w:sz="0" w:space="0" w:color="auto"/>
        <w:right w:val="none" w:sz="0" w:space="0" w:color="auto"/>
      </w:divBdr>
    </w:div>
    <w:div w:id="1809516247">
      <w:marLeft w:val="0"/>
      <w:marRight w:val="0"/>
      <w:marTop w:val="0"/>
      <w:marBottom w:val="0"/>
      <w:divBdr>
        <w:top w:val="none" w:sz="0" w:space="0" w:color="auto"/>
        <w:left w:val="none" w:sz="0" w:space="0" w:color="auto"/>
        <w:bottom w:val="none" w:sz="0" w:space="0" w:color="auto"/>
        <w:right w:val="none" w:sz="0" w:space="0" w:color="auto"/>
      </w:divBdr>
    </w:div>
    <w:div w:id="1809516248">
      <w:marLeft w:val="0"/>
      <w:marRight w:val="0"/>
      <w:marTop w:val="0"/>
      <w:marBottom w:val="0"/>
      <w:divBdr>
        <w:top w:val="none" w:sz="0" w:space="0" w:color="auto"/>
        <w:left w:val="none" w:sz="0" w:space="0" w:color="auto"/>
        <w:bottom w:val="none" w:sz="0" w:space="0" w:color="auto"/>
        <w:right w:val="none" w:sz="0" w:space="0" w:color="auto"/>
      </w:divBdr>
    </w:div>
    <w:div w:id="1809516249">
      <w:marLeft w:val="0"/>
      <w:marRight w:val="0"/>
      <w:marTop w:val="0"/>
      <w:marBottom w:val="0"/>
      <w:divBdr>
        <w:top w:val="none" w:sz="0" w:space="0" w:color="auto"/>
        <w:left w:val="none" w:sz="0" w:space="0" w:color="auto"/>
        <w:bottom w:val="none" w:sz="0" w:space="0" w:color="auto"/>
        <w:right w:val="none" w:sz="0" w:space="0" w:color="auto"/>
      </w:divBdr>
    </w:div>
    <w:div w:id="1809516250">
      <w:marLeft w:val="0"/>
      <w:marRight w:val="0"/>
      <w:marTop w:val="0"/>
      <w:marBottom w:val="0"/>
      <w:divBdr>
        <w:top w:val="none" w:sz="0" w:space="0" w:color="auto"/>
        <w:left w:val="none" w:sz="0" w:space="0" w:color="auto"/>
        <w:bottom w:val="none" w:sz="0" w:space="0" w:color="auto"/>
        <w:right w:val="none" w:sz="0" w:space="0" w:color="auto"/>
      </w:divBdr>
    </w:div>
    <w:div w:id="1809516251">
      <w:marLeft w:val="0"/>
      <w:marRight w:val="0"/>
      <w:marTop w:val="0"/>
      <w:marBottom w:val="0"/>
      <w:divBdr>
        <w:top w:val="none" w:sz="0" w:space="0" w:color="auto"/>
        <w:left w:val="none" w:sz="0" w:space="0" w:color="auto"/>
        <w:bottom w:val="none" w:sz="0" w:space="0" w:color="auto"/>
        <w:right w:val="none" w:sz="0" w:space="0" w:color="auto"/>
      </w:divBdr>
    </w:div>
    <w:div w:id="1809516252">
      <w:marLeft w:val="0"/>
      <w:marRight w:val="0"/>
      <w:marTop w:val="0"/>
      <w:marBottom w:val="0"/>
      <w:divBdr>
        <w:top w:val="none" w:sz="0" w:space="0" w:color="auto"/>
        <w:left w:val="none" w:sz="0" w:space="0" w:color="auto"/>
        <w:bottom w:val="none" w:sz="0" w:space="0" w:color="auto"/>
        <w:right w:val="none" w:sz="0" w:space="0" w:color="auto"/>
      </w:divBdr>
    </w:div>
    <w:div w:id="1809516253">
      <w:marLeft w:val="0"/>
      <w:marRight w:val="0"/>
      <w:marTop w:val="0"/>
      <w:marBottom w:val="0"/>
      <w:divBdr>
        <w:top w:val="none" w:sz="0" w:space="0" w:color="auto"/>
        <w:left w:val="none" w:sz="0" w:space="0" w:color="auto"/>
        <w:bottom w:val="none" w:sz="0" w:space="0" w:color="auto"/>
        <w:right w:val="none" w:sz="0" w:space="0" w:color="auto"/>
      </w:divBdr>
    </w:div>
    <w:div w:id="1809516254">
      <w:marLeft w:val="0"/>
      <w:marRight w:val="0"/>
      <w:marTop w:val="0"/>
      <w:marBottom w:val="0"/>
      <w:divBdr>
        <w:top w:val="none" w:sz="0" w:space="0" w:color="auto"/>
        <w:left w:val="none" w:sz="0" w:space="0" w:color="auto"/>
        <w:bottom w:val="none" w:sz="0" w:space="0" w:color="auto"/>
        <w:right w:val="none" w:sz="0" w:space="0" w:color="auto"/>
      </w:divBdr>
    </w:div>
    <w:div w:id="1809516255">
      <w:marLeft w:val="0"/>
      <w:marRight w:val="0"/>
      <w:marTop w:val="0"/>
      <w:marBottom w:val="0"/>
      <w:divBdr>
        <w:top w:val="none" w:sz="0" w:space="0" w:color="auto"/>
        <w:left w:val="none" w:sz="0" w:space="0" w:color="auto"/>
        <w:bottom w:val="none" w:sz="0" w:space="0" w:color="auto"/>
        <w:right w:val="none" w:sz="0" w:space="0" w:color="auto"/>
      </w:divBdr>
    </w:div>
    <w:div w:id="1809516256">
      <w:marLeft w:val="0"/>
      <w:marRight w:val="0"/>
      <w:marTop w:val="0"/>
      <w:marBottom w:val="0"/>
      <w:divBdr>
        <w:top w:val="none" w:sz="0" w:space="0" w:color="auto"/>
        <w:left w:val="none" w:sz="0" w:space="0" w:color="auto"/>
        <w:bottom w:val="none" w:sz="0" w:space="0" w:color="auto"/>
        <w:right w:val="none" w:sz="0" w:space="0" w:color="auto"/>
      </w:divBdr>
    </w:div>
    <w:div w:id="1809516257">
      <w:marLeft w:val="0"/>
      <w:marRight w:val="0"/>
      <w:marTop w:val="0"/>
      <w:marBottom w:val="0"/>
      <w:divBdr>
        <w:top w:val="none" w:sz="0" w:space="0" w:color="auto"/>
        <w:left w:val="none" w:sz="0" w:space="0" w:color="auto"/>
        <w:bottom w:val="none" w:sz="0" w:space="0" w:color="auto"/>
        <w:right w:val="none" w:sz="0" w:space="0" w:color="auto"/>
      </w:divBdr>
    </w:div>
    <w:div w:id="1809516258">
      <w:marLeft w:val="0"/>
      <w:marRight w:val="0"/>
      <w:marTop w:val="0"/>
      <w:marBottom w:val="0"/>
      <w:divBdr>
        <w:top w:val="none" w:sz="0" w:space="0" w:color="auto"/>
        <w:left w:val="none" w:sz="0" w:space="0" w:color="auto"/>
        <w:bottom w:val="none" w:sz="0" w:space="0" w:color="auto"/>
        <w:right w:val="none" w:sz="0" w:space="0" w:color="auto"/>
      </w:divBdr>
    </w:div>
    <w:div w:id="1809516259">
      <w:marLeft w:val="0"/>
      <w:marRight w:val="0"/>
      <w:marTop w:val="0"/>
      <w:marBottom w:val="0"/>
      <w:divBdr>
        <w:top w:val="none" w:sz="0" w:space="0" w:color="auto"/>
        <w:left w:val="none" w:sz="0" w:space="0" w:color="auto"/>
        <w:bottom w:val="none" w:sz="0" w:space="0" w:color="auto"/>
        <w:right w:val="none" w:sz="0" w:space="0" w:color="auto"/>
      </w:divBdr>
    </w:div>
    <w:div w:id="1809516260">
      <w:marLeft w:val="0"/>
      <w:marRight w:val="0"/>
      <w:marTop w:val="0"/>
      <w:marBottom w:val="0"/>
      <w:divBdr>
        <w:top w:val="none" w:sz="0" w:space="0" w:color="auto"/>
        <w:left w:val="none" w:sz="0" w:space="0" w:color="auto"/>
        <w:bottom w:val="none" w:sz="0" w:space="0" w:color="auto"/>
        <w:right w:val="none" w:sz="0" w:space="0" w:color="auto"/>
      </w:divBdr>
    </w:div>
    <w:div w:id="1809516261">
      <w:marLeft w:val="0"/>
      <w:marRight w:val="0"/>
      <w:marTop w:val="0"/>
      <w:marBottom w:val="0"/>
      <w:divBdr>
        <w:top w:val="none" w:sz="0" w:space="0" w:color="auto"/>
        <w:left w:val="none" w:sz="0" w:space="0" w:color="auto"/>
        <w:bottom w:val="none" w:sz="0" w:space="0" w:color="auto"/>
        <w:right w:val="none" w:sz="0" w:space="0" w:color="auto"/>
      </w:divBdr>
    </w:div>
    <w:div w:id="1809516262">
      <w:marLeft w:val="0"/>
      <w:marRight w:val="0"/>
      <w:marTop w:val="0"/>
      <w:marBottom w:val="0"/>
      <w:divBdr>
        <w:top w:val="none" w:sz="0" w:space="0" w:color="auto"/>
        <w:left w:val="none" w:sz="0" w:space="0" w:color="auto"/>
        <w:bottom w:val="none" w:sz="0" w:space="0" w:color="auto"/>
        <w:right w:val="none" w:sz="0" w:space="0" w:color="auto"/>
      </w:divBdr>
    </w:div>
    <w:div w:id="1809516263">
      <w:marLeft w:val="0"/>
      <w:marRight w:val="0"/>
      <w:marTop w:val="0"/>
      <w:marBottom w:val="0"/>
      <w:divBdr>
        <w:top w:val="none" w:sz="0" w:space="0" w:color="auto"/>
        <w:left w:val="none" w:sz="0" w:space="0" w:color="auto"/>
        <w:bottom w:val="none" w:sz="0" w:space="0" w:color="auto"/>
        <w:right w:val="none" w:sz="0" w:space="0" w:color="auto"/>
      </w:divBdr>
    </w:div>
    <w:div w:id="1809516264">
      <w:marLeft w:val="0"/>
      <w:marRight w:val="0"/>
      <w:marTop w:val="0"/>
      <w:marBottom w:val="0"/>
      <w:divBdr>
        <w:top w:val="none" w:sz="0" w:space="0" w:color="auto"/>
        <w:left w:val="none" w:sz="0" w:space="0" w:color="auto"/>
        <w:bottom w:val="none" w:sz="0" w:space="0" w:color="auto"/>
        <w:right w:val="none" w:sz="0" w:space="0" w:color="auto"/>
      </w:divBdr>
    </w:div>
    <w:div w:id="1809516265">
      <w:marLeft w:val="0"/>
      <w:marRight w:val="0"/>
      <w:marTop w:val="0"/>
      <w:marBottom w:val="0"/>
      <w:divBdr>
        <w:top w:val="none" w:sz="0" w:space="0" w:color="auto"/>
        <w:left w:val="none" w:sz="0" w:space="0" w:color="auto"/>
        <w:bottom w:val="none" w:sz="0" w:space="0" w:color="auto"/>
        <w:right w:val="none" w:sz="0" w:space="0" w:color="auto"/>
      </w:divBdr>
    </w:div>
    <w:div w:id="1809516266">
      <w:marLeft w:val="0"/>
      <w:marRight w:val="0"/>
      <w:marTop w:val="0"/>
      <w:marBottom w:val="0"/>
      <w:divBdr>
        <w:top w:val="none" w:sz="0" w:space="0" w:color="auto"/>
        <w:left w:val="none" w:sz="0" w:space="0" w:color="auto"/>
        <w:bottom w:val="none" w:sz="0" w:space="0" w:color="auto"/>
        <w:right w:val="none" w:sz="0" w:space="0" w:color="auto"/>
      </w:divBdr>
    </w:div>
    <w:div w:id="1809516267">
      <w:marLeft w:val="0"/>
      <w:marRight w:val="0"/>
      <w:marTop w:val="0"/>
      <w:marBottom w:val="0"/>
      <w:divBdr>
        <w:top w:val="none" w:sz="0" w:space="0" w:color="auto"/>
        <w:left w:val="none" w:sz="0" w:space="0" w:color="auto"/>
        <w:bottom w:val="none" w:sz="0" w:space="0" w:color="auto"/>
        <w:right w:val="none" w:sz="0" w:space="0" w:color="auto"/>
      </w:divBdr>
    </w:div>
    <w:div w:id="1809516268">
      <w:marLeft w:val="0"/>
      <w:marRight w:val="0"/>
      <w:marTop w:val="0"/>
      <w:marBottom w:val="0"/>
      <w:divBdr>
        <w:top w:val="none" w:sz="0" w:space="0" w:color="auto"/>
        <w:left w:val="none" w:sz="0" w:space="0" w:color="auto"/>
        <w:bottom w:val="none" w:sz="0" w:space="0" w:color="auto"/>
        <w:right w:val="none" w:sz="0" w:space="0" w:color="auto"/>
      </w:divBdr>
    </w:div>
    <w:div w:id="1809516269">
      <w:marLeft w:val="0"/>
      <w:marRight w:val="0"/>
      <w:marTop w:val="0"/>
      <w:marBottom w:val="0"/>
      <w:divBdr>
        <w:top w:val="none" w:sz="0" w:space="0" w:color="auto"/>
        <w:left w:val="none" w:sz="0" w:space="0" w:color="auto"/>
        <w:bottom w:val="none" w:sz="0" w:space="0" w:color="auto"/>
        <w:right w:val="none" w:sz="0" w:space="0" w:color="auto"/>
      </w:divBdr>
    </w:div>
    <w:div w:id="1809516270">
      <w:marLeft w:val="0"/>
      <w:marRight w:val="0"/>
      <w:marTop w:val="0"/>
      <w:marBottom w:val="0"/>
      <w:divBdr>
        <w:top w:val="none" w:sz="0" w:space="0" w:color="auto"/>
        <w:left w:val="none" w:sz="0" w:space="0" w:color="auto"/>
        <w:bottom w:val="none" w:sz="0" w:space="0" w:color="auto"/>
        <w:right w:val="none" w:sz="0" w:space="0" w:color="auto"/>
      </w:divBdr>
    </w:div>
    <w:div w:id="1809516271">
      <w:marLeft w:val="0"/>
      <w:marRight w:val="0"/>
      <w:marTop w:val="0"/>
      <w:marBottom w:val="0"/>
      <w:divBdr>
        <w:top w:val="none" w:sz="0" w:space="0" w:color="auto"/>
        <w:left w:val="none" w:sz="0" w:space="0" w:color="auto"/>
        <w:bottom w:val="none" w:sz="0" w:space="0" w:color="auto"/>
        <w:right w:val="none" w:sz="0" w:space="0" w:color="auto"/>
      </w:divBdr>
    </w:div>
    <w:div w:id="1809516272">
      <w:marLeft w:val="0"/>
      <w:marRight w:val="0"/>
      <w:marTop w:val="0"/>
      <w:marBottom w:val="0"/>
      <w:divBdr>
        <w:top w:val="none" w:sz="0" w:space="0" w:color="auto"/>
        <w:left w:val="none" w:sz="0" w:space="0" w:color="auto"/>
        <w:bottom w:val="none" w:sz="0" w:space="0" w:color="auto"/>
        <w:right w:val="none" w:sz="0" w:space="0" w:color="auto"/>
      </w:divBdr>
    </w:div>
    <w:div w:id="1809516273">
      <w:marLeft w:val="0"/>
      <w:marRight w:val="0"/>
      <w:marTop w:val="0"/>
      <w:marBottom w:val="0"/>
      <w:divBdr>
        <w:top w:val="none" w:sz="0" w:space="0" w:color="auto"/>
        <w:left w:val="none" w:sz="0" w:space="0" w:color="auto"/>
        <w:bottom w:val="none" w:sz="0" w:space="0" w:color="auto"/>
        <w:right w:val="none" w:sz="0" w:space="0" w:color="auto"/>
      </w:divBdr>
    </w:div>
    <w:div w:id="1809516274">
      <w:marLeft w:val="0"/>
      <w:marRight w:val="0"/>
      <w:marTop w:val="0"/>
      <w:marBottom w:val="0"/>
      <w:divBdr>
        <w:top w:val="none" w:sz="0" w:space="0" w:color="auto"/>
        <w:left w:val="none" w:sz="0" w:space="0" w:color="auto"/>
        <w:bottom w:val="none" w:sz="0" w:space="0" w:color="auto"/>
        <w:right w:val="none" w:sz="0" w:space="0" w:color="auto"/>
      </w:divBdr>
    </w:div>
    <w:div w:id="1809516275">
      <w:marLeft w:val="0"/>
      <w:marRight w:val="0"/>
      <w:marTop w:val="0"/>
      <w:marBottom w:val="0"/>
      <w:divBdr>
        <w:top w:val="none" w:sz="0" w:space="0" w:color="auto"/>
        <w:left w:val="none" w:sz="0" w:space="0" w:color="auto"/>
        <w:bottom w:val="none" w:sz="0" w:space="0" w:color="auto"/>
        <w:right w:val="none" w:sz="0" w:space="0" w:color="auto"/>
      </w:divBdr>
    </w:div>
    <w:div w:id="1809516276">
      <w:marLeft w:val="0"/>
      <w:marRight w:val="0"/>
      <w:marTop w:val="0"/>
      <w:marBottom w:val="0"/>
      <w:divBdr>
        <w:top w:val="none" w:sz="0" w:space="0" w:color="auto"/>
        <w:left w:val="none" w:sz="0" w:space="0" w:color="auto"/>
        <w:bottom w:val="none" w:sz="0" w:space="0" w:color="auto"/>
        <w:right w:val="none" w:sz="0" w:space="0" w:color="auto"/>
      </w:divBdr>
    </w:div>
    <w:div w:id="1809516277">
      <w:marLeft w:val="0"/>
      <w:marRight w:val="0"/>
      <w:marTop w:val="0"/>
      <w:marBottom w:val="0"/>
      <w:divBdr>
        <w:top w:val="none" w:sz="0" w:space="0" w:color="auto"/>
        <w:left w:val="none" w:sz="0" w:space="0" w:color="auto"/>
        <w:bottom w:val="none" w:sz="0" w:space="0" w:color="auto"/>
        <w:right w:val="none" w:sz="0" w:space="0" w:color="auto"/>
      </w:divBdr>
    </w:div>
    <w:div w:id="1809516278">
      <w:marLeft w:val="0"/>
      <w:marRight w:val="0"/>
      <w:marTop w:val="0"/>
      <w:marBottom w:val="0"/>
      <w:divBdr>
        <w:top w:val="none" w:sz="0" w:space="0" w:color="auto"/>
        <w:left w:val="none" w:sz="0" w:space="0" w:color="auto"/>
        <w:bottom w:val="none" w:sz="0" w:space="0" w:color="auto"/>
        <w:right w:val="none" w:sz="0" w:space="0" w:color="auto"/>
      </w:divBdr>
    </w:div>
    <w:div w:id="1809516279">
      <w:marLeft w:val="0"/>
      <w:marRight w:val="0"/>
      <w:marTop w:val="0"/>
      <w:marBottom w:val="0"/>
      <w:divBdr>
        <w:top w:val="none" w:sz="0" w:space="0" w:color="auto"/>
        <w:left w:val="none" w:sz="0" w:space="0" w:color="auto"/>
        <w:bottom w:val="none" w:sz="0" w:space="0" w:color="auto"/>
        <w:right w:val="none" w:sz="0" w:space="0" w:color="auto"/>
      </w:divBdr>
    </w:div>
    <w:div w:id="1809516280">
      <w:marLeft w:val="0"/>
      <w:marRight w:val="0"/>
      <w:marTop w:val="0"/>
      <w:marBottom w:val="0"/>
      <w:divBdr>
        <w:top w:val="none" w:sz="0" w:space="0" w:color="auto"/>
        <w:left w:val="none" w:sz="0" w:space="0" w:color="auto"/>
        <w:bottom w:val="none" w:sz="0" w:space="0" w:color="auto"/>
        <w:right w:val="none" w:sz="0" w:space="0" w:color="auto"/>
      </w:divBdr>
    </w:div>
    <w:div w:id="1809516281">
      <w:marLeft w:val="0"/>
      <w:marRight w:val="0"/>
      <w:marTop w:val="0"/>
      <w:marBottom w:val="0"/>
      <w:divBdr>
        <w:top w:val="none" w:sz="0" w:space="0" w:color="auto"/>
        <w:left w:val="none" w:sz="0" w:space="0" w:color="auto"/>
        <w:bottom w:val="none" w:sz="0" w:space="0" w:color="auto"/>
        <w:right w:val="none" w:sz="0" w:space="0" w:color="auto"/>
      </w:divBdr>
    </w:div>
    <w:div w:id="1809516282">
      <w:marLeft w:val="0"/>
      <w:marRight w:val="0"/>
      <w:marTop w:val="0"/>
      <w:marBottom w:val="0"/>
      <w:divBdr>
        <w:top w:val="none" w:sz="0" w:space="0" w:color="auto"/>
        <w:left w:val="none" w:sz="0" w:space="0" w:color="auto"/>
        <w:bottom w:val="none" w:sz="0" w:space="0" w:color="auto"/>
        <w:right w:val="none" w:sz="0" w:space="0" w:color="auto"/>
      </w:divBdr>
    </w:div>
    <w:div w:id="1809516283">
      <w:marLeft w:val="0"/>
      <w:marRight w:val="0"/>
      <w:marTop w:val="0"/>
      <w:marBottom w:val="0"/>
      <w:divBdr>
        <w:top w:val="none" w:sz="0" w:space="0" w:color="auto"/>
        <w:left w:val="none" w:sz="0" w:space="0" w:color="auto"/>
        <w:bottom w:val="none" w:sz="0" w:space="0" w:color="auto"/>
        <w:right w:val="none" w:sz="0" w:space="0" w:color="auto"/>
      </w:divBdr>
    </w:div>
    <w:div w:id="1809516284">
      <w:marLeft w:val="0"/>
      <w:marRight w:val="0"/>
      <w:marTop w:val="0"/>
      <w:marBottom w:val="0"/>
      <w:divBdr>
        <w:top w:val="none" w:sz="0" w:space="0" w:color="auto"/>
        <w:left w:val="none" w:sz="0" w:space="0" w:color="auto"/>
        <w:bottom w:val="none" w:sz="0" w:space="0" w:color="auto"/>
        <w:right w:val="none" w:sz="0" w:space="0" w:color="auto"/>
      </w:divBdr>
    </w:div>
    <w:div w:id="1809516285">
      <w:marLeft w:val="0"/>
      <w:marRight w:val="0"/>
      <w:marTop w:val="0"/>
      <w:marBottom w:val="0"/>
      <w:divBdr>
        <w:top w:val="none" w:sz="0" w:space="0" w:color="auto"/>
        <w:left w:val="none" w:sz="0" w:space="0" w:color="auto"/>
        <w:bottom w:val="none" w:sz="0" w:space="0" w:color="auto"/>
        <w:right w:val="none" w:sz="0" w:space="0" w:color="auto"/>
      </w:divBdr>
    </w:div>
    <w:div w:id="1809516286">
      <w:marLeft w:val="0"/>
      <w:marRight w:val="0"/>
      <w:marTop w:val="0"/>
      <w:marBottom w:val="0"/>
      <w:divBdr>
        <w:top w:val="none" w:sz="0" w:space="0" w:color="auto"/>
        <w:left w:val="none" w:sz="0" w:space="0" w:color="auto"/>
        <w:bottom w:val="none" w:sz="0" w:space="0" w:color="auto"/>
        <w:right w:val="none" w:sz="0" w:space="0" w:color="auto"/>
      </w:divBdr>
    </w:div>
    <w:div w:id="1809516287">
      <w:marLeft w:val="0"/>
      <w:marRight w:val="0"/>
      <w:marTop w:val="0"/>
      <w:marBottom w:val="0"/>
      <w:divBdr>
        <w:top w:val="none" w:sz="0" w:space="0" w:color="auto"/>
        <w:left w:val="none" w:sz="0" w:space="0" w:color="auto"/>
        <w:bottom w:val="none" w:sz="0" w:space="0" w:color="auto"/>
        <w:right w:val="none" w:sz="0" w:space="0" w:color="auto"/>
      </w:divBdr>
    </w:div>
    <w:div w:id="1809516288">
      <w:marLeft w:val="0"/>
      <w:marRight w:val="0"/>
      <w:marTop w:val="0"/>
      <w:marBottom w:val="0"/>
      <w:divBdr>
        <w:top w:val="none" w:sz="0" w:space="0" w:color="auto"/>
        <w:left w:val="none" w:sz="0" w:space="0" w:color="auto"/>
        <w:bottom w:val="none" w:sz="0" w:space="0" w:color="auto"/>
        <w:right w:val="none" w:sz="0" w:space="0" w:color="auto"/>
      </w:divBdr>
    </w:div>
    <w:div w:id="1809516289">
      <w:marLeft w:val="0"/>
      <w:marRight w:val="0"/>
      <w:marTop w:val="0"/>
      <w:marBottom w:val="0"/>
      <w:divBdr>
        <w:top w:val="none" w:sz="0" w:space="0" w:color="auto"/>
        <w:left w:val="none" w:sz="0" w:space="0" w:color="auto"/>
        <w:bottom w:val="none" w:sz="0" w:space="0" w:color="auto"/>
        <w:right w:val="none" w:sz="0" w:space="0" w:color="auto"/>
      </w:divBdr>
    </w:div>
    <w:div w:id="1809516290">
      <w:marLeft w:val="0"/>
      <w:marRight w:val="0"/>
      <w:marTop w:val="0"/>
      <w:marBottom w:val="0"/>
      <w:divBdr>
        <w:top w:val="none" w:sz="0" w:space="0" w:color="auto"/>
        <w:left w:val="none" w:sz="0" w:space="0" w:color="auto"/>
        <w:bottom w:val="none" w:sz="0" w:space="0" w:color="auto"/>
        <w:right w:val="none" w:sz="0" w:space="0" w:color="auto"/>
      </w:divBdr>
    </w:div>
    <w:div w:id="1809516291">
      <w:marLeft w:val="0"/>
      <w:marRight w:val="0"/>
      <w:marTop w:val="0"/>
      <w:marBottom w:val="0"/>
      <w:divBdr>
        <w:top w:val="none" w:sz="0" w:space="0" w:color="auto"/>
        <w:left w:val="none" w:sz="0" w:space="0" w:color="auto"/>
        <w:bottom w:val="none" w:sz="0" w:space="0" w:color="auto"/>
        <w:right w:val="none" w:sz="0" w:space="0" w:color="auto"/>
      </w:divBdr>
    </w:div>
    <w:div w:id="1809516292">
      <w:marLeft w:val="0"/>
      <w:marRight w:val="0"/>
      <w:marTop w:val="0"/>
      <w:marBottom w:val="0"/>
      <w:divBdr>
        <w:top w:val="none" w:sz="0" w:space="0" w:color="auto"/>
        <w:left w:val="none" w:sz="0" w:space="0" w:color="auto"/>
        <w:bottom w:val="none" w:sz="0" w:space="0" w:color="auto"/>
        <w:right w:val="none" w:sz="0" w:space="0" w:color="auto"/>
      </w:divBdr>
    </w:div>
    <w:div w:id="1809516293">
      <w:marLeft w:val="0"/>
      <w:marRight w:val="0"/>
      <w:marTop w:val="0"/>
      <w:marBottom w:val="0"/>
      <w:divBdr>
        <w:top w:val="none" w:sz="0" w:space="0" w:color="auto"/>
        <w:left w:val="none" w:sz="0" w:space="0" w:color="auto"/>
        <w:bottom w:val="none" w:sz="0" w:space="0" w:color="auto"/>
        <w:right w:val="none" w:sz="0" w:space="0" w:color="auto"/>
      </w:divBdr>
    </w:div>
    <w:div w:id="1809516294">
      <w:marLeft w:val="0"/>
      <w:marRight w:val="0"/>
      <w:marTop w:val="0"/>
      <w:marBottom w:val="0"/>
      <w:divBdr>
        <w:top w:val="none" w:sz="0" w:space="0" w:color="auto"/>
        <w:left w:val="none" w:sz="0" w:space="0" w:color="auto"/>
        <w:bottom w:val="none" w:sz="0" w:space="0" w:color="auto"/>
        <w:right w:val="none" w:sz="0" w:space="0" w:color="auto"/>
      </w:divBdr>
    </w:div>
    <w:div w:id="1809516295">
      <w:marLeft w:val="0"/>
      <w:marRight w:val="0"/>
      <w:marTop w:val="0"/>
      <w:marBottom w:val="0"/>
      <w:divBdr>
        <w:top w:val="none" w:sz="0" w:space="0" w:color="auto"/>
        <w:left w:val="none" w:sz="0" w:space="0" w:color="auto"/>
        <w:bottom w:val="none" w:sz="0" w:space="0" w:color="auto"/>
        <w:right w:val="none" w:sz="0" w:space="0" w:color="auto"/>
      </w:divBdr>
    </w:div>
    <w:div w:id="1809516296">
      <w:marLeft w:val="0"/>
      <w:marRight w:val="0"/>
      <w:marTop w:val="0"/>
      <w:marBottom w:val="0"/>
      <w:divBdr>
        <w:top w:val="none" w:sz="0" w:space="0" w:color="auto"/>
        <w:left w:val="none" w:sz="0" w:space="0" w:color="auto"/>
        <w:bottom w:val="none" w:sz="0" w:space="0" w:color="auto"/>
        <w:right w:val="none" w:sz="0" w:space="0" w:color="auto"/>
      </w:divBdr>
    </w:div>
    <w:div w:id="1809516297">
      <w:marLeft w:val="0"/>
      <w:marRight w:val="0"/>
      <w:marTop w:val="0"/>
      <w:marBottom w:val="0"/>
      <w:divBdr>
        <w:top w:val="none" w:sz="0" w:space="0" w:color="auto"/>
        <w:left w:val="none" w:sz="0" w:space="0" w:color="auto"/>
        <w:bottom w:val="none" w:sz="0" w:space="0" w:color="auto"/>
        <w:right w:val="none" w:sz="0" w:space="0" w:color="auto"/>
      </w:divBdr>
    </w:div>
    <w:div w:id="1809516298">
      <w:marLeft w:val="0"/>
      <w:marRight w:val="0"/>
      <w:marTop w:val="0"/>
      <w:marBottom w:val="0"/>
      <w:divBdr>
        <w:top w:val="none" w:sz="0" w:space="0" w:color="auto"/>
        <w:left w:val="none" w:sz="0" w:space="0" w:color="auto"/>
        <w:bottom w:val="none" w:sz="0" w:space="0" w:color="auto"/>
        <w:right w:val="none" w:sz="0" w:space="0" w:color="auto"/>
      </w:divBdr>
    </w:div>
    <w:div w:id="1809516299">
      <w:marLeft w:val="0"/>
      <w:marRight w:val="0"/>
      <w:marTop w:val="0"/>
      <w:marBottom w:val="0"/>
      <w:divBdr>
        <w:top w:val="none" w:sz="0" w:space="0" w:color="auto"/>
        <w:left w:val="none" w:sz="0" w:space="0" w:color="auto"/>
        <w:bottom w:val="none" w:sz="0" w:space="0" w:color="auto"/>
        <w:right w:val="none" w:sz="0" w:space="0" w:color="auto"/>
      </w:divBdr>
    </w:div>
    <w:div w:id="1809516300">
      <w:marLeft w:val="0"/>
      <w:marRight w:val="0"/>
      <w:marTop w:val="0"/>
      <w:marBottom w:val="0"/>
      <w:divBdr>
        <w:top w:val="none" w:sz="0" w:space="0" w:color="auto"/>
        <w:left w:val="none" w:sz="0" w:space="0" w:color="auto"/>
        <w:bottom w:val="none" w:sz="0" w:space="0" w:color="auto"/>
        <w:right w:val="none" w:sz="0" w:space="0" w:color="auto"/>
      </w:divBdr>
    </w:div>
    <w:div w:id="1809516301">
      <w:marLeft w:val="0"/>
      <w:marRight w:val="0"/>
      <w:marTop w:val="0"/>
      <w:marBottom w:val="0"/>
      <w:divBdr>
        <w:top w:val="none" w:sz="0" w:space="0" w:color="auto"/>
        <w:left w:val="none" w:sz="0" w:space="0" w:color="auto"/>
        <w:bottom w:val="none" w:sz="0" w:space="0" w:color="auto"/>
        <w:right w:val="none" w:sz="0" w:space="0" w:color="auto"/>
      </w:divBdr>
    </w:div>
    <w:div w:id="1809516302">
      <w:marLeft w:val="0"/>
      <w:marRight w:val="0"/>
      <w:marTop w:val="0"/>
      <w:marBottom w:val="0"/>
      <w:divBdr>
        <w:top w:val="none" w:sz="0" w:space="0" w:color="auto"/>
        <w:left w:val="none" w:sz="0" w:space="0" w:color="auto"/>
        <w:bottom w:val="none" w:sz="0" w:space="0" w:color="auto"/>
        <w:right w:val="none" w:sz="0" w:space="0" w:color="auto"/>
      </w:divBdr>
    </w:div>
    <w:div w:id="1809516303">
      <w:marLeft w:val="0"/>
      <w:marRight w:val="0"/>
      <w:marTop w:val="0"/>
      <w:marBottom w:val="0"/>
      <w:divBdr>
        <w:top w:val="none" w:sz="0" w:space="0" w:color="auto"/>
        <w:left w:val="none" w:sz="0" w:space="0" w:color="auto"/>
        <w:bottom w:val="none" w:sz="0" w:space="0" w:color="auto"/>
        <w:right w:val="none" w:sz="0" w:space="0" w:color="auto"/>
      </w:divBdr>
    </w:div>
    <w:div w:id="1809516304">
      <w:marLeft w:val="0"/>
      <w:marRight w:val="0"/>
      <w:marTop w:val="0"/>
      <w:marBottom w:val="0"/>
      <w:divBdr>
        <w:top w:val="none" w:sz="0" w:space="0" w:color="auto"/>
        <w:left w:val="none" w:sz="0" w:space="0" w:color="auto"/>
        <w:bottom w:val="none" w:sz="0" w:space="0" w:color="auto"/>
        <w:right w:val="none" w:sz="0" w:space="0" w:color="auto"/>
      </w:divBdr>
    </w:div>
    <w:div w:id="1809516305">
      <w:marLeft w:val="0"/>
      <w:marRight w:val="0"/>
      <w:marTop w:val="0"/>
      <w:marBottom w:val="0"/>
      <w:divBdr>
        <w:top w:val="none" w:sz="0" w:space="0" w:color="auto"/>
        <w:left w:val="none" w:sz="0" w:space="0" w:color="auto"/>
        <w:bottom w:val="none" w:sz="0" w:space="0" w:color="auto"/>
        <w:right w:val="none" w:sz="0" w:space="0" w:color="auto"/>
      </w:divBdr>
    </w:div>
    <w:div w:id="1809516306">
      <w:marLeft w:val="0"/>
      <w:marRight w:val="0"/>
      <w:marTop w:val="0"/>
      <w:marBottom w:val="0"/>
      <w:divBdr>
        <w:top w:val="none" w:sz="0" w:space="0" w:color="auto"/>
        <w:left w:val="none" w:sz="0" w:space="0" w:color="auto"/>
        <w:bottom w:val="none" w:sz="0" w:space="0" w:color="auto"/>
        <w:right w:val="none" w:sz="0" w:space="0" w:color="auto"/>
      </w:divBdr>
    </w:div>
    <w:div w:id="1809516307">
      <w:marLeft w:val="0"/>
      <w:marRight w:val="0"/>
      <w:marTop w:val="0"/>
      <w:marBottom w:val="0"/>
      <w:divBdr>
        <w:top w:val="none" w:sz="0" w:space="0" w:color="auto"/>
        <w:left w:val="none" w:sz="0" w:space="0" w:color="auto"/>
        <w:bottom w:val="none" w:sz="0" w:space="0" w:color="auto"/>
        <w:right w:val="none" w:sz="0" w:space="0" w:color="auto"/>
      </w:divBdr>
    </w:div>
    <w:div w:id="1809516308">
      <w:marLeft w:val="0"/>
      <w:marRight w:val="0"/>
      <w:marTop w:val="0"/>
      <w:marBottom w:val="0"/>
      <w:divBdr>
        <w:top w:val="none" w:sz="0" w:space="0" w:color="auto"/>
        <w:left w:val="none" w:sz="0" w:space="0" w:color="auto"/>
        <w:bottom w:val="none" w:sz="0" w:space="0" w:color="auto"/>
        <w:right w:val="none" w:sz="0" w:space="0" w:color="auto"/>
      </w:divBdr>
    </w:div>
    <w:div w:id="1809516309">
      <w:marLeft w:val="0"/>
      <w:marRight w:val="0"/>
      <w:marTop w:val="0"/>
      <w:marBottom w:val="0"/>
      <w:divBdr>
        <w:top w:val="none" w:sz="0" w:space="0" w:color="auto"/>
        <w:left w:val="none" w:sz="0" w:space="0" w:color="auto"/>
        <w:bottom w:val="none" w:sz="0" w:space="0" w:color="auto"/>
        <w:right w:val="none" w:sz="0" w:space="0" w:color="auto"/>
      </w:divBdr>
    </w:div>
    <w:div w:id="1809516310">
      <w:marLeft w:val="0"/>
      <w:marRight w:val="0"/>
      <w:marTop w:val="0"/>
      <w:marBottom w:val="0"/>
      <w:divBdr>
        <w:top w:val="none" w:sz="0" w:space="0" w:color="auto"/>
        <w:left w:val="none" w:sz="0" w:space="0" w:color="auto"/>
        <w:bottom w:val="none" w:sz="0" w:space="0" w:color="auto"/>
        <w:right w:val="none" w:sz="0" w:space="0" w:color="auto"/>
      </w:divBdr>
    </w:div>
    <w:div w:id="1809516311">
      <w:marLeft w:val="0"/>
      <w:marRight w:val="0"/>
      <w:marTop w:val="0"/>
      <w:marBottom w:val="0"/>
      <w:divBdr>
        <w:top w:val="none" w:sz="0" w:space="0" w:color="auto"/>
        <w:left w:val="none" w:sz="0" w:space="0" w:color="auto"/>
        <w:bottom w:val="none" w:sz="0" w:space="0" w:color="auto"/>
        <w:right w:val="none" w:sz="0" w:space="0" w:color="auto"/>
      </w:divBdr>
    </w:div>
    <w:div w:id="1809516312">
      <w:marLeft w:val="0"/>
      <w:marRight w:val="0"/>
      <w:marTop w:val="0"/>
      <w:marBottom w:val="0"/>
      <w:divBdr>
        <w:top w:val="none" w:sz="0" w:space="0" w:color="auto"/>
        <w:left w:val="none" w:sz="0" w:space="0" w:color="auto"/>
        <w:bottom w:val="none" w:sz="0" w:space="0" w:color="auto"/>
        <w:right w:val="none" w:sz="0" w:space="0" w:color="auto"/>
      </w:divBdr>
    </w:div>
    <w:div w:id="1809516313">
      <w:marLeft w:val="0"/>
      <w:marRight w:val="0"/>
      <w:marTop w:val="0"/>
      <w:marBottom w:val="0"/>
      <w:divBdr>
        <w:top w:val="none" w:sz="0" w:space="0" w:color="auto"/>
        <w:left w:val="none" w:sz="0" w:space="0" w:color="auto"/>
        <w:bottom w:val="none" w:sz="0" w:space="0" w:color="auto"/>
        <w:right w:val="none" w:sz="0" w:space="0" w:color="auto"/>
      </w:divBdr>
    </w:div>
    <w:div w:id="1809516314">
      <w:marLeft w:val="0"/>
      <w:marRight w:val="0"/>
      <w:marTop w:val="0"/>
      <w:marBottom w:val="0"/>
      <w:divBdr>
        <w:top w:val="none" w:sz="0" w:space="0" w:color="auto"/>
        <w:left w:val="none" w:sz="0" w:space="0" w:color="auto"/>
        <w:bottom w:val="none" w:sz="0" w:space="0" w:color="auto"/>
        <w:right w:val="none" w:sz="0" w:space="0" w:color="auto"/>
      </w:divBdr>
    </w:div>
    <w:div w:id="1809516315">
      <w:marLeft w:val="0"/>
      <w:marRight w:val="0"/>
      <w:marTop w:val="0"/>
      <w:marBottom w:val="0"/>
      <w:divBdr>
        <w:top w:val="none" w:sz="0" w:space="0" w:color="auto"/>
        <w:left w:val="none" w:sz="0" w:space="0" w:color="auto"/>
        <w:bottom w:val="none" w:sz="0" w:space="0" w:color="auto"/>
        <w:right w:val="none" w:sz="0" w:space="0" w:color="auto"/>
      </w:divBdr>
    </w:div>
    <w:div w:id="1809516316">
      <w:marLeft w:val="0"/>
      <w:marRight w:val="0"/>
      <w:marTop w:val="0"/>
      <w:marBottom w:val="0"/>
      <w:divBdr>
        <w:top w:val="none" w:sz="0" w:space="0" w:color="auto"/>
        <w:left w:val="none" w:sz="0" w:space="0" w:color="auto"/>
        <w:bottom w:val="none" w:sz="0" w:space="0" w:color="auto"/>
        <w:right w:val="none" w:sz="0" w:space="0" w:color="auto"/>
      </w:divBdr>
    </w:div>
    <w:div w:id="1809516317">
      <w:marLeft w:val="0"/>
      <w:marRight w:val="0"/>
      <w:marTop w:val="0"/>
      <w:marBottom w:val="0"/>
      <w:divBdr>
        <w:top w:val="none" w:sz="0" w:space="0" w:color="auto"/>
        <w:left w:val="none" w:sz="0" w:space="0" w:color="auto"/>
        <w:bottom w:val="none" w:sz="0" w:space="0" w:color="auto"/>
        <w:right w:val="none" w:sz="0" w:space="0" w:color="auto"/>
      </w:divBdr>
    </w:div>
    <w:div w:id="1809516318">
      <w:marLeft w:val="0"/>
      <w:marRight w:val="0"/>
      <w:marTop w:val="0"/>
      <w:marBottom w:val="0"/>
      <w:divBdr>
        <w:top w:val="none" w:sz="0" w:space="0" w:color="auto"/>
        <w:left w:val="none" w:sz="0" w:space="0" w:color="auto"/>
        <w:bottom w:val="none" w:sz="0" w:space="0" w:color="auto"/>
        <w:right w:val="none" w:sz="0" w:space="0" w:color="auto"/>
      </w:divBdr>
    </w:div>
    <w:div w:id="1809516319">
      <w:marLeft w:val="0"/>
      <w:marRight w:val="0"/>
      <w:marTop w:val="0"/>
      <w:marBottom w:val="0"/>
      <w:divBdr>
        <w:top w:val="none" w:sz="0" w:space="0" w:color="auto"/>
        <w:left w:val="none" w:sz="0" w:space="0" w:color="auto"/>
        <w:bottom w:val="none" w:sz="0" w:space="0" w:color="auto"/>
        <w:right w:val="none" w:sz="0" w:space="0" w:color="auto"/>
      </w:divBdr>
    </w:div>
    <w:div w:id="1809516320">
      <w:marLeft w:val="0"/>
      <w:marRight w:val="0"/>
      <w:marTop w:val="0"/>
      <w:marBottom w:val="0"/>
      <w:divBdr>
        <w:top w:val="none" w:sz="0" w:space="0" w:color="auto"/>
        <w:left w:val="none" w:sz="0" w:space="0" w:color="auto"/>
        <w:bottom w:val="none" w:sz="0" w:space="0" w:color="auto"/>
        <w:right w:val="none" w:sz="0" w:space="0" w:color="auto"/>
      </w:divBdr>
    </w:div>
    <w:div w:id="1809516321">
      <w:marLeft w:val="0"/>
      <w:marRight w:val="0"/>
      <w:marTop w:val="0"/>
      <w:marBottom w:val="0"/>
      <w:divBdr>
        <w:top w:val="none" w:sz="0" w:space="0" w:color="auto"/>
        <w:left w:val="none" w:sz="0" w:space="0" w:color="auto"/>
        <w:bottom w:val="none" w:sz="0" w:space="0" w:color="auto"/>
        <w:right w:val="none" w:sz="0" w:space="0" w:color="auto"/>
      </w:divBdr>
    </w:div>
    <w:div w:id="1809516322">
      <w:marLeft w:val="0"/>
      <w:marRight w:val="0"/>
      <w:marTop w:val="0"/>
      <w:marBottom w:val="0"/>
      <w:divBdr>
        <w:top w:val="none" w:sz="0" w:space="0" w:color="auto"/>
        <w:left w:val="none" w:sz="0" w:space="0" w:color="auto"/>
        <w:bottom w:val="none" w:sz="0" w:space="0" w:color="auto"/>
        <w:right w:val="none" w:sz="0" w:space="0" w:color="auto"/>
      </w:divBdr>
    </w:div>
    <w:div w:id="1809516323">
      <w:marLeft w:val="0"/>
      <w:marRight w:val="0"/>
      <w:marTop w:val="0"/>
      <w:marBottom w:val="0"/>
      <w:divBdr>
        <w:top w:val="none" w:sz="0" w:space="0" w:color="auto"/>
        <w:left w:val="none" w:sz="0" w:space="0" w:color="auto"/>
        <w:bottom w:val="none" w:sz="0" w:space="0" w:color="auto"/>
        <w:right w:val="none" w:sz="0" w:space="0" w:color="auto"/>
      </w:divBdr>
    </w:div>
    <w:div w:id="1809516324">
      <w:marLeft w:val="0"/>
      <w:marRight w:val="0"/>
      <w:marTop w:val="0"/>
      <w:marBottom w:val="0"/>
      <w:divBdr>
        <w:top w:val="none" w:sz="0" w:space="0" w:color="auto"/>
        <w:left w:val="none" w:sz="0" w:space="0" w:color="auto"/>
        <w:bottom w:val="none" w:sz="0" w:space="0" w:color="auto"/>
        <w:right w:val="none" w:sz="0" w:space="0" w:color="auto"/>
      </w:divBdr>
    </w:div>
    <w:div w:id="1809516325">
      <w:marLeft w:val="0"/>
      <w:marRight w:val="0"/>
      <w:marTop w:val="0"/>
      <w:marBottom w:val="0"/>
      <w:divBdr>
        <w:top w:val="none" w:sz="0" w:space="0" w:color="auto"/>
        <w:left w:val="none" w:sz="0" w:space="0" w:color="auto"/>
        <w:bottom w:val="none" w:sz="0" w:space="0" w:color="auto"/>
        <w:right w:val="none" w:sz="0" w:space="0" w:color="auto"/>
      </w:divBdr>
    </w:div>
    <w:div w:id="1809516326">
      <w:marLeft w:val="0"/>
      <w:marRight w:val="0"/>
      <w:marTop w:val="0"/>
      <w:marBottom w:val="0"/>
      <w:divBdr>
        <w:top w:val="none" w:sz="0" w:space="0" w:color="auto"/>
        <w:left w:val="none" w:sz="0" w:space="0" w:color="auto"/>
        <w:bottom w:val="none" w:sz="0" w:space="0" w:color="auto"/>
        <w:right w:val="none" w:sz="0" w:space="0" w:color="auto"/>
      </w:divBdr>
    </w:div>
    <w:div w:id="1809516327">
      <w:marLeft w:val="0"/>
      <w:marRight w:val="0"/>
      <w:marTop w:val="0"/>
      <w:marBottom w:val="0"/>
      <w:divBdr>
        <w:top w:val="none" w:sz="0" w:space="0" w:color="auto"/>
        <w:left w:val="none" w:sz="0" w:space="0" w:color="auto"/>
        <w:bottom w:val="none" w:sz="0" w:space="0" w:color="auto"/>
        <w:right w:val="none" w:sz="0" w:space="0" w:color="auto"/>
      </w:divBdr>
    </w:div>
    <w:div w:id="1809516328">
      <w:marLeft w:val="0"/>
      <w:marRight w:val="0"/>
      <w:marTop w:val="0"/>
      <w:marBottom w:val="0"/>
      <w:divBdr>
        <w:top w:val="none" w:sz="0" w:space="0" w:color="auto"/>
        <w:left w:val="none" w:sz="0" w:space="0" w:color="auto"/>
        <w:bottom w:val="none" w:sz="0" w:space="0" w:color="auto"/>
        <w:right w:val="none" w:sz="0" w:space="0" w:color="auto"/>
      </w:divBdr>
    </w:div>
    <w:div w:id="1809516329">
      <w:marLeft w:val="0"/>
      <w:marRight w:val="0"/>
      <w:marTop w:val="0"/>
      <w:marBottom w:val="0"/>
      <w:divBdr>
        <w:top w:val="none" w:sz="0" w:space="0" w:color="auto"/>
        <w:left w:val="none" w:sz="0" w:space="0" w:color="auto"/>
        <w:bottom w:val="none" w:sz="0" w:space="0" w:color="auto"/>
        <w:right w:val="none" w:sz="0" w:space="0" w:color="auto"/>
      </w:divBdr>
    </w:div>
    <w:div w:id="1809516330">
      <w:marLeft w:val="0"/>
      <w:marRight w:val="0"/>
      <w:marTop w:val="0"/>
      <w:marBottom w:val="0"/>
      <w:divBdr>
        <w:top w:val="none" w:sz="0" w:space="0" w:color="auto"/>
        <w:left w:val="none" w:sz="0" w:space="0" w:color="auto"/>
        <w:bottom w:val="none" w:sz="0" w:space="0" w:color="auto"/>
        <w:right w:val="none" w:sz="0" w:space="0" w:color="auto"/>
      </w:divBdr>
    </w:div>
    <w:div w:id="1809516331">
      <w:marLeft w:val="0"/>
      <w:marRight w:val="0"/>
      <w:marTop w:val="0"/>
      <w:marBottom w:val="0"/>
      <w:divBdr>
        <w:top w:val="none" w:sz="0" w:space="0" w:color="auto"/>
        <w:left w:val="none" w:sz="0" w:space="0" w:color="auto"/>
        <w:bottom w:val="none" w:sz="0" w:space="0" w:color="auto"/>
        <w:right w:val="none" w:sz="0" w:space="0" w:color="auto"/>
      </w:divBdr>
    </w:div>
    <w:div w:id="1809516332">
      <w:marLeft w:val="0"/>
      <w:marRight w:val="0"/>
      <w:marTop w:val="0"/>
      <w:marBottom w:val="0"/>
      <w:divBdr>
        <w:top w:val="none" w:sz="0" w:space="0" w:color="auto"/>
        <w:left w:val="none" w:sz="0" w:space="0" w:color="auto"/>
        <w:bottom w:val="none" w:sz="0" w:space="0" w:color="auto"/>
        <w:right w:val="none" w:sz="0" w:space="0" w:color="auto"/>
      </w:divBdr>
    </w:div>
    <w:div w:id="1809516333">
      <w:marLeft w:val="0"/>
      <w:marRight w:val="0"/>
      <w:marTop w:val="0"/>
      <w:marBottom w:val="0"/>
      <w:divBdr>
        <w:top w:val="none" w:sz="0" w:space="0" w:color="auto"/>
        <w:left w:val="none" w:sz="0" w:space="0" w:color="auto"/>
        <w:bottom w:val="none" w:sz="0" w:space="0" w:color="auto"/>
        <w:right w:val="none" w:sz="0" w:space="0" w:color="auto"/>
      </w:divBdr>
    </w:div>
    <w:div w:id="1809516334">
      <w:marLeft w:val="0"/>
      <w:marRight w:val="0"/>
      <w:marTop w:val="0"/>
      <w:marBottom w:val="0"/>
      <w:divBdr>
        <w:top w:val="none" w:sz="0" w:space="0" w:color="auto"/>
        <w:left w:val="none" w:sz="0" w:space="0" w:color="auto"/>
        <w:bottom w:val="none" w:sz="0" w:space="0" w:color="auto"/>
        <w:right w:val="none" w:sz="0" w:space="0" w:color="auto"/>
      </w:divBdr>
    </w:div>
    <w:div w:id="1809516335">
      <w:marLeft w:val="0"/>
      <w:marRight w:val="0"/>
      <w:marTop w:val="0"/>
      <w:marBottom w:val="0"/>
      <w:divBdr>
        <w:top w:val="none" w:sz="0" w:space="0" w:color="auto"/>
        <w:left w:val="none" w:sz="0" w:space="0" w:color="auto"/>
        <w:bottom w:val="none" w:sz="0" w:space="0" w:color="auto"/>
        <w:right w:val="none" w:sz="0" w:space="0" w:color="auto"/>
      </w:divBdr>
    </w:div>
    <w:div w:id="1809516336">
      <w:marLeft w:val="0"/>
      <w:marRight w:val="0"/>
      <w:marTop w:val="0"/>
      <w:marBottom w:val="0"/>
      <w:divBdr>
        <w:top w:val="none" w:sz="0" w:space="0" w:color="auto"/>
        <w:left w:val="none" w:sz="0" w:space="0" w:color="auto"/>
        <w:bottom w:val="none" w:sz="0" w:space="0" w:color="auto"/>
        <w:right w:val="none" w:sz="0" w:space="0" w:color="auto"/>
      </w:divBdr>
    </w:div>
    <w:div w:id="1809516337">
      <w:marLeft w:val="0"/>
      <w:marRight w:val="0"/>
      <w:marTop w:val="0"/>
      <w:marBottom w:val="0"/>
      <w:divBdr>
        <w:top w:val="none" w:sz="0" w:space="0" w:color="auto"/>
        <w:left w:val="none" w:sz="0" w:space="0" w:color="auto"/>
        <w:bottom w:val="none" w:sz="0" w:space="0" w:color="auto"/>
        <w:right w:val="none" w:sz="0" w:space="0" w:color="auto"/>
      </w:divBdr>
    </w:div>
    <w:div w:id="1809516338">
      <w:marLeft w:val="0"/>
      <w:marRight w:val="0"/>
      <w:marTop w:val="0"/>
      <w:marBottom w:val="0"/>
      <w:divBdr>
        <w:top w:val="none" w:sz="0" w:space="0" w:color="auto"/>
        <w:left w:val="none" w:sz="0" w:space="0" w:color="auto"/>
        <w:bottom w:val="none" w:sz="0" w:space="0" w:color="auto"/>
        <w:right w:val="none" w:sz="0" w:space="0" w:color="auto"/>
      </w:divBdr>
    </w:div>
    <w:div w:id="1809516339">
      <w:marLeft w:val="0"/>
      <w:marRight w:val="0"/>
      <w:marTop w:val="0"/>
      <w:marBottom w:val="0"/>
      <w:divBdr>
        <w:top w:val="none" w:sz="0" w:space="0" w:color="auto"/>
        <w:left w:val="none" w:sz="0" w:space="0" w:color="auto"/>
        <w:bottom w:val="none" w:sz="0" w:space="0" w:color="auto"/>
        <w:right w:val="none" w:sz="0" w:space="0" w:color="auto"/>
      </w:divBdr>
    </w:div>
    <w:div w:id="1809516340">
      <w:marLeft w:val="0"/>
      <w:marRight w:val="0"/>
      <w:marTop w:val="0"/>
      <w:marBottom w:val="0"/>
      <w:divBdr>
        <w:top w:val="none" w:sz="0" w:space="0" w:color="auto"/>
        <w:left w:val="none" w:sz="0" w:space="0" w:color="auto"/>
        <w:bottom w:val="none" w:sz="0" w:space="0" w:color="auto"/>
        <w:right w:val="none" w:sz="0" w:space="0" w:color="auto"/>
      </w:divBdr>
    </w:div>
    <w:div w:id="1809516341">
      <w:marLeft w:val="0"/>
      <w:marRight w:val="0"/>
      <w:marTop w:val="0"/>
      <w:marBottom w:val="0"/>
      <w:divBdr>
        <w:top w:val="none" w:sz="0" w:space="0" w:color="auto"/>
        <w:left w:val="none" w:sz="0" w:space="0" w:color="auto"/>
        <w:bottom w:val="none" w:sz="0" w:space="0" w:color="auto"/>
        <w:right w:val="none" w:sz="0" w:space="0" w:color="auto"/>
      </w:divBdr>
    </w:div>
    <w:div w:id="1809516342">
      <w:marLeft w:val="0"/>
      <w:marRight w:val="0"/>
      <w:marTop w:val="0"/>
      <w:marBottom w:val="0"/>
      <w:divBdr>
        <w:top w:val="none" w:sz="0" w:space="0" w:color="auto"/>
        <w:left w:val="none" w:sz="0" w:space="0" w:color="auto"/>
        <w:bottom w:val="none" w:sz="0" w:space="0" w:color="auto"/>
        <w:right w:val="none" w:sz="0" w:space="0" w:color="auto"/>
      </w:divBdr>
    </w:div>
    <w:div w:id="1809516343">
      <w:marLeft w:val="0"/>
      <w:marRight w:val="0"/>
      <w:marTop w:val="0"/>
      <w:marBottom w:val="0"/>
      <w:divBdr>
        <w:top w:val="none" w:sz="0" w:space="0" w:color="auto"/>
        <w:left w:val="none" w:sz="0" w:space="0" w:color="auto"/>
        <w:bottom w:val="none" w:sz="0" w:space="0" w:color="auto"/>
        <w:right w:val="none" w:sz="0" w:space="0" w:color="auto"/>
      </w:divBdr>
    </w:div>
    <w:div w:id="1809516344">
      <w:marLeft w:val="0"/>
      <w:marRight w:val="0"/>
      <w:marTop w:val="0"/>
      <w:marBottom w:val="0"/>
      <w:divBdr>
        <w:top w:val="none" w:sz="0" w:space="0" w:color="auto"/>
        <w:left w:val="none" w:sz="0" w:space="0" w:color="auto"/>
        <w:bottom w:val="none" w:sz="0" w:space="0" w:color="auto"/>
        <w:right w:val="none" w:sz="0" w:space="0" w:color="auto"/>
      </w:divBdr>
    </w:div>
    <w:div w:id="1809516345">
      <w:marLeft w:val="0"/>
      <w:marRight w:val="0"/>
      <w:marTop w:val="0"/>
      <w:marBottom w:val="0"/>
      <w:divBdr>
        <w:top w:val="none" w:sz="0" w:space="0" w:color="auto"/>
        <w:left w:val="none" w:sz="0" w:space="0" w:color="auto"/>
        <w:bottom w:val="none" w:sz="0" w:space="0" w:color="auto"/>
        <w:right w:val="none" w:sz="0" w:space="0" w:color="auto"/>
      </w:divBdr>
    </w:div>
    <w:div w:id="1809516346">
      <w:marLeft w:val="0"/>
      <w:marRight w:val="0"/>
      <w:marTop w:val="0"/>
      <w:marBottom w:val="0"/>
      <w:divBdr>
        <w:top w:val="none" w:sz="0" w:space="0" w:color="auto"/>
        <w:left w:val="none" w:sz="0" w:space="0" w:color="auto"/>
        <w:bottom w:val="none" w:sz="0" w:space="0" w:color="auto"/>
        <w:right w:val="none" w:sz="0" w:space="0" w:color="auto"/>
      </w:divBdr>
    </w:div>
    <w:div w:id="1809516347">
      <w:marLeft w:val="0"/>
      <w:marRight w:val="0"/>
      <w:marTop w:val="0"/>
      <w:marBottom w:val="0"/>
      <w:divBdr>
        <w:top w:val="none" w:sz="0" w:space="0" w:color="auto"/>
        <w:left w:val="none" w:sz="0" w:space="0" w:color="auto"/>
        <w:bottom w:val="none" w:sz="0" w:space="0" w:color="auto"/>
        <w:right w:val="none" w:sz="0" w:space="0" w:color="auto"/>
      </w:divBdr>
    </w:div>
    <w:div w:id="1809516348">
      <w:marLeft w:val="0"/>
      <w:marRight w:val="0"/>
      <w:marTop w:val="0"/>
      <w:marBottom w:val="0"/>
      <w:divBdr>
        <w:top w:val="none" w:sz="0" w:space="0" w:color="auto"/>
        <w:left w:val="none" w:sz="0" w:space="0" w:color="auto"/>
        <w:bottom w:val="none" w:sz="0" w:space="0" w:color="auto"/>
        <w:right w:val="none" w:sz="0" w:space="0" w:color="auto"/>
      </w:divBdr>
    </w:div>
    <w:div w:id="1809516349">
      <w:marLeft w:val="0"/>
      <w:marRight w:val="0"/>
      <w:marTop w:val="0"/>
      <w:marBottom w:val="0"/>
      <w:divBdr>
        <w:top w:val="none" w:sz="0" w:space="0" w:color="auto"/>
        <w:left w:val="none" w:sz="0" w:space="0" w:color="auto"/>
        <w:bottom w:val="none" w:sz="0" w:space="0" w:color="auto"/>
        <w:right w:val="none" w:sz="0" w:space="0" w:color="auto"/>
      </w:divBdr>
    </w:div>
    <w:div w:id="1809516350">
      <w:marLeft w:val="0"/>
      <w:marRight w:val="0"/>
      <w:marTop w:val="0"/>
      <w:marBottom w:val="0"/>
      <w:divBdr>
        <w:top w:val="none" w:sz="0" w:space="0" w:color="auto"/>
        <w:left w:val="none" w:sz="0" w:space="0" w:color="auto"/>
        <w:bottom w:val="none" w:sz="0" w:space="0" w:color="auto"/>
        <w:right w:val="none" w:sz="0" w:space="0" w:color="auto"/>
      </w:divBdr>
    </w:div>
    <w:div w:id="1809516351">
      <w:marLeft w:val="0"/>
      <w:marRight w:val="0"/>
      <w:marTop w:val="0"/>
      <w:marBottom w:val="0"/>
      <w:divBdr>
        <w:top w:val="none" w:sz="0" w:space="0" w:color="auto"/>
        <w:left w:val="none" w:sz="0" w:space="0" w:color="auto"/>
        <w:bottom w:val="none" w:sz="0" w:space="0" w:color="auto"/>
        <w:right w:val="none" w:sz="0" w:space="0" w:color="auto"/>
      </w:divBdr>
    </w:div>
    <w:div w:id="1809516352">
      <w:marLeft w:val="0"/>
      <w:marRight w:val="0"/>
      <w:marTop w:val="0"/>
      <w:marBottom w:val="0"/>
      <w:divBdr>
        <w:top w:val="none" w:sz="0" w:space="0" w:color="auto"/>
        <w:left w:val="none" w:sz="0" w:space="0" w:color="auto"/>
        <w:bottom w:val="none" w:sz="0" w:space="0" w:color="auto"/>
        <w:right w:val="none" w:sz="0" w:space="0" w:color="auto"/>
      </w:divBdr>
    </w:div>
    <w:div w:id="1809516353">
      <w:marLeft w:val="0"/>
      <w:marRight w:val="0"/>
      <w:marTop w:val="0"/>
      <w:marBottom w:val="0"/>
      <w:divBdr>
        <w:top w:val="none" w:sz="0" w:space="0" w:color="auto"/>
        <w:left w:val="none" w:sz="0" w:space="0" w:color="auto"/>
        <w:bottom w:val="none" w:sz="0" w:space="0" w:color="auto"/>
        <w:right w:val="none" w:sz="0" w:space="0" w:color="auto"/>
      </w:divBdr>
    </w:div>
    <w:div w:id="1809516354">
      <w:marLeft w:val="0"/>
      <w:marRight w:val="0"/>
      <w:marTop w:val="0"/>
      <w:marBottom w:val="0"/>
      <w:divBdr>
        <w:top w:val="none" w:sz="0" w:space="0" w:color="auto"/>
        <w:left w:val="none" w:sz="0" w:space="0" w:color="auto"/>
        <w:bottom w:val="none" w:sz="0" w:space="0" w:color="auto"/>
        <w:right w:val="none" w:sz="0" w:space="0" w:color="auto"/>
      </w:divBdr>
    </w:div>
    <w:div w:id="1809516355">
      <w:marLeft w:val="0"/>
      <w:marRight w:val="0"/>
      <w:marTop w:val="0"/>
      <w:marBottom w:val="0"/>
      <w:divBdr>
        <w:top w:val="none" w:sz="0" w:space="0" w:color="auto"/>
        <w:left w:val="none" w:sz="0" w:space="0" w:color="auto"/>
        <w:bottom w:val="none" w:sz="0" w:space="0" w:color="auto"/>
        <w:right w:val="none" w:sz="0" w:space="0" w:color="auto"/>
      </w:divBdr>
    </w:div>
    <w:div w:id="1809516356">
      <w:marLeft w:val="0"/>
      <w:marRight w:val="0"/>
      <w:marTop w:val="0"/>
      <w:marBottom w:val="0"/>
      <w:divBdr>
        <w:top w:val="none" w:sz="0" w:space="0" w:color="auto"/>
        <w:left w:val="none" w:sz="0" w:space="0" w:color="auto"/>
        <w:bottom w:val="none" w:sz="0" w:space="0" w:color="auto"/>
        <w:right w:val="none" w:sz="0" w:space="0" w:color="auto"/>
      </w:divBdr>
    </w:div>
    <w:div w:id="1809516357">
      <w:marLeft w:val="0"/>
      <w:marRight w:val="0"/>
      <w:marTop w:val="0"/>
      <w:marBottom w:val="0"/>
      <w:divBdr>
        <w:top w:val="none" w:sz="0" w:space="0" w:color="auto"/>
        <w:left w:val="none" w:sz="0" w:space="0" w:color="auto"/>
        <w:bottom w:val="none" w:sz="0" w:space="0" w:color="auto"/>
        <w:right w:val="none" w:sz="0" w:space="0" w:color="auto"/>
      </w:divBdr>
    </w:div>
    <w:div w:id="1809516358">
      <w:marLeft w:val="0"/>
      <w:marRight w:val="0"/>
      <w:marTop w:val="0"/>
      <w:marBottom w:val="0"/>
      <w:divBdr>
        <w:top w:val="none" w:sz="0" w:space="0" w:color="auto"/>
        <w:left w:val="none" w:sz="0" w:space="0" w:color="auto"/>
        <w:bottom w:val="none" w:sz="0" w:space="0" w:color="auto"/>
        <w:right w:val="none" w:sz="0" w:space="0" w:color="auto"/>
      </w:divBdr>
    </w:div>
    <w:div w:id="1809516359">
      <w:marLeft w:val="0"/>
      <w:marRight w:val="0"/>
      <w:marTop w:val="0"/>
      <w:marBottom w:val="0"/>
      <w:divBdr>
        <w:top w:val="none" w:sz="0" w:space="0" w:color="auto"/>
        <w:left w:val="none" w:sz="0" w:space="0" w:color="auto"/>
        <w:bottom w:val="none" w:sz="0" w:space="0" w:color="auto"/>
        <w:right w:val="none" w:sz="0" w:space="0" w:color="auto"/>
      </w:divBdr>
    </w:div>
    <w:div w:id="1809516360">
      <w:marLeft w:val="0"/>
      <w:marRight w:val="0"/>
      <w:marTop w:val="0"/>
      <w:marBottom w:val="0"/>
      <w:divBdr>
        <w:top w:val="none" w:sz="0" w:space="0" w:color="auto"/>
        <w:left w:val="none" w:sz="0" w:space="0" w:color="auto"/>
        <w:bottom w:val="none" w:sz="0" w:space="0" w:color="auto"/>
        <w:right w:val="none" w:sz="0" w:space="0" w:color="auto"/>
      </w:divBdr>
    </w:div>
    <w:div w:id="1809516361">
      <w:marLeft w:val="0"/>
      <w:marRight w:val="0"/>
      <w:marTop w:val="0"/>
      <w:marBottom w:val="0"/>
      <w:divBdr>
        <w:top w:val="none" w:sz="0" w:space="0" w:color="auto"/>
        <w:left w:val="none" w:sz="0" w:space="0" w:color="auto"/>
        <w:bottom w:val="none" w:sz="0" w:space="0" w:color="auto"/>
        <w:right w:val="none" w:sz="0" w:space="0" w:color="auto"/>
      </w:divBdr>
    </w:div>
    <w:div w:id="1809516362">
      <w:marLeft w:val="0"/>
      <w:marRight w:val="0"/>
      <w:marTop w:val="0"/>
      <w:marBottom w:val="0"/>
      <w:divBdr>
        <w:top w:val="none" w:sz="0" w:space="0" w:color="auto"/>
        <w:left w:val="none" w:sz="0" w:space="0" w:color="auto"/>
        <w:bottom w:val="none" w:sz="0" w:space="0" w:color="auto"/>
        <w:right w:val="none" w:sz="0" w:space="0" w:color="auto"/>
      </w:divBdr>
    </w:div>
    <w:div w:id="1809516363">
      <w:marLeft w:val="0"/>
      <w:marRight w:val="0"/>
      <w:marTop w:val="0"/>
      <w:marBottom w:val="0"/>
      <w:divBdr>
        <w:top w:val="none" w:sz="0" w:space="0" w:color="auto"/>
        <w:left w:val="none" w:sz="0" w:space="0" w:color="auto"/>
        <w:bottom w:val="none" w:sz="0" w:space="0" w:color="auto"/>
        <w:right w:val="none" w:sz="0" w:space="0" w:color="auto"/>
      </w:divBdr>
    </w:div>
    <w:div w:id="1809516364">
      <w:marLeft w:val="0"/>
      <w:marRight w:val="0"/>
      <w:marTop w:val="0"/>
      <w:marBottom w:val="0"/>
      <w:divBdr>
        <w:top w:val="none" w:sz="0" w:space="0" w:color="auto"/>
        <w:left w:val="none" w:sz="0" w:space="0" w:color="auto"/>
        <w:bottom w:val="none" w:sz="0" w:space="0" w:color="auto"/>
        <w:right w:val="none" w:sz="0" w:space="0" w:color="auto"/>
      </w:divBdr>
    </w:div>
    <w:div w:id="1809516365">
      <w:marLeft w:val="0"/>
      <w:marRight w:val="0"/>
      <w:marTop w:val="0"/>
      <w:marBottom w:val="0"/>
      <w:divBdr>
        <w:top w:val="none" w:sz="0" w:space="0" w:color="auto"/>
        <w:left w:val="none" w:sz="0" w:space="0" w:color="auto"/>
        <w:bottom w:val="none" w:sz="0" w:space="0" w:color="auto"/>
        <w:right w:val="none" w:sz="0" w:space="0" w:color="auto"/>
      </w:divBdr>
    </w:div>
    <w:div w:id="1809516366">
      <w:marLeft w:val="0"/>
      <w:marRight w:val="0"/>
      <w:marTop w:val="0"/>
      <w:marBottom w:val="0"/>
      <w:divBdr>
        <w:top w:val="none" w:sz="0" w:space="0" w:color="auto"/>
        <w:left w:val="none" w:sz="0" w:space="0" w:color="auto"/>
        <w:bottom w:val="none" w:sz="0" w:space="0" w:color="auto"/>
        <w:right w:val="none" w:sz="0" w:space="0" w:color="auto"/>
      </w:divBdr>
    </w:div>
    <w:div w:id="1809516367">
      <w:marLeft w:val="0"/>
      <w:marRight w:val="0"/>
      <w:marTop w:val="0"/>
      <w:marBottom w:val="0"/>
      <w:divBdr>
        <w:top w:val="none" w:sz="0" w:space="0" w:color="auto"/>
        <w:left w:val="none" w:sz="0" w:space="0" w:color="auto"/>
        <w:bottom w:val="none" w:sz="0" w:space="0" w:color="auto"/>
        <w:right w:val="none" w:sz="0" w:space="0" w:color="auto"/>
      </w:divBdr>
    </w:div>
    <w:div w:id="1809516368">
      <w:marLeft w:val="0"/>
      <w:marRight w:val="0"/>
      <w:marTop w:val="0"/>
      <w:marBottom w:val="0"/>
      <w:divBdr>
        <w:top w:val="none" w:sz="0" w:space="0" w:color="auto"/>
        <w:left w:val="none" w:sz="0" w:space="0" w:color="auto"/>
        <w:bottom w:val="none" w:sz="0" w:space="0" w:color="auto"/>
        <w:right w:val="none" w:sz="0" w:space="0" w:color="auto"/>
      </w:divBdr>
    </w:div>
    <w:div w:id="1809516369">
      <w:marLeft w:val="0"/>
      <w:marRight w:val="0"/>
      <w:marTop w:val="0"/>
      <w:marBottom w:val="0"/>
      <w:divBdr>
        <w:top w:val="none" w:sz="0" w:space="0" w:color="auto"/>
        <w:left w:val="none" w:sz="0" w:space="0" w:color="auto"/>
        <w:bottom w:val="none" w:sz="0" w:space="0" w:color="auto"/>
        <w:right w:val="none" w:sz="0" w:space="0" w:color="auto"/>
      </w:divBdr>
    </w:div>
    <w:div w:id="1809516370">
      <w:marLeft w:val="0"/>
      <w:marRight w:val="0"/>
      <w:marTop w:val="0"/>
      <w:marBottom w:val="0"/>
      <w:divBdr>
        <w:top w:val="none" w:sz="0" w:space="0" w:color="auto"/>
        <w:left w:val="none" w:sz="0" w:space="0" w:color="auto"/>
        <w:bottom w:val="none" w:sz="0" w:space="0" w:color="auto"/>
        <w:right w:val="none" w:sz="0" w:space="0" w:color="auto"/>
      </w:divBdr>
    </w:div>
    <w:div w:id="1809516371">
      <w:marLeft w:val="0"/>
      <w:marRight w:val="0"/>
      <w:marTop w:val="0"/>
      <w:marBottom w:val="0"/>
      <w:divBdr>
        <w:top w:val="none" w:sz="0" w:space="0" w:color="auto"/>
        <w:left w:val="none" w:sz="0" w:space="0" w:color="auto"/>
        <w:bottom w:val="none" w:sz="0" w:space="0" w:color="auto"/>
        <w:right w:val="none" w:sz="0" w:space="0" w:color="auto"/>
      </w:divBdr>
    </w:div>
    <w:div w:id="1809516372">
      <w:marLeft w:val="0"/>
      <w:marRight w:val="0"/>
      <w:marTop w:val="0"/>
      <w:marBottom w:val="0"/>
      <w:divBdr>
        <w:top w:val="none" w:sz="0" w:space="0" w:color="auto"/>
        <w:left w:val="none" w:sz="0" w:space="0" w:color="auto"/>
        <w:bottom w:val="none" w:sz="0" w:space="0" w:color="auto"/>
        <w:right w:val="none" w:sz="0" w:space="0" w:color="auto"/>
      </w:divBdr>
    </w:div>
    <w:div w:id="1809516373">
      <w:marLeft w:val="0"/>
      <w:marRight w:val="0"/>
      <w:marTop w:val="0"/>
      <w:marBottom w:val="0"/>
      <w:divBdr>
        <w:top w:val="none" w:sz="0" w:space="0" w:color="auto"/>
        <w:left w:val="none" w:sz="0" w:space="0" w:color="auto"/>
        <w:bottom w:val="none" w:sz="0" w:space="0" w:color="auto"/>
        <w:right w:val="none" w:sz="0" w:space="0" w:color="auto"/>
      </w:divBdr>
    </w:div>
    <w:div w:id="1809516374">
      <w:marLeft w:val="0"/>
      <w:marRight w:val="0"/>
      <w:marTop w:val="0"/>
      <w:marBottom w:val="0"/>
      <w:divBdr>
        <w:top w:val="none" w:sz="0" w:space="0" w:color="auto"/>
        <w:left w:val="none" w:sz="0" w:space="0" w:color="auto"/>
        <w:bottom w:val="none" w:sz="0" w:space="0" w:color="auto"/>
        <w:right w:val="none" w:sz="0" w:space="0" w:color="auto"/>
      </w:divBdr>
    </w:div>
    <w:div w:id="1809516375">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50</TotalTime>
  <Pages>4</Pages>
  <Words>1355</Words>
  <Characters>7726</Characters>
  <Application>Microsoft Office Word</Application>
  <DocSecurity>0</DocSecurity>
  <Lines>64</Lines>
  <Paragraphs>18</Paragraphs>
  <ScaleCrop>false</ScaleCrop>
  <HeadingPairs>
    <vt:vector size="2" baseType="variant">
      <vt:variant>
        <vt:lpstr>Názov</vt:lpstr>
      </vt:variant>
      <vt:variant>
        <vt:i4>1</vt:i4>
      </vt:variant>
    </vt:vector>
  </HeadingPairs>
  <TitlesOfParts>
    <vt:vector size="1" baseType="lpstr">
      <vt:lpstr>Návod na použitie:</vt:lpstr>
    </vt:vector>
  </TitlesOfParts>
  <Company>Deloitte</Company>
  <LinksUpToDate>false</LinksUpToDate>
  <CharactersWithSpaces>9063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Návod na použitie:</dc:title>
  <dc:creator>Alena Durkova</dc:creator>
  <cp:lastModifiedBy>Používateľ systému Windows</cp:lastModifiedBy>
  <cp:revision>4</cp:revision>
  <cp:lastPrinted>2017-03-20T07:59:00Z</cp:lastPrinted>
  <dcterms:created xsi:type="dcterms:W3CDTF">2018-03-23T09:24:00Z</dcterms:created>
  <dcterms:modified xsi:type="dcterms:W3CDTF">2018-03-26T07:59:00Z</dcterms:modified>
</cp:coreProperties>
</file>