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  47716037                                                  DIČ 2024056276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čnosti a jej s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ídlo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LP CONSULT s.r.o.</w:t>
        <w:br/>
        <w:t xml:space="preserve">Medený Hámor 11, 97401 Banská Bystrica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519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2 01</w:t>
            </w: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7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8" w:leader="none"/>
        </w:tabs>
        <w:spacing w:before="0" w:after="200" w:line="240"/>
        <w:ind w:right="5520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75"/>
        <w:gridCol w:w="1494"/>
        <w:gridCol w:w="1091"/>
        <w:gridCol w:w="1129"/>
      </w:tblGrid>
      <w:tr>
        <w:trPr>
          <w:trHeight w:val="55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988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44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2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662" w:leader="none"/>
        </w:tabs>
        <w:spacing w:before="0" w:after="0" w:line="293"/>
        <w:ind w:right="438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numPr>
          <w:ilvl w:val="0"/>
          <w:numId w:val="45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47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49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-586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47716037                                               DIČ 2024056276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numPr>
          <w:ilvl w:val="0"/>
          <w:numId w:val="55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57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59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61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3969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2880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,- 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12/201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 0,- Eur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336" w:hanging="126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2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47716037                                               DIČ 2024056276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3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num w:numId="45">
    <w:abstractNumId w:val="36"/>
  </w:num>
  <w:num w:numId="47">
    <w:abstractNumId w:val="30"/>
  </w:num>
  <w:num w:numId="49">
    <w:abstractNumId w:val="24"/>
  </w:num>
  <w:num w:numId="55">
    <w:abstractNumId w:val="18"/>
  </w:num>
  <w:num w:numId="57">
    <w:abstractNumId w:val="12"/>
  </w:num>
  <w:num w:numId="59">
    <w:abstractNumId w:val="6"/>
  </w:num>
  <w:num w:numId="6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