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Všeobecné údaje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Názov právnickej osoby: Congry, s.r.o.</w:t>
      </w:r>
    </w:p>
    <w:p>
      <w:pPr>
        <w:pStyle w:val="ListParagraph"/>
        <w:spacing w:lineRule="auto" w:line="240" w:before="60" w:after="16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Sídlo: Centrum 26/31, 017 01  Považská Bystrica</w:t>
      </w:r>
    </w:p>
    <w:p>
      <w:pPr>
        <w:pStyle w:val="ListParagraph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2. </w:t>
        <w:tab/>
        <w:t>Informácie o konsolidovanom celku, ak je účtovná jednotka jeho súčasťou: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Účtovná jednotka nemá náplň pre túto položku.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Informácie o počte zamestnancov:</w:t>
      </w:r>
    </w:p>
    <w:tbl>
      <w:tblPr>
        <w:tblStyle w:val="Mriekatabuky"/>
        <w:tblpPr w:bottomFromText="0" w:horzAnchor="margin" w:leftFromText="141" w:rightFromText="141" w:tblpX="-45" w:tblpY="73" w:topFromText="0" w:vertAnchor="text"/>
        <w:tblW w:w="9088" w:type="dxa"/>
        <w:jc w:val="left"/>
        <w:tblInd w:w="93" w:type="dxa"/>
        <w:tblCellMar>
          <w:top w:w="0" w:type="dxa"/>
          <w:left w:w="7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25"/>
        <w:gridCol w:w="2411"/>
        <w:gridCol w:w="2552"/>
      </w:tblGrid>
      <w:tr>
        <w:trPr/>
        <w:tc>
          <w:tcPr>
            <w:tcW w:w="41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454" w:hRule="atLeast"/>
        </w:trPr>
        <w:tc>
          <w:tcPr>
            <w:tcW w:w="41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</w:tr>
    </w:tbl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 o prijatých postupoch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Účtovná jednotka bude nepretržite pokračovať vo svojej činnosti:</w:t>
      </w:r>
    </w:p>
    <w:p>
      <w:pPr>
        <w:pStyle w:val="Normal"/>
        <w:spacing w:lineRule="auto" w:line="240" w:before="0" w:after="36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cs="Times New Roman" w:ascii="Times New Roman" w:hAnsi="Times New Roman"/>
          <w:b/>
          <w:sz w:val="24"/>
          <w:szCs w:val="24"/>
        </w:rPr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  <w:tab/>
        <w:t>Spôsob oceňovania jednotlivých zložiek majetku a záväzkov:</w:t>
      </w:r>
    </w:p>
    <w:tbl>
      <w:tblPr>
        <w:tblStyle w:val="Mriekatabuky"/>
        <w:tblW w:w="9057" w:type="dxa"/>
        <w:jc w:val="left"/>
        <w:tblInd w:w="-20" w:type="dxa"/>
        <w:tblCellMar>
          <w:top w:w="0" w:type="dxa"/>
          <w:left w:w="9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26"/>
        <w:gridCol w:w="2547"/>
        <w:gridCol w:w="2684"/>
      </w:tblGrid>
      <w:tr>
        <w:trPr/>
        <w:tc>
          <w:tcPr>
            <w:tcW w:w="38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Náklady spojené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 obstaraním</w:t>
            </w:r>
          </w:p>
        </w:tc>
      </w:tr>
      <w:tr>
        <w:trPr>
          <w:trHeight w:val="454" w:hRule="atLeast"/>
        </w:trPr>
        <w:tc>
          <w:tcPr>
            <w:tcW w:w="3826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268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6" w:type="dxa"/>
            <w:tcBorders>
              <w:left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  <w:tcBorders/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2684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6" w:type="dxa"/>
            <w:tcBorders>
              <w:left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  <w:tcBorders/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2684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6" w:type="dxa"/>
            <w:tcBorders>
              <w:left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  <w:tcBorders/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2684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6" w:type="dxa"/>
            <w:tcBorders>
              <w:left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  <w:tcBorders/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2684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6" w:type="dxa"/>
            <w:tcBorders>
              <w:left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  <w:tcBorders/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Menovitou hodnotou</w:t>
            </w:r>
          </w:p>
        </w:tc>
        <w:tc>
          <w:tcPr>
            <w:tcW w:w="2684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6" w:type="dxa"/>
            <w:tcBorders>
              <w:left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  <w:tcBorders/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2684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6" w:type="dxa"/>
            <w:tcBorders>
              <w:left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Záväzky vrátane rezerv, dlhopisov, pôžičiek</w:t>
            </w:r>
          </w:p>
        </w:tc>
        <w:tc>
          <w:tcPr>
            <w:tcW w:w="2547" w:type="dxa"/>
            <w:tcBorders/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Menovitou hodnotou</w:t>
            </w:r>
          </w:p>
        </w:tc>
        <w:tc>
          <w:tcPr>
            <w:tcW w:w="2684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26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Spôsob zostavenia odpisového plánu dlhodobého majetku:</w:t>
      </w:r>
    </w:p>
    <w:p>
      <w:pPr>
        <w:pStyle w:val="Normal"/>
        <w:spacing w:lineRule="auto" w:line="240"/>
        <w:ind w:left="705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Spôsob zostavenia účtovného odpisového plánu pre dlhodobý hmotný majetok </w:t>
        <w:br/>
        <w:t xml:space="preserve">a dlhodobý nehmotný majetok, doba odpisovania a použité sadzby a odpisové </w:t>
        <w:tab/>
        <w:t>metódy pri stanovení účtovných odpisov:</w:t>
      </w:r>
    </w:p>
    <w:tbl>
      <w:tblPr>
        <w:tblStyle w:val="Mriekatabuky"/>
        <w:tblW w:w="9057" w:type="dxa"/>
        <w:jc w:val="left"/>
        <w:tblInd w:w="-20" w:type="dxa"/>
        <w:tblCellMar>
          <w:top w:w="0" w:type="dxa"/>
          <w:left w:w="9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39"/>
        <w:gridCol w:w="2123"/>
        <w:gridCol w:w="1979"/>
        <w:gridCol w:w="2115"/>
      </w:tblGrid>
      <w:tr>
        <w:trPr/>
        <w:tc>
          <w:tcPr>
            <w:tcW w:w="283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Odpisová metóda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ÚJ nemá náplň pre túto </w:t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položku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4. </w:t>
        <w:tab/>
        <w:t>Zmeny účtovných zásad a účtovných metód: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 xml:space="preserve">Účtovné metódy a zásady boli aplikované v rámci platného zákona o účtovníctve počas </w:t>
        <w:tab/>
        <w:t xml:space="preserve">celého účtovného obdobia, s osobitosťami: </w:t>
      </w:r>
      <w:r>
        <w:rPr>
          <w:rFonts w:cs="Times New Roman" w:ascii="Times New Roman" w:hAnsi="Times New Roman"/>
          <w:b/>
          <w:sz w:val="24"/>
          <w:szCs w:val="24"/>
        </w:rPr>
        <w:t>bez náplne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5. </w:t>
        <w:tab/>
        <w:t>Dotácie poskytnuté na obstaranie majetku: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Bez náplne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6. </w:t>
        <w:tab/>
        <w:t xml:space="preserve">Oprava významných a nevýznamných chýb minulých účtovných období </w:t>
        <w:tab/>
        <w:t>vykonaných v bežnom účtovnom období: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Bez náplne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III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Informácie, ktoré vysvetľujú a dopĺňajú súvahu a výkaz ziskov a strát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ListParagraph"/>
        <w:numPr>
          <w:ilvl w:val="0"/>
          <w:numId w:val="1"/>
        </w:numPr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 sume a dôvodoch vzniku jednotlivých položiek nákladov alebo </w:t>
        <w:tab/>
        <w:t>výnosov, ktoré majú výnimočný rozsah alebo výskyt: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náplne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  <w:tab/>
        <w:t>Informácie o záväzkoch:</w:t>
      </w:r>
    </w:p>
    <w:tbl>
      <w:tblPr>
        <w:tblStyle w:val="Mriekatabuky"/>
        <w:tblW w:w="9042" w:type="dxa"/>
        <w:jc w:val="left"/>
        <w:tblInd w:w="-5" w:type="dxa"/>
        <w:tblCellMar>
          <w:top w:w="0" w:type="dxa"/>
          <w:left w:w="8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87"/>
        <w:gridCol w:w="2835"/>
        <w:gridCol w:w="2820"/>
      </w:tblGrid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8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</w:t>
            </w: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30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804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</w:t>
            </w: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30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804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>
          <w:trHeight w:val="527" w:hRule="atLeast"/>
        </w:trPr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  <w:tab/>
        <w:t>Informácie o vlastných akciách: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náplne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  <w:tab/>
        <w:t>Informácie o orgánoch účtovnej jednotky:</w:t>
      </w:r>
    </w:p>
    <w:tbl>
      <w:tblPr>
        <w:tblStyle w:val="Mriekatabuky"/>
        <w:tblW w:w="9173" w:type="dxa"/>
        <w:jc w:val="left"/>
        <w:tblInd w:w="-5" w:type="dxa"/>
        <w:tblCellMar>
          <w:top w:w="0" w:type="dxa"/>
          <w:left w:w="8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14"/>
        <w:gridCol w:w="1305"/>
        <w:gridCol w:w="1133"/>
        <w:gridCol w:w="1113"/>
        <w:gridCol w:w="1305"/>
        <w:gridCol w:w="1276"/>
        <w:gridCol w:w="1226"/>
      </w:tblGrid>
      <w:tr>
        <w:trPr>
          <w:trHeight w:val="828" w:hRule="atLeast"/>
        </w:trPr>
        <w:tc>
          <w:tcPr>
            <w:tcW w:w="1814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807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>
        <w:trPr/>
        <w:tc>
          <w:tcPr>
            <w:tcW w:w="1814" w:type="dxa"/>
            <w:vMerge w:val="continue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>
        <w:trPr>
          <w:trHeight w:val="705" w:hRule="atLeast"/>
        </w:trPr>
        <w:tc>
          <w:tcPr>
            <w:tcW w:w="181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33" w:type="dxa"/>
            <w:tcBorders>
              <w:top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1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305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276" w:type="dxa"/>
            <w:tcBorders>
              <w:top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22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33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13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305" w:type="dxa"/>
            <w:tcBorders>
              <w:left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276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22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>
          <w:trHeight w:val="699" w:hRule="atLeast"/>
        </w:trPr>
        <w:tc>
          <w:tcPr>
            <w:tcW w:w="18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33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13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305" w:type="dxa"/>
            <w:tcBorders>
              <w:left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276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22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>
          <w:trHeight w:val="694" w:hRule="atLeast"/>
        </w:trPr>
        <w:tc>
          <w:tcPr>
            <w:tcW w:w="18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33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13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305" w:type="dxa"/>
            <w:tcBorders>
              <w:left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276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22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súkr. účely na vyúčtovanie</w:t>
            </w:r>
          </w:p>
        </w:tc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33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276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2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tabs>
          <w:tab w:val="left" w:pos="3150" w:leader="none"/>
        </w:tabs>
        <w:spacing w:before="0" w:after="160"/>
        <w:rPr/>
      </w:pPr>
      <w:r>
        <w:rPr/>
      </w:r>
    </w:p>
    <w:sectPr>
      <w:headerReference w:type="default" r:id="rId2"/>
      <w:type w:val="nextPage"/>
      <w:pgSz w:w="11906" w:h="16838"/>
      <w:pgMar w:left="1417" w:right="1417" w:header="708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MS Gothic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tabs>
        <w:tab w:val="left" w:pos="4365" w:leader="none"/>
        <w:tab w:val="center" w:pos="4536" w:leader="none"/>
        <w:tab w:val="left" w:pos="4995" w:leader="none"/>
        <w:tab w:val="right" w:pos="9072" w:leader="none"/>
      </w:tabs>
      <w:rPr>
        <w:rFonts w:ascii="Times New Roman" w:hAnsi="Times New Roman" w:cs="Times New Roman"/>
        <w:szCs w:val="24"/>
      </w:rPr>
    </w:pPr>
    <w:r>
      <mc:AlternateContent>
        <mc:Choice Requires="wps">
          <w:drawing>
            <wp:anchor behindDoc="1" distT="17780" distB="17780" distL="17780" distR="17780" simplePos="0" locked="0" layoutInCell="1" allowOverlap="1" relativeHeight="4" wp14:anchorId="65CA16A6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3990" cy="202565"/>
              <wp:effectExtent l="0" t="0" r="17780" b="27305"/>
              <wp:wrapNone/>
              <wp:docPr id="1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4</w:t>
                            <w:tab/>
                            <w:tab/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165.4pt;margin-top:-0.9pt;width:13.6pt;height:15.85pt" wp14:anchorId="65CA16A6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4</w:t>
                      <w:tab/>
                      <w:tab/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7" wp14:anchorId="1A8B46C3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3990" cy="202565"/>
              <wp:effectExtent l="0" t="0" r="17780" b="27305"/>
              <wp:wrapNone/>
              <wp:docPr id="3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178.9pt;margin-top:-0.9pt;width:13.6pt;height:15.85pt" wp14:anchorId="1A8B46C3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10" wp14:anchorId="16C282D5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3990" cy="202565"/>
              <wp:effectExtent l="0" t="0" r="17780" b="27305"/>
              <wp:wrapNone/>
              <wp:docPr id="5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192.4pt;margin-top:-0.9pt;width:13.6pt;height:15.85pt" wp14:anchorId="16C282D5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13" wp14:anchorId="13187DBF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3990" cy="202565"/>
              <wp:effectExtent l="0" t="0" r="17780" b="27305"/>
              <wp:wrapNone/>
              <wp:docPr id="7" name="Textové pole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4" stroked="t" style="position:absolute;margin-left:205.9pt;margin-top:-0.9pt;width:13.6pt;height:15.85pt" wp14:anchorId="13187DBF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16" wp14:anchorId="73B9FE1B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3990" cy="202565"/>
              <wp:effectExtent l="0" t="0" r="17780" b="27305"/>
              <wp:wrapNone/>
              <wp:docPr id="9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219.4pt;margin-top:-0.9pt;width:13.6pt;height:15.85pt" wp14:anchorId="73B9FE1B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19" wp14:anchorId="25E0227F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3990" cy="202565"/>
              <wp:effectExtent l="0" t="0" r="17780" b="27305"/>
              <wp:wrapNone/>
              <wp:docPr id="11" name="Textové pole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7" stroked="t" style="position:absolute;margin-left:232.9pt;margin-top:-0.9pt;width:13.6pt;height:15.85pt" wp14:anchorId="25E0227F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22" wp14:anchorId="259DA371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3990" cy="202565"/>
              <wp:effectExtent l="0" t="0" r="17780" b="27305"/>
              <wp:wrapNone/>
              <wp:docPr id="13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246.15pt;margin-top:-1.05pt;width:13.6pt;height:15.85pt" wp14:anchorId="259DA371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25" wp14:anchorId="425EF8BB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3990" cy="202565"/>
              <wp:effectExtent l="0" t="0" r="17780" b="27305"/>
              <wp:wrapNone/>
              <wp:docPr id="15" name="Textové pole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9" stroked="t" style="position:absolute;margin-left:259.9pt;margin-top:-0.9pt;width:13.6pt;height:15.85pt" wp14:anchorId="425EF8BB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28" wp14:anchorId="1FB058C6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3990" cy="202565"/>
              <wp:effectExtent l="0" t="0" r="17780" b="27305"/>
              <wp:wrapNone/>
              <wp:docPr id="17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342.5pt;margin-top:-1.05pt;width:13.6pt;height:15.85pt" wp14:anchorId="1FB058C6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31" wp14:anchorId="7E080273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3990" cy="202565"/>
              <wp:effectExtent l="0" t="0" r="17780" b="27305"/>
              <wp:wrapNone/>
              <wp:docPr id="19" name="Textové pole 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4</w:t>
                            <w:tab/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13" stroked="t" style="position:absolute;margin-left:356pt;margin-top:-1.05pt;width:13.6pt;height:15.85pt" wp14:anchorId="7E080273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4</w:t>
                      <w:tab/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34" wp14:anchorId="4DA230B5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3990" cy="202565"/>
              <wp:effectExtent l="0" t="0" r="17780" b="27305"/>
              <wp:wrapNone/>
              <wp:docPr id="21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369.5pt;margin-top:-1.05pt;width:13.6pt;height:15.85pt" wp14:anchorId="4DA230B5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37" wp14:anchorId="6855AA2D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3990" cy="202565"/>
              <wp:effectExtent l="0" t="0" r="17780" b="27305"/>
              <wp:wrapNone/>
              <wp:docPr id="23" name="Textové pole 1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15" stroked="t" style="position:absolute;margin-left:383pt;margin-top:-1.05pt;width:13.6pt;height:15.85pt" wp14:anchorId="6855AA2D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40" wp14:anchorId="5AA3484E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3990" cy="202565"/>
              <wp:effectExtent l="0" t="0" r="17780" b="27305"/>
              <wp:wrapNone/>
              <wp:docPr id="25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396.5pt;margin-top:-1.05pt;width:13.6pt;height:15.85pt" wp14:anchorId="5AA3484E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43" wp14:anchorId="0D8683FA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3990" cy="202565"/>
              <wp:effectExtent l="0" t="0" r="17780" b="27305"/>
              <wp:wrapNone/>
              <wp:docPr id="27" name="Textové pole 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17" stroked="t" style="position:absolute;margin-left:410.25pt;margin-top:-0.9pt;width:13.6pt;height:15.85pt" wp14:anchorId="0D8683FA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46" wp14:anchorId="18E15249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3990" cy="202565"/>
              <wp:effectExtent l="0" t="0" r="17780" b="27305"/>
              <wp:wrapNone/>
              <wp:docPr id="29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423.75pt;margin-top:-0.9pt;width:13.6pt;height:15.85pt" wp14:anchorId="18E15249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49" wp14:anchorId="056321D4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3990" cy="202565"/>
              <wp:effectExtent l="0" t="0" r="17780" b="27305"/>
              <wp:wrapNone/>
              <wp:docPr id="31" name="Textové pole 1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19" stroked="t" style="position:absolute;margin-left:437.25pt;margin-top:-0.9pt;width:13.6pt;height:15.85pt" wp14:anchorId="056321D4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52" wp14:anchorId="07DD829E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3990" cy="202565"/>
              <wp:effectExtent l="0" t="0" r="17780" b="27305"/>
              <wp:wrapNone/>
              <wp:docPr id="33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315.4pt;margin-top:-1.05pt;width:13.6pt;height:15.85pt" wp14:anchorId="07DD829E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55" wp14:anchorId="0EEC932F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3990" cy="202565"/>
              <wp:effectExtent l="0" t="0" r="17780" b="27305"/>
              <wp:wrapNone/>
              <wp:docPr id="35" name="Textové pole 2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1" stroked="t" style="position:absolute;margin-left:328.9pt;margin-top:-1.05pt;width:13.6pt;height:15.85pt" wp14:anchorId="0EEC932F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45720" distB="45720" distL="114300" distR="114300" simplePos="0" locked="0" layoutInCell="1" allowOverlap="1" relativeHeight="58" wp14:anchorId="2FA5C791">
              <wp:simplePos x="0" y="0"/>
              <wp:positionH relativeFrom="column">
                <wp:posOffset>3605530</wp:posOffset>
              </wp:positionH>
              <wp:positionV relativeFrom="paragraph">
                <wp:posOffset>-11430</wp:posOffset>
              </wp:positionV>
              <wp:extent cx="363220" cy="191770"/>
              <wp:effectExtent l="0" t="0" r="0" b="0"/>
              <wp:wrapNone/>
              <wp:docPr id="37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2520" cy="191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before="0" w:after="160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</w:rPr>
                            <w:t xml:space="preserve">  </w:t>
                          </w:r>
                          <w:r>
                            <w:rPr>
                              <w:rFonts w:cs="Times New Roman" w:ascii="Times New Roman" w:hAnsi="Times New Roman"/>
                              <w:color w:val="00000A"/>
                            </w:rPr>
                            <w:t>DIČ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fillcolor="white" stroked="f" style="position:absolute;margin-left:283.9pt;margin-top:-0.9pt;width:28.5pt;height:15pt" wp14:anchorId="2FA5C791">
              <w10:wrap type="square"/>
              <v:fill o:detectmouseclick="t" type="solid" color2="black"/>
              <v:stroke color="#3465a4" weight="9360" joinstyle="round" endcap="flat"/>
              <v:textbox>
                <w:txbxContent>
                  <w:p>
                    <w:pPr>
                      <w:pStyle w:val="Obsahrmca"/>
                      <w:spacing w:before="0" w:after="160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</w:rPr>
                      <w:t xml:space="preserve">  </w:t>
                    </w:r>
                    <w:r>
                      <w:rPr>
                        <w:rFonts w:cs="Times New Roman" w:ascii="Times New Roman" w:hAnsi="Times New Roman"/>
                        <w:color w:val="00000A"/>
                      </w:rPr>
                      <w:t>DIČ</w:t>
                    </w:r>
                  </w:p>
                </w:txbxContent>
              </v:textbox>
            </v:rect>
          </w:pict>
        </mc:Fallback>
      </mc:AlternateContent>
    </w:r>
    <w:r>
      <w:rPr>
        <w:rFonts w:cs="Times New Roman" w:ascii="Times New Roman" w:hAnsi="Times New Roman"/>
        <w:sz w:val="20"/>
        <w:szCs w:val="24"/>
      </w:rPr>
      <w:t xml:space="preserve">Poznámky Úč MÚJ 3 – 01             </w:t>
    </w:r>
    <w:r>
      <w:rPr>
        <w:rFonts w:cs="Times New Roman" w:ascii="Times New Roman" w:hAnsi="Times New Roman"/>
        <w:szCs w:val="24"/>
      </w:rPr>
      <w:t>IČO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1065" w:hanging="70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uiPriority w:val="99"/>
    <w:qFormat/>
    <w:rsid w:val="00ce03ec"/>
    <w:rPr/>
  </w:style>
  <w:style w:type="character" w:styleId="PtaChar" w:customStyle="1">
    <w:name w:val="Päta Char"/>
    <w:basedOn w:val="DefaultParagraphFont"/>
    <w:link w:val="Pta"/>
    <w:uiPriority w:val="99"/>
    <w:qFormat/>
    <w:rsid w:val="00ce03ec"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ce03ec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qFormat/>
    <w:rsid w:val="00173c34"/>
    <w:rPr>
      <w:color w:val="808080"/>
    </w:rPr>
  </w:style>
  <w:style w:type="character" w:styleId="ListLabel1">
    <w:name w:val="ListLabel 1"/>
    <w:qFormat/>
    <w:rPr>
      <w:rFonts w:eastAsia="Calibri"/>
      <w:sz w:val="24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ce03ec"/>
    <w:pPr>
      <w:spacing w:before="0" w:after="160"/>
      <w:ind w:left="720" w:hanging="0"/>
      <w:contextualSpacing/>
    </w:pPr>
    <w:rPr/>
  </w:style>
  <w:style w:type="paragraph" w:styleId="Hlavika">
    <w:name w:val="Header"/>
    <w:basedOn w:val="Normal"/>
    <w:link w:val="Hlavik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Pt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ce03e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Obsahrmca">
    <w:name w:val="Obsah rámca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572E2B-3CD5-499C-A350-E938029F3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Application>LibreOffice/5.2.1.2$Windows_x86 LibreOffice_project/31dd62db80d4e60af04904455ec9c9219178d620</Application>
  <Pages>3</Pages>
  <Words>402</Words>
  <Characters>2355</Characters>
  <CharactersWithSpaces>2687</CharactersWithSpaces>
  <Paragraphs>109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2016-03-02T14:34:00Z</dcterms:created>
  <dc:creator>Martin T</dc:creator>
  <dc:description/>
  <dc:language>sk-SK</dc:language>
  <cp:lastModifiedBy/>
  <cp:lastPrinted>2016-01-13T16:38:00Z</cp:lastPrinted>
  <dcterms:modified xsi:type="dcterms:W3CDTF">2018-03-27T19:22:13Z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