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9A0" w:rsidRPr="00441D1D" w:rsidRDefault="007F29A0" w:rsidP="00D7373E">
      <w:pPr>
        <w:keepNext/>
        <w:spacing w:before="0" w:line="240" w:lineRule="auto"/>
        <w:jc w:val="center"/>
        <w:outlineLvl w:val="2"/>
        <w:rPr>
          <w:rFonts w:ascii="Calibri" w:hAnsi="Calibri" w:cs="Calibri"/>
          <w:b/>
          <w:bCs/>
          <w:sz w:val="24"/>
        </w:rPr>
      </w:pPr>
      <w:r w:rsidRPr="00441D1D">
        <w:rPr>
          <w:rFonts w:ascii="Calibri" w:hAnsi="Calibri" w:cs="Calibri"/>
          <w:b/>
          <w:bCs/>
          <w:sz w:val="24"/>
        </w:rPr>
        <w:t>ČL. I  VŠEOBECNÉ ÚDAJE</w:t>
      </w:r>
    </w:p>
    <w:p w:rsidR="007F29A0" w:rsidRPr="00441D1D" w:rsidRDefault="007F29A0" w:rsidP="00D039DF">
      <w:pPr>
        <w:pStyle w:val="Default"/>
        <w:rPr>
          <w:rFonts w:ascii="Calibri" w:hAnsi="Calibri" w:cs="Calibri"/>
        </w:rPr>
      </w:pPr>
      <w:r w:rsidRPr="00441D1D">
        <w:rPr>
          <w:rFonts w:ascii="Calibri" w:hAnsi="Calibri" w:cs="Calibri"/>
          <w:sz w:val="22"/>
          <w:szCs w:val="22"/>
        </w:rPr>
        <w:t xml:space="preserve">(1) </w:t>
      </w:r>
      <w:r w:rsidRPr="00441D1D">
        <w:rPr>
          <w:rFonts w:ascii="Calibri" w:hAnsi="Calibri" w:cs="Calibri"/>
          <w:sz w:val="23"/>
          <w:szCs w:val="23"/>
        </w:rPr>
        <w:t>Názov právnickej osoby a jej sídlo</w:t>
      </w:r>
      <w:r>
        <w:rPr>
          <w:rFonts w:ascii="Calibri" w:hAnsi="Calibri" w:cs="Calibri"/>
          <w:sz w:val="23"/>
          <w:szCs w:val="23"/>
        </w:rPr>
        <w:t>:</w:t>
      </w:r>
    </w:p>
    <w:p w:rsidR="007F29A0" w:rsidRPr="00441D1D" w:rsidRDefault="007F29A0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Calibri" w:hAnsi="Calibri" w:cs="Calibri"/>
          <w:sz w:val="18"/>
          <w:szCs w:val="18"/>
          <w:lang w:eastAsia="sk-SK"/>
        </w:rPr>
      </w:pPr>
    </w:p>
    <w:p w:rsidR="007F29A0" w:rsidRPr="00441D1D" w:rsidRDefault="007F29A0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eastAsia="sk-SK"/>
        </w:rPr>
      </w:pPr>
      <w:r w:rsidRPr="00441D1D">
        <w:rPr>
          <w:rFonts w:ascii="Calibri" w:hAnsi="Calibri" w:cs="Calibri"/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441D1D">
        <w:rPr>
          <w:rFonts w:ascii="Calibri" w:hAnsi="Calibri" w:cs="Calibri"/>
          <w:sz w:val="22"/>
          <w:szCs w:val="22"/>
          <w:lang w:eastAsia="sk-SK"/>
        </w:rPr>
        <w:t xml:space="preserve"> </w:t>
      </w:r>
      <w:r>
        <w:rPr>
          <w:rFonts w:ascii="Calibri" w:hAnsi="Calibri" w:cs="Calibri"/>
          <w:sz w:val="22"/>
          <w:szCs w:val="22"/>
          <w:lang w:eastAsia="sk-SK"/>
        </w:rPr>
        <w:tab/>
      </w:r>
      <w:r w:rsidRPr="00441D1D">
        <w:rPr>
          <w:rFonts w:ascii="Calibri" w:hAnsi="Calibri" w:cs="Calibri"/>
          <w:sz w:val="22"/>
          <w:szCs w:val="22"/>
          <w:lang w:eastAsia="sk-SK"/>
        </w:rPr>
        <w:t>RM LuxDecor  s.r.o.</w:t>
      </w:r>
    </w:p>
    <w:p w:rsidR="007F29A0" w:rsidRPr="00441D1D" w:rsidRDefault="007F29A0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eastAsia="sk-SK"/>
        </w:rPr>
      </w:pPr>
      <w:r w:rsidRPr="00441D1D">
        <w:rPr>
          <w:rFonts w:ascii="Calibri" w:hAnsi="Calibri" w:cs="Calibri"/>
          <w:sz w:val="22"/>
          <w:szCs w:val="22"/>
          <w:lang w:eastAsia="sk-SK"/>
        </w:rPr>
        <w:t xml:space="preserve">Sídlo: </w:t>
      </w:r>
      <w:bookmarkStart w:id="1" w:name="ADRESA"/>
      <w:bookmarkEnd w:id="1"/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</w:r>
      <w:r>
        <w:rPr>
          <w:rFonts w:ascii="Calibri" w:hAnsi="Calibri" w:cs="Calibri"/>
          <w:sz w:val="22"/>
          <w:szCs w:val="22"/>
          <w:lang w:eastAsia="sk-SK"/>
        </w:rPr>
        <w:tab/>
        <w:t xml:space="preserve">                         </w:t>
      </w:r>
      <w:r w:rsidRPr="00441D1D">
        <w:rPr>
          <w:rFonts w:ascii="Calibri" w:hAnsi="Calibri" w:cs="Calibri"/>
          <w:sz w:val="22"/>
          <w:szCs w:val="22"/>
          <w:lang w:eastAsia="sk-SK"/>
        </w:rPr>
        <w:t>Jána Hollého 891/2, 911 05 Trenčín</w:t>
      </w:r>
    </w:p>
    <w:p w:rsidR="007F29A0" w:rsidRPr="00441D1D" w:rsidRDefault="007F29A0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val="cs-CZ"/>
        </w:rPr>
      </w:pPr>
      <w:r w:rsidRPr="00441D1D">
        <w:rPr>
          <w:rFonts w:ascii="Calibri" w:hAnsi="Calibri" w:cs="Calibri"/>
          <w:sz w:val="22"/>
          <w:szCs w:val="22"/>
          <w:lang w:val="cs-CZ"/>
        </w:rPr>
        <w:t xml:space="preserve">IČO: </w:t>
      </w:r>
      <w:bookmarkStart w:id="2" w:name="ICOSID"/>
      <w:bookmarkEnd w:id="2"/>
      <w:r w:rsidRPr="00441D1D">
        <w:rPr>
          <w:rFonts w:ascii="Calibri" w:hAnsi="Calibri" w:cs="Calibri"/>
          <w:sz w:val="22"/>
          <w:szCs w:val="22"/>
          <w:lang w:val="cs-CZ"/>
        </w:rPr>
        <w:t xml:space="preserve">  </w:t>
      </w:r>
      <w:r>
        <w:rPr>
          <w:rFonts w:ascii="Calibri" w:hAnsi="Calibri" w:cs="Calibri"/>
          <w:sz w:val="22"/>
          <w:szCs w:val="22"/>
          <w:lang w:val="cs-CZ"/>
        </w:rPr>
        <w:t xml:space="preserve">                          </w:t>
      </w:r>
      <w:r w:rsidRPr="00441D1D">
        <w:rPr>
          <w:rFonts w:ascii="Calibri" w:hAnsi="Calibri" w:cs="Calibri"/>
          <w:sz w:val="22"/>
          <w:szCs w:val="22"/>
          <w:lang w:val="cs-CZ"/>
        </w:rPr>
        <w:t>50 743 244</w:t>
      </w:r>
    </w:p>
    <w:p w:rsidR="007F29A0" w:rsidRPr="00441D1D" w:rsidRDefault="007F29A0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eastAsia="sk-SK"/>
        </w:rPr>
      </w:pPr>
      <w:r w:rsidRPr="00441D1D">
        <w:rPr>
          <w:rFonts w:ascii="Calibri" w:hAnsi="Calibri" w:cs="Calibri"/>
          <w:sz w:val="22"/>
          <w:szCs w:val="22"/>
          <w:lang w:eastAsia="sk-SK"/>
        </w:rPr>
        <w:t xml:space="preserve">založená dňa: </w:t>
      </w:r>
      <w:bookmarkStart w:id="3" w:name="ZACIN"/>
      <w:bookmarkStart w:id="4" w:name="ZACIN_END"/>
      <w:bookmarkEnd w:id="3"/>
      <w:bookmarkEnd w:id="4"/>
      <w:r w:rsidRPr="00441D1D">
        <w:rPr>
          <w:rFonts w:ascii="Calibri" w:hAnsi="Calibri" w:cs="Calibri"/>
          <w:sz w:val="22"/>
          <w:szCs w:val="22"/>
          <w:lang w:eastAsia="sk-SK"/>
        </w:rPr>
        <w:t xml:space="preserve"> </w:t>
      </w:r>
      <w:r>
        <w:rPr>
          <w:rFonts w:ascii="Calibri" w:hAnsi="Calibri" w:cs="Calibri"/>
          <w:sz w:val="22"/>
          <w:szCs w:val="22"/>
          <w:lang w:eastAsia="sk-SK"/>
        </w:rPr>
        <w:t xml:space="preserve">         </w:t>
      </w:r>
      <w:r w:rsidRPr="00441D1D">
        <w:rPr>
          <w:rFonts w:ascii="Calibri" w:hAnsi="Calibri" w:cs="Calibri"/>
          <w:sz w:val="22"/>
          <w:szCs w:val="22"/>
          <w:lang w:eastAsia="sk-SK"/>
        </w:rPr>
        <w:t>24.02.2017</w:t>
      </w:r>
    </w:p>
    <w:p w:rsidR="007F29A0" w:rsidRPr="00441D1D" w:rsidRDefault="007F29A0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eastAsia="sk-SK"/>
        </w:rPr>
      </w:pPr>
      <w:r w:rsidRPr="00441D1D">
        <w:rPr>
          <w:rFonts w:ascii="Calibri" w:hAnsi="Calibri" w:cs="Calibri"/>
          <w:sz w:val="22"/>
          <w:szCs w:val="22"/>
        </w:rPr>
        <w:t>zapísaná do obchodného registra dňa: 24.02.2017</w:t>
      </w:r>
    </w:p>
    <w:p w:rsidR="007F29A0" w:rsidRPr="00441D1D" w:rsidRDefault="007F29A0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="Calibri" w:hAnsi="Calibri" w:cs="Calibri"/>
          <w:sz w:val="22"/>
          <w:szCs w:val="22"/>
          <w:lang w:eastAsia="sk-SK"/>
        </w:rPr>
      </w:pPr>
    </w:p>
    <w:p w:rsidR="007F29A0" w:rsidRPr="00441D1D" w:rsidRDefault="007F29A0" w:rsidP="00D039DF">
      <w:pPr>
        <w:tabs>
          <w:tab w:val="num" w:pos="0"/>
        </w:tabs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(2) Údaje o konsolidovanom celku, a to</w:t>
      </w:r>
    </w:p>
    <w:p w:rsidR="007F29A0" w:rsidRPr="00441D1D" w:rsidRDefault="007F29A0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="Calibri" w:hAnsi="Calibri" w:cs="Calibri"/>
          <w:b w:val="0"/>
          <w:i w:val="0"/>
          <w:iCs w:val="0"/>
          <w:sz w:val="22"/>
          <w:szCs w:val="22"/>
        </w:rPr>
      </w:pPr>
      <w:r w:rsidRPr="00441D1D">
        <w:rPr>
          <w:rFonts w:ascii="Calibri" w:hAnsi="Calibri" w:cs="Calibr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:rsidR="007F29A0" w:rsidRDefault="007F29A0" w:rsidP="00291F89">
      <w:pPr>
        <w:pStyle w:val="Styl1"/>
        <w:numPr>
          <w:ilvl w:val="0"/>
          <w:numId w:val="0"/>
        </w:numPr>
        <w:ind w:left="426"/>
        <w:rPr>
          <w:rFonts w:ascii="Calibri" w:hAnsi="Calibri" w:cs="Calibri"/>
          <w:b w:val="0"/>
        </w:rPr>
      </w:pPr>
    </w:p>
    <w:p w:rsidR="007F29A0" w:rsidRPr="00D7373E" w:rsidRDefault="007F29A0" w:rsidP="00D7373E">
      <w:pPr>
        <w:pStyle w:val="ListParagraph"/>
        <w:ind w:left="0" w:firstLine="1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        </w:t>
      </w:r>
      <w:r w:rsidRPr="00D7373E">
        <w:rPr>
          <w:rFonts w:ascii="Calibri" w:hAnsi="Calibri" w:cs="Calibri"/>
          <w:i/>
          <w:sz w:val="22"/>
          <w:szCs w:val="22"/>
        </w:rPr>
        <w:t xml:space="preserve">Spoločnosť </w:t>
      </w:r>
      <w:r w:rsidRPr="00D7373E">
        <w:rPr>
          <w:rFonts w:ascii="Calibri" w:hAnsi="Calibri" w:cs="Calibri"/>
          <w:b/>
          <w:i/>
          <w:sz w:val="22"/>
          <w:szCs w:val="22"/>
        </w:rPr>
        <w:t>nie je</w:t>
      </w:r>
      <w:r w:rsidRPr="00D7373E">
        <w:rPr>
          <w:rFonts w:ascii="Calibri" w:hAnsi="Calibri" w:cs="Calibri"/>
          <w:i/>
          <w:sz w:val="22"/>
          <w:szCs w:val="22"/>
        </w:rPr>
        <w:t xml:space="preserve"> účasťou konsolidovaného celku inej obchodnej spoločnosti</w:t>
      </w:r>
    </w:p>
    <w:p w:rsidR="007F29A0" w:rsidRPr="00441D1D" w:rsidRDefault="007F29A0" w:rsidP="00291F89">
      <w:pPr>
        <w:pStyle w:val="Styl1"/>
        <w:numPr>
          <w:ilvl w:val="0"/>
          <w:numId w:val="0"/>
        </w:numPr>
        <w:ind w:left="426"/>
        <w:rPr>
          <w:rFonts w:ascii="Calibri" w:hAnsi="Calibri" w:cs="Calibri"/>
          <w:b w:val="0"/>
        </w:rPr>
      </w:pPr>
    </w:p>
    <w:p w:rsidR="007F29A0" w:rsidRPr="00441D1D" w:rsidRDefault="007F29A0" w:rsidP="00E65262">
      <w:pPr>
        <w:spacing w:before="0" w:line="240" w:lineRule="auto"/>
        <w:jc w:val="left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(3) Priemerný prepočítaný počet zamestnancov</w:t>
      </w:r>
    </w:p>
    <w:p w:rsidR="007F29A0" w:rsidRPr="00441D1D" w:rsidRDefault="007F29A0" w:rsidP="00477132">
      <w:pPr>
        <w:spacing w:before="0" w:line="240" w:lineRule="auto"/>
        <w:ind w:left="142"/>
        <w:jc w:val="left"/>
        <w:rPr>
          <w:rFonts w:ascii="Calibri" w:hAnsi="Calibri" w:cs="Calibri"/>
          <w:b/>
          <w:sz w:val="22"/>
          <w:szCs w:val="22"/>
        </w:rPr>
      </w:pPr>
      <w:r w:rsidRPr="00441D1D">
        <w:rPr>
          <w:rFonts w:ascii="Calibri" w:hAnsi="Calibri" w:cs="Calibr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7F29A0" w:rsidRPr="00441D1D" w:rsidTr="00477132">
        <w:trPr>
          <w:trHeight w:val="558"/>
        </w:trPr>
        <w:tc>
          <w:tcPr>
            <w:tcW w:w="4961" w:type="dxa"/>
            <w:vAlign w:val="center"/>
          </w:tcPr>
          <w:p w:rsidR="007F29A0" w:rsidRPr="00441D1D" w:rsidRDefault="007F29A0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7F29A0" w:rsidRPr="00441D1D" w:rsidRDefault="007F29A0" w:rsidP="00477132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7F29A0" w:rsidRPr="00441D1D" w:rsidRDefault="007F29A0" w:rsidP="00477132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F29A0" w:rsidRPr="00441D1D" w:rsidTr="00AB0F60">
        <w:trPr>
          <w:trHeight w:val="391"/>
        </w:trPr>
        <w:tc>
          <w:tcPr>
            <w:tcW w:w="4961" w:type="dxa"/>
            <w:vAlign w:val="center"/>
          </w:tcPr>
          <w:p w:rsidR="007F29A0" w:rsidRPr="00441D1D" w:rsidRDefault="007F29A0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Calibri" w:hAnsi="Calibri" w:cs="Calibri"/>
              </w:rPr>
            </w:pPr>
            <w:r w:rsidRPr="00441D1D">
              <w:rPr>
                <w:rFonts w:ascii="Calibri" w:hAnsi="Calibri" w:cs="Calibr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  <w:r w:rsidRPr="00441D1D">
              <w:rPr>
                <w:rFonts w:ascii="Calibri" w:hAnsi="Calibri" w:cs="Calibri"/>
              </w:rPr>
              <w:t>2</w:t>
            </w:r>
          </w:p>
        </w:tc>
        <w:tc>
          <w:tcPr>
            <w:tcW w:w="2552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</w:p>
        </w:tc>
      </w:tr>
      <w:tr w:rsidR="007F29A0" w:rsidRPr="00441D1D" w:rsidTr="00AB0F60">
        <w:trPr>
          <w:trHeight w:val="391"/>
        </w:trPr>
        <w:tc>
          <w:tcPr>
            <w:tcW w:w="4961" w:type="dxa"/>
            <w:vAlign w:val="center"/>
          </w:tcPr>
          <w:p w:rsidR="007F29A0" w:rsidRPr="00441D1D" w:rsidRDefault="007F29A0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Calibri" w:hAnsi="Calibri" w:cs="Calibri"/>
              </w:rPr>
            </w:pPr>
            <w:r w:rsidRPr="00441D1D">
              <w:rPr>
                <w:rFonts w:ascii="Calibri" w:hAnsi="Calibri" w:cs="Calibr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  <w:r w:rsidRPr="00441D1D">
              <w:rPr>
                <w:rFonts w:ascii="Calibri" w:hAnsi="Calibri" w:cs="Calibri"/>
              </w:rPr>
              <w:t>1</w:t>
            </w:r>
          </w:p>
        </w:tc>
        <w:tc>
          <w:tcPr>
            <w:tcW w:w="2552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</w:p>
        </w:tc>
      </w:tr>
      <w:tr w:rsidR="007F29A0" w:rsidRPr="00441D1D" w:rsidTr="00AB0F60">
        <w:trPr>
          <w:trHeight w:val="391"/>
        </w:trPr>
        <w:tc>
          <w:tcPr>
            <w:tcW w:w="4961" w:type="dxa"/>
            <w:vAlign w:val="center"/>
          </w:tcPr>
          <w:p w:rsidR="007F29A0" w:rsidRPr="00441D1D" w:rsidRDefault="007F29A0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Calibri" w:hAnsi="Calibri" w:cs="Calibri"/>
              </w:rPr>
            </w:pPr>
            <w:r w:rsidRPr="00441D1D">
              <w:rPr>
                <w:rFonts w:ascii="Calibri" w:hAnsi="Calibri" w:cs="Calibr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2552" w:type="dxa"/>
            <w:vAlign w:val="center"/>
          </w:tcPr>
          <w:p w:rsidR="007F29A0" w:rsidRPr="00441D1D" w:rsidRDefault="007F29A0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Calibri" w:hAnsi="Calibri" w:cs="Calibri"/>
              </w:rPr>
            </w:pPr>
          </w:p>
        </w:tc>
      </w:tr>
    </w:tbl>
    <w:p w:rsidR="007F29A0" w:rsidRPr="00441D1D" w:rsidRDefault="007F29A0" w:rsidP="00291F89">
      <w:pPr>
        <w:tabs>
          <w:tab w:val="left" w:pos="1224"/>
        </w:tabs>
        <w:spacing w:before="0" w:line="240" w:lineRule="auto"/>
        <w:rPr>
          <w:rFonts w:ascii="Calibri" w:hAnsi="Calibri" w:cs="Calibri"/>
          <w:sz w:val="22"/>
          <w:szCs w:val="22"/>
        </w:rPr>
      </w:pPr>
    </w:p>
    <w:p w:rsidR="007F29A0" w:rsidRPr="00441D1D" w:rsidRDefault="007F29A0" w:rsidP="00D7373E">
      <w:pPr>
        <w:tabs>
          <w:tab w:val="left" w:pos="1224"/>
        </w:tabs>
        <w:spacing w:before="0" w:line="240" w:lineRule="auto"/>
        <w:jc w:val="center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b/>
          <w:bCs/>
          <w:kern w:val="32"/>
          <w:sz w:val="24"/>
        </w:rPr>
        <w:t xml:space="preserve">ČL. II  </w:t>
      </w:r>
      <w:r w:rsidRPr="00441D1D">
        <w:rPr>
          <w:rFonts w:ascii="Calibri" w:hAnsi="Calibri" w:cs="Calibri"/>
          <w:b/>
          <w:bCs/>
          <w:sz w:val="24"/>
        </w:rPr>
        <w:t>INFORMÁCIE O PRIJATÝCH POSTUPOCH</w:t>
      </w:r>
    </w:p>
    <w:p w:rsidR="007F29A0" w:rsidRPr="00441D1D" w:rsidRDefault="007F29A0" w:rsidP="00291F89">
      <w:pPr>
        <w:numPr>
          <w:ilvl w:val="0"/>
          <w:numId w:val="17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Účtovná závierka spoločnosti k 31.12.2017 je zostavená ako riadna podľa § 17 ods. 6 zákona 431/2002 Z.z. o účtovníctve</w:t>
      </w:r>
    </w:p>
    <w:p w:rsidR="007F29A0" w:rsidRPr="00441D1D" w:rsidRDefault="007F29A0" w:rsidP="00291F89">
      <w:pPr>
        <w:spacing w:before="0" w:line="240" w:lineRule="auto"/>
        <w:ind w:left="48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     za obdobie  od 24.februára 2017 do 31. decembra 2017 .</w:t>
      </w:r>
    </w:p>
    <w:p w:rsidR="007F29A0" w:rsidRPr="00441D1D" w:rsidRDefault="007F29A0" w:rsidP="00CD361E">
      <w:p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(2) Spôsob oceňovania jednotlivých položiek majetku a záväzkov, a to</w:t>
      </w:r>
    </w:p>
    <w:p w:rsidR="007F29A0" w:rsidRPr="00441D1D" w:rsidRDefault="007F29A0" w:rsidP="00314E6C">
      <w:pPr>
        <w:spacing w:before="0" w:line="240" w:lineRule="auto"/>
        <w:ind w:left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a) dlhodobého nehmotného majetku, dlhodobého hmotného majetku a dlhodobého finančného majetku,</w:t>
      </w:r>
    </w:p>
    <w:p w:rsidR="007F29A0" w:rsidRPr="00441D1D" w:rsidRDefault="007F29A0" w:rsidP="00CD19F2">
      <w:pPr>
        <w:spacing w:before="0" w:line="240" w:lineRule="auto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          </w:t>
      </w:r>
      <w:r w:rsidRPr="00441D1D">
        <w:rPr>
          <w:rFonts w:ascii="Calibri" w:hAnsi="Calibri" w:cs="Calibri"/>
          <w:i/>
          <w:sz w:val="22"/>
          <w:szCs w:val="22"/>
        </w:rPr>
        <w:t xml:space="preserve">- Obstarávacia cena </w:t>
      </w:r>
    </w:p>
    <w:p w:rsidR="007F29A0" w:rsidRPr="00441D1D" w:rsidRDefault="007F29A0" w:rsidP="00314E6C">
      <w:pPr>
        <w:numPr>
          <w:ilvl w:val="0"/>
          <w:numId w:val="14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zásob obstaraných kúpou / zásob vytvorených vlastnou činnosťou,</w:t>
      </w:r>
    </w:p>
    <w:p w:rsidR="007F29A0" w:rsidRPr="00441D1D" w:rsidRDefault="007F29A0" w:rsidP="00CD19F2">
      <w:pPr>
        <w:numPr>
          <w:ilvl w:val="0"/>
          <w:numId w:val="18"/>
        </w:numPr>
        <w:spacing w:before="0" w:line="240" w:lineRule="auto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 xml:space="preserve"> Obstarávacia cena / vlastné náklady</w:t>
      </w:r>
    </w:p>
    <w:p w:rsidR="007F29A0" w:rsidRPr="00441D1D" w:rsidRDefault="007F29A0" w:rsidP="00314E6C">
      <w:pPr>
        <w:numPr>
          <w:ilvl w:val="0"/>
          <w:numId w:val="14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pohľadávok,</w:t>
      </w:r>
    </w:p>
    <w:p w:rsidR="007F29A0" w:rsidRPr="00441D1D" w:rsidRDefault="007F29A0" w:rsidP="00CD19F2">
      <w:pPr>
        <w:numPr>
          <w:ilvl w:val="0"/>
          <w:numId w:val="18"/>
        </w:numPr>
        <w:spacing w:before="0" w:line="240" w:lineRule="auto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 xml:space="preserve"> Obstarávacia cena</w:t>
      </w:r>
    </w:p>
    <w:p w:rsidR="007F29A0" w:rsidRPr="00441D1D" w:rsidRDefault="007F29A0" w:rsidP="00314E6C">
      <w:pPr>
        <w:numPr>
          <w:ilvl w:val="0"/>
          <w:numId w:val="14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krátkodobého finančného majetku,</w:t>
      </w:r>
    </w:p>
    <w:p w:rsidR="007F29A0" w:rsidRPr="00441D1D" w:rsidRDefault="007F29A0" w:rsidP="00CD19F2">
      <w:pPr>
        <w:numPr>
          <w:ilvl w:val="0"/>
          <w:numId w:val="18"/>
        </w:numPr>
        <w:spacing w:before="0" w:line="240" w:lineRule="auto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 xml:space="preserve"> Obstarávacia cena</w:t>
      </w:r>
    </w:p>
    <w:p w:rsidR="007F29A0" w:rsidRPr="00441D1D" w:rsidRDefault="007F29A0" w:rsidP="00314E6C">
      <w:pPr>
        <w:numPr>
          <w:ilvl w:val="0"/>
          <w:numId w:val="14"/>
        </w:numPr>
        <w:spacing w:before="0"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záväzkov vrátane rezerv, dlhopisov, pôžičiek a úverov,</w:t>
      </w:r>
    </w:p>
    <w:p w:rsidR="007F29A0" w:rsidRPr="00441D1D" w:rsidRDefault="007F29A0" w:rsidP="00314E6C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-  Menovitá hodnota</w:t>
      </w:r>
    </w:p>
    <w:p w:rsidR="007F29A0" w:rsidRPr="00441D1D" w:rsidRDefault="007F29A0" w:rsidP="00314E6C">
      <w:pPr>
        <w:spacing w:before="0" w:line="240" w:lineRule="auto"/>
        <w:ind w:left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f) derivátových operácií.</w:t>
      </w:r>
    </w:p>
    <w:p w:rsidR="007F29A0" w:rsidRPr="00441D1D" w:rsidRDefault="007F29A0" w:rsidP="00314E6C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- Menovitá hodnota</w:t>
      </w:r>
    </w:p>
    <w:p w:rsidR="007F29A0" w:rsidRPr="00441D1D" w:rsidRDefault="007F29A0" w:rsidP="00314E6C">
      <w:pPr>
        <w:spacing w:before="0" w:line="240" w:lineRule="auto"/>
        <w:ind w:left="567"/>
        <w:rPr>
          <w:rFonts w:ascii="Calibri" w:hAnsi="Calibri" w:cs="Calibri"/>
          <w:sz w:val="22"/>
          <w:szCs w:val="22"/>
        </w:rPr>
      </w:pPr>
    </w:p>
    <w:p w:rsidR="007F29A0" w:rsidRPr="00441D1D" w:rsidRDefault="007F29A0" w:rsidP="00441D1D">
      <w:pPr>
        <w:spacing w:before="0"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(3) </w:t>
      </w:r>
      <w:r>
        <w:rPr>
          <w:rFonts w:ascii="Calibri" w:hAnsi="Calibri" w:cs="Calibri"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7F29A0" w:rsidRPr="00441D1D" w:rsidRDefault="007F29A0" w:rsidP="00CD19F2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v majetku žiadny dlhodobý hmotný a nehmotný majetok</w:t>
      </w:r>
    </w:p>
    <w:p w:rsidR="007F29A0" w:rsidRPr="00441D1D" w:rsidRDefault="007F29A0" w:rsidP="00441D1D">
      <w:pPr>
        <w:spacing w:before="0" w:line="240" w:lineRule="auto"/>
        <w:ind w:left="426" w:hanging="426"/>
        <w:rPr>
          <w:rFonts w:ascii="Calibri" w:hAnsi="Calibri" w:cs="Calibri"/>
          <w:b/>
          <w:i/>
          <w:color w:val="FF0000"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 xml:space="preserve">(4) </w:t>
      </w:r>
      <w:r>
        <w:rPr>
          <w:rFonts w:ascii="Calibri" w:hAnsi="Calibri" w:cs="Calibri"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7F29A0" w:rsidRPr="00441D1D" w:rsidRDefault="007F29A0" w:rsidP="00CD19F2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nevykonala zmeny účtovných zásad a metód v roku 2017.</w:t>
      </w:r>
    </w:p>
    <w:p w:rsidR="007F29A0" w:rsidRPr="00441D1D" w:rsidRDefault="007F29A0" w:rsidP="00441D1D">
      <w:pPr>
        <w:spacing w:before="0"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(5) </w:t>
      </w:r>
      <w:r>
        <w:rPr>
          <w:rFonts w:ascii="Calibri" w:hAnsi="Calibri" w:cs="Calibri"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>Informácie o dotáciách a ich oceňovanie v účtovníctve.</w:t>
      </w:r>
    </w:p>
    <w:p w:rsidR="007F29A0" w:rsidRPr="00441D1D" w:rsidRDefault="007F29A0" w:rsidP="00CD19F2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neúčtovala o dotáciách v roku 2017.</w:t>
      </w:r>
    </w:p>
    <w:p w:rsidR="007F29A0" w:rsidRPr="00441D1D" w:rsidRDefault="007F29A0" w:rsidP="00441D1D">
      <w:pPr>
        <w:tabs>
          <w:tab w:val="left" w:pos="426"/>
        </w:tabs>
        <w:spacing w:before="0"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(6) </w:t>
      </w:r>
      <w:r>
        <w:rPr>
          <w:rFonts w:ascii="Calibri" w:hAnsi="Calibri" w:cs="Calibri"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7F29A0" w:rsidRPr="00441D1D" w:rsidRDefault="007F29A0" w:rsidP="00C13DB8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neúčtovala o významných opravách chýb minulých účtovných období v roku 2017.</w:t>
      </w:r>
    </w:p>
    <w:p w:rsidR="007F29A0" w:rsidRPr="00441D1D" w:rsidRDefault="007F29A0" w:rsidP="00C13DB8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</w:p>
    <w:p w:rsidR="007F29A0" w:rsidRPr="00441D1D" w:rsidRDefault="007F29A0" w:rsidP="00D7373E">
      <w:pPr>
        <w:spacing w:before="0" w:line="240" w:lineRule="auto"/>
        <w:jc w:val="center"/>
        <w:rPr>
          <w:rFonts w:ascii="Calibri" w:hAnsi="Calibri" w:cs="Calibri"/>
          <w:b/>
          <w:bCs/>
          <w:sz w:val="24"/>
        </w:rPr>
      </w:pPr>
      <w:r w:rsidRPr="00441D1D">
        <w:rPr>
          <w:rFonts w:ascii="Calibri" w:hAnsi="Calibri" w:cs="Calibri"/>
          <w:b/>
          <w:bCs/>
          <w:kern w:val="32"/>
          <w:sz w:val="24"/>
        </w:rPr>
        <w:t xml:space="preserve">ČL. III  </w:t>
      </w:r>
      <w:r w:rsidRPr="00441D1D">
        <w:rPr>
          <w:rFonts w:ascii="Calibri" w:hAnsi="Calibri" w:cs="Calibri"/>
          <w:b/>
          <w:bCs/>
          <w:sz w:val="24"/>
        </w:rPr>
        <w:t>INFORMÁCIE, KTORÉ DOPĹŇAJÚ A VYSVETĽUJÚ SÚVAHU A VÝKAZ ZISKOV A STRÁT</w:t>
      </w:r>
    </w:p>
    <w:p w:rsidR="007F29A0" w:rsidRPr="00441D1D" w:rsidRDefault="007F29A0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7F29A0" w:rsidRPr="00441D1D" w:rsidRDefault="007F29A0" w:rsidP="00C13DB8">
      <w:pPr>
        <w:spacing w:before="0"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výnimočné náklady a výnosy v roku 2017.</w:t>
      </w:r>
    </w:p>
    <w:p w:rsidR="007F29A0" w:rsidRPr="00441D1D" w:rsidRDefault="007F29A0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Informácie o záväzkoch, a to</w:t>
      </w:r>
    </w:p>
    <w:p w:rsidR="007F29A0" w:rsidRPr="00441D1D" w:rsidRDefault="007F29A0" w:rsidP="00425EEE">
      <w:pPr>
        <w:spacing w:line="240" w:lineRule="auto"/>
        <w:ind w:left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</w:t>
      </w:r>
      <w:r w:rsidRPr="00441D1D">
        <w:rPr>
          <w:rFonts w:ascii="Calibri" w:hAnsi="Calibri" w:cs="Calibri"/>
          <w:sz w:val="22"/>
          <w:szCs w:val="22"/>
        </w:rPr>
        <w:t>a) celkovej sume záväzkov so zostatkovou dobou splatnosti dlhšou ako päť rokov,</w:t>
      </w:r>
    </w:p>
    <w:p w:rsidR="007F29A0" w:rsidRPr="00441D1D" w:rsidRDefault="007F29A0" w:rsidP="00425EEE">
      <w:pPr>
        <w:spacing w:line="240" w:lineRule="auto"/>
        <w:ind w:left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</w:t>
      </w:r>
      <w:r w:rsidRPr="00441D1D">
        <w:rPr>
          <w:rFonts w:ascii="Calibri" w:hAnsi="Calibri" w:cs="Calibri"/>
          <w:sz w:val="22"/>
          <w:szCs w:val="22"/>
        </w:rPr>
        <w:t>b) celkovej sume zabezpečených záväzkov, opis a spôsoby zabezpečenia záväzkov.</w:t>
      </w:r>
    </w:p>
    <w:p w:rsidR="007F29A0" w:rsidRPr="00441D1D" w:rsidRDefault="007F29A0" w:rsidP="00477132">
      <w:pPr>
        <w:spacing w:before="0" w:line="240" w:lineRule="auto"/>
        <w:ind w:left="142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2"/>
        <w:gridCol w:w="2813"/>
        <w:gridCol w:w="3195"/>
      </w:tblGrid>
      <w:tr w:rsidR="007F29A0" w:rsidRPr="00337C6C" w:rsidTr="00477132">
        <w:tc>
          <w:tcPr>
            <w:tcW w:w="2046" w:type="pct"/>
            <w:vAlign w:val="center"/>
          </w:tcPr>
          <w:p w:rsidR="007F29A0" w:rsidRPr="00441D1D" w:rsidRDefault="007F29A0" w:rsidP="00477132">
            <w:pPr>
              <w:spacing w:after="0" w:line="240" w:lineRule="auto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477132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vAlign w:val="center"/>
          </w:tcPr>
          <w:p w:rsidR="007F29A0" w:rsidRPr="00441D1D" w:rsidRDefault="007F29A0" w:rsidP="00477132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  <w:lang w:eastAsia="sk-SK"/>
              </w:rPr>
              <w:t>Bezprostredne predchádzajúce</w:t>
            </w:r>
            <w:r w:rsidRPr="00441D1D">
              <w:rPr>
                <w:rFonts w:ascii="Calibri" w:hAnsi="Calibri" w:cs="Calibri"/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7F29A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441D1D">
              <w:rPr>
                <w:rFonts w:ascii="Calibri" w:hAnsi="Calibri" w:cs="Calibr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eastAsia="sk-SK"/>
              </w:rPr>
            </w:pPr>
          </w:p>
        </w:tc>
      </w:tr>
      <w:tr w:rsidR="007F29A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441D1D">
              <w:rPr>
                <w:rFonts w:ascii="Calibri" w:hAnsi="Calibri" w:cs="Calibr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eastAsia="sk-SK"/>
              </w:rPr>
            </w:pPr>
            <w:r w:rsidRPr="00441D1D">
              <w:rPr>
                <w:rFonts w:ascii="Calibri" w:hAnsi="Calibri" w:cs="Calibri"/>
                <w:sz w:val="18"/>
                <w:szCs w:val="18"/>
                <w:lang w:eastAsia="sk-SK"/>
              </w:rPr>
              <w:t>1835</w:t>
            </w:r>
          </w:p>
        </w:tc>
        <w:tc>
          <w:tcPr>
            <w:tcW w:w="1571" w:type="pct"/>
            <w:vAlign w:val="center"/>
          </w:tcPr>
          <w:p w:rsidR="007F29A0" w:rsidRPr="00441D1D" w:rsidRDefault="007F29A0" w:rsidP="00482C8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  <w:lang w:eastAsia="sk-SK"/>
              </w:rPr>
            </w:pPr>
          </w:p>
        </w:tc>
      </w:tr>
      <w:tr w:rsidR="007F29A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1835</w:t>
            </w: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7F29A0" w:rsidRPr="00337C6C" w:rsidTr="00AA6642">
        <w:tc>
          <w:tcPr>
            <w:tcW w:w="2046" w:type="pct"/>
            <w:vAlign w:val="center"/>
          </w:tcPr>
          <w:p w:rsidR="007F29A0" w:rsidRPr="00441D1D" w:rsidRDefault="007F29A0" w:rsidP="00425EEE">
            <w:pPr>
              <w:spacing w:before="0"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441D1D">
              <w:rPr>
                <w:rFonts w:ascii="Calibri" w:hAnsi="Calibri" w:cs="Calibr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7F29A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441D1D">
              <w:rPr>
                <w:rFonts w:ascii="Calibri" w:hAnsi="Calibri" w:cs="Calibr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7F29A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  <w:tr w:rsidR="007F29A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F29A0" w:rsidRPr="00441D1D" w:rsidRDefault="007F29A0" w:rsidP="00AB0F60">
            <w:pPr>
              <w:spacing w:before="0" w:after="0" w:line="240" w:lineRule="auto"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441D1D">
              <w:rPr>
                <w:rFonts w:ascii="Calibri" w:hAnsi="Calibri" w:cs="Calibri"/>
                <w:b/>
                <w:sz w:val="18"/>
                <w:szCs w:val="18"/>
              </w:rPr>
              <w:t>1835</w:t>
            </w:r>
          </w:p>
        </w:tc>
        <w:tc>
          <w:tcPr>
            <w:tcW w:w="1571" w:type="pct"/>
            <w:vAlign w:val="center"/>
          </w:tcPr>
          <w:p w:rsidR="007F29A0" w:rsidRPr="00441D1D" w:rsidRDefault="007F29A0" w:rsidP="00E27A3A">
            <w:pPr>
              <w:spacing w:before="0" w:after="0" w:line="240" w:lineRule="auto"/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</w:p>
        </w:tc>
      </w:tr>
    </w:tbl>
    <w:p w:rsidR="007F29A0" w:rsidRDefault="007F29A0" w:rsidP="00AA6642">
      <w:pPr>
        <w:spacing w:line="240" w:lineRule="auto"/>
        <w:ind w:left="567"/>
        <w:rPr>
          <w:sz w:val="22"/>
          <w:szCs w:val="22"/>
        </w:rPr>
      </w:pPr>
    </w:p>
    <w:p w:rsidR="007F29A0" w:rsidRDefault="007F29A0" w:rsidP="00AA6642">
      <w:pPr>
        <w:spacing w:line="240" w:lineRule="auto"/>
        <w:ind w:left="567"/>
        <w:rPr>
          <w:sz w:val="22"/>
          <w:szCs w:val="22"/>
        </w:rPr>
      </w:pPr>
    </w:p>
    <w:p w:rsidR="007F29A0" w:rsidRPr="00441D1D" w:rsidRDefault="007F29A0" w:rsidP="0058778B">
      <w:pPr>
        <w:spacing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(3) Informácie o vlastných akciách</w:t>
      </w:r>
    </w:p>
    <w:p w:rsidR="007F29A0" w:rsidRPr="00441D1D" w:rsidRDefault="007F29A0" w:rsidP="0058778B">
      <w:pPr>
        <w:spacing w:line="240" w:lineRule="auto"/>
        <w:ind w:left="720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nenadobudla vlastné akcie v roku 2017.</w:t>
      </w:r>
    </w:p>
    <w:p w:rsidR="007F29A0" w:rsidRPr="00441D1D" w:rsidRDefault="007F29A0" w:rsidP="00D7373E">
      <w:pPr>
        <w:spacing w:line="240" w:lineRule="auto"/>
        <w:ind w:left="426" w:hanging="426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(4) Informácie o orgánoch účtovnej jednotky, a to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neposkytla záruky pre členov štatutárneho orgánu v roku 2017.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b) pôžičkách poskytnutých členom štatutárneho orgánu, dozorného orgánu a iného orgánu účtovnej jednotky a to</w:t>
      </w:r>
    </w:p>
    <w:p w:rsidR="007F29A0" w:rsidRPr="00441D1D" w:rsidRDefault="007F29A0" w:rsidP="0058778B">
      <w:pPr>
        <w:spacing w:line="240" w:lineRule="auto"/>
        <w:ind w:left="426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  </w:t>
      </w:r>
      <w:r w:rsidRPr="00441D1D">
        <w:rPr>
          <w:rFonts w:ascii="Calibri" w:hAnsi="Calibri" w:cs="Calibri"/>
          <w:i/>
          <w:sz w:val="22"/>
          <w:szCs w:val="22"/>
        </w:rPr>
        <w:t>Účtovná jednotka neposkytla členom štatutárneho orgánu pôžičku v roku 2017.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</w:t>
      </w:r>
      <w:r w:rsidRPr="00441D1D">
        <w:rPr>
          <w:rFonts w:ascii="Calibri" w:hAnsi="Calibri" w:cs="Calibr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neposkytla finančné prostriedky  na súkromné účely členom štatutárneho orgánu v roku 2017.</w:t>
      </w:r>
    </w:p>
    <w:p w:rsidR="007F29A0" w:rsidRPr="00441D1D" w:rsidRDefault="007F29A0" w:rsidP="00D7373E">
      <w:pPr>
        <w:spacing w:line="240" w:lineRule="auto"/>
        <w:ind w:left="284" w:hanging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(5) Informácie o povinnostiach účtovnej jednotky, a to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žiadne finančné povinnosti voči iným, ktoré sa nevykazujú v súvahe za rok 2017.</w:t>
      </w:r>
    </w:p>
    <w:p w:rsidR="007F29A0" w:rsidRPr="00441D1D" w:rsidRDefault="007F29A0" w:rsidP="00D7373E">
      <w:pPr>
        <w:spacing w:line="240" w:lineRule="auto"/>
        <w:ind w:left="567" w:hanging="141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b) celkovej sume významných podmienených záväzkov, ktorými sa rozumie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1. </w:t>
      </w:r>
      <w:r>
        <w:rPr>
          <w:rFonts w:ascii="Calibri" w:hAnsi="Calibri" w:cs="Calibri"/>
          <w:sz w:val="22"/>
          <w:szCs w:val="22"/>
        </w:rPr>
        <w:t xml:space="preserve"> </w:t>
      </w:r>
      <w:r w:rsidRPr="00441D1D">
        <w:rPr>
          <w:rFonts w:ascii="Calibri" w:hAnsi="Calibri" w:cs="Calibr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2. existujúca povinnosť, ktorá vznikla ako dôsledok minulej udalosti, ale ktorá sa nevykazuje v súvahe, pretože</w:t>
      </w:r>
    </w:p>
    <w:p w:rsidR="007F29A0" w:rsidRPr="00441D1D" w:rsidRDefault="007F29A0" w:rsidP="00D7373E">
      <w:pPr>
        <w:spacing w:line="240" w:lineRule="auto"/>
        <w:ind w:left="709" w:hanging="283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2a. nie je pravdepodobné, že na splnenie tejto povinnosti bude potrebný úbytok ekonomických úžitkov, alebo</w:t>
      </w:r>
    </w:p>
    <w:p w:rsidR="007F29A0" w:rsidRPr="00441D1D" w:rsidRDefault="007F29A0" w:rsidP="00AA6642">
      <w:pPr>
        <w:spacing w:line="240" w:lineRule="auto"/>
        <w:ind w:left="567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2b. výška tejto povinnosti sa nedá spoľahlivo oceniť,</w:t>
      </w:r>
    </w:p>
    <w:p w:rsidR="007F29A0" w:rsidRPr="00441D1D" w:rsidRDefault="007F29A0" w:rsidP="00AA6642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Účtovnej jednotke nevznikli žiadne podmienené záväzky v roku 2017.</w:t>
      </w:r>
    </w:p>
    <w:p w:rsidR="007F29A0" w:rsidRPr="00441D1D" w:rsidRDefault="007F29A0" w:rsidP="00AA6642">
      <w:pPr>
        <w:spacing w:line="240" w:lineRule="auto"/>
        <w:ind w:left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c) opise významných finančných povinností a významných podmienených záväzkov,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žiadne významné finančné povinnosti v roku 2017.</w:t>
      </w:r>
    </w:p>
    <w:p w:rsidR="007F29A0" w:rsidRPr="00441D1D" w:rsidRDefault="007F29A0" w:rsidP="00AA6642">
      <w:pPr>
        <w:spacing w:line="240" w:lineRule="auto"/>
        <w:ind w:left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žiadne významné finančné povinnosti a podmienené záväzky voči účtovnej jednotke s podstatným vplyvom v roku 2017</w:t>
      </w:r>
      <w:r w:rsidRPr="00441D1D">
        <w:rPr>
          <w:rFonts w:ascii="Calibri" w:hAnsi="Calibri" w:cs="Calibri"/>
          <w:sz w:val="22"/>
          <w:szCs w:val="22"/>
        </w:rPr>
        <w:t>.</w:t>
      </w:r>
    </w:p>
    <w:p w:rsidR="007F29A0" w:rsidRPr="00441D1D" w:rsidRDefault="007F29A0" w:rsidP="00AA6642">
      <w:pPr>
        <w:spacing w:line="240" w:lineRule="auto"/>
        <w:ind w:left="284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e) opise významných povinností účtovnej jednotky vyplývajúcich z dôchodkových programov pre zamestnancov.</w:t>
      </w:r>
    </w:p>
    <w:p w:rsidR="007F29A0" w:rsidRPr="00441D1D" w:rsidRDefault="007F29A0" w:rsidP="00D84E4B">
      <w:pPr>
        <w:spacing w:line="240" w:lineRule="auto"/>
        <w:ind w:left="567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i/>
          <w:sz w:val="22"/>
          <w:szCs w:val="22"/>
        </w:rPr>
        <w:t>Účtovná jednotka nemá významné povinnosti v dôchodkových programov pre zamestnancov v roku 2017.</w:t>
      </w:r>
    </w:p>
    <w:p w:rsidR="007F29A0" w:rsidRPr="00441D1D" w:rsidRDefault="007F29A0" w:rsidP="003F06DC">
      <w:pPr>
        <w:spacing w:line="240" w:lineRule="auto"/>
        <w:rPr>
          <w:rFonts w:ascii="Calibri" w:hAnsi="Calibri" w:cs="Calibri"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>(6) Informácia o udelení výlučného práva alebo osobitného práva, ktorým sa udelilo právo poskytovať služby vo verejnom záujme,</w:t>
      </w:r>
    </w:p>
    <w:p w:rsidR="007F29A0" w:rsidRPr="00441D1D" w:rsidRDefault="007F29A0" w:rsidP="003F06DC">
      <w:pPr>
        <w:spacing w:line="240" w:lineRule="auto"/>
        <w:rPr>
          <w:rFonts w:ascii="Calibri" w:hAnsi="Calibri" w:cs="Calibri"/>
          <w:i/>
          <w:sz w:val="22"/>
          <w:szCs w:val="22"/>
        </w:rPr>
      </w:pPr>
      <w:r w:rsidRPr="00441D1D">
        <w:rPr>
          <w:rFonts w:ascii="Calibri" w:hAnsi="Calibri" w:cs="Calibri"/>
          <w:sz w:val="22"/>
          <w:szCs w:val="22"/>
        </w:rPr>
        <w:t xml:space="preserve">           </w:t>
      </w:r>
      <w:r w:rsidRPr="00441D1D">
        <w:rPr>
          <w:rFonts w:ascii="Calibri" w:hAnsi="Calibri" w:cs="Calibri"/>
          <w:i/>
          <w:sz w:val="22"/>
          <w:szCs w:val="22"/>
        </w:rPr>
        <w:t>Účtovná jednotka nemá udelené výlučné alebo osobitné právo poskytovať služby vo verejnom záujme v roku 2017.</w:t>
      </w:r>
    </w:p>
    <w:sectPr w:rsidR="007F29A0" w:rsidRPr="00441D1D" w:rsidSect="004771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9A0" w:rsidRDefault="007F29A0" w:rsidP="00347C39">
      <w:pPr>
        <w:spacing w:before="0" w:after="0" w:line="240" w:lineRule="auto"/>
      </w:pPr>
      <w:r>
        <w:separator/>
      </w:r>
    </w:p>
  </w:endnote>
  <w:endnote w:type="continuationSeparator" w:id="0">
    <w:p w:rsidR="007F29A0" w:rsidRDefault="007F29A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9A0" w:rsidRPr="003C355D" w:rsidRDefault="007F29A0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9A0" w:rsidRDefault="007F29A0">
    <w:pPr>
      <w:pStyle w:val="Footer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7F29A0" w:rsidRDefault="007F29A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9A0" w:rsidRDefault="007F29A0" w:rsidP="00347C39">
      <w:pPr>
        <w:spacing w:before="0" w:after="0" w:line="240" w:lineRule="auto"/>
      </w:pPr>
      <w:r>
        <w:separator/>
      </w:r>
    </w:p>
  </w:footnote>
  <w:footnote w:type="continuationSeparator" w:id="0">
    <w:p w:rsidR="007F29A0" w:rsidRDefault="007F29A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9A0" w:rsidRDefault="007F29A0" w:rsidP="003C53B4">
    <w:pPr>
      <w:pStyle w:val="Header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7F29A0" w:rsidRDefault="007F29A0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>
                  <w:rPr>
                    <w:rFonts w:ascii="Arial" w:hAnsi="Arial"/>
                    <w:szCs w:val="20"/>
                    <w:lang w:val="cs-CZ"/>
                  </w:rPr>
                  <w:t>2120467965</w:t>
                </w:r>
              </w:p>
              <w:p w:rsidR="007F29A0" w:rsidRDefault="007F29A0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7F29A0" w:rsidRDefault="007F29A0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50743244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7F29A0" w:rsidRPr="007315A0" w:rsidRDefault="007F29A0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9A0" w:rsidRDefault="007F29A0">
    <w:pPr>
      <w:pStyle w:val="Header"/>
      <w:jc w:val="right"/>
    </w:pPr>
  </w:p>
  <w:p w:rsidR="007F29A0" w:rsidRDefault="007F29A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2"/>
  </w:num>
  <w:num w:numId="8">
    <w:abstractNumId w:val="14"/>
  </w:num>
  <w:num w:numId="9">
    <w:abstractNumId w:val="12"/>
  </w:num>
  <w:num w:numId="10">
    <w:abstractNumId w:val="11"/>
  </w:num>
  <w:num w:numId="11">
    <w:abstractNumId w:val="2"/>
  </w:num>
  <w:num w:numId="12">
    <w:abstractNumId w:val="6"/>
  </w:num>
  <w:num w:numId="13">
    <w:abstractNumId w:val="13"/>
  </w:num>
  <w:num w:numId="14">
    <w:abstractNumId w:val="5"/>
  </w:num>
  <w:num w:numId="15">
    <w:abstractNumId w:val="10"/>
  </w:num>
  <w:num w:numId="16">
    <w:abstractNumId w:val="0"/>
  </w:num>
  <w:num w:numId="17">
    <w:abstractNumId w:val="3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32C5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D49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29A0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01FD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locked/>
    <w:rsid w:val="004D1E1F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D1E1F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C355D"/>
    <w:rPr>
      <w:rFonts w:ascii="Cambria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styleId="Strong">
    <w:name w:val="Strong"/>
    <w:basedOn w:val="DefaultParagraphFont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Heading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uiPriority w:val="99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Heading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Heading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Paragraph">
    <w:name w:val="List Paragraph"/>
    <w:basedOn w:val="Normal"/>
    <w:uiPriority w:val="99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0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0012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20012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001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001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001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0012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001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001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00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3</Pages>
  <Words>1031</Words>
  <Characters>5879</Characters>
  <Application>Microsoft Office Outlook</Application>
  <DocSecurity>0</DocSecurity>
  <Lines>0</Lines>
  <Paragraphs>0</Paragraphs>
  <ScaleCrop>false</ScaleCrop>
  <Company>CSW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Guropea</cp:lastModifiedBy>
  <cp:revision>4</cp:revision>
  <cp:lastPrinted>2018-03-27T06:06:00Z</cp:lastPrinted>
  <dcterms:created xsi:type="dcterms:W3CDTF">2018-03-23T21:00:00Z</dcterms:created>
  <dcterms:modified xsi:type="dcterms:W3CDTF">2018-03-27T06:06:00Z</dcterms:modified>
</cp:coreProperties>
</file>