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F6B1A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6B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6B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6B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3F6B1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3F6B1A" w:rsidRPr="00A55E63" w:rsidRDefault="003F6B1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3F6B1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má dvoch stálych pracovníkov a okrem týchto zamestnáva aj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>.</w:t>
      </w:r>
    </w:p>
    <w:p w:rsidR="003F6B1A" w:rsidRPr="00A55E63" w:rsidRDefault="003F6B1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6B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F6B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F6B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účtovná jednotka bude nepretržite pokračovať vo svojej činnosti.</w:t>
      </w:r>
    </w:p>
    <w:p w:rsidR="003F6B1A" w:rsidRPr="00A55E63" w:rsidRDefault="003F6B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C76A1" w:rsidRPr="00A55E63" w:rsidRDefault="002C76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3F6B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na základe ktorého odpisuje dlhodobý majetok . Účtovné a daňové odpisy sa rovnajú.</w:t>
      </w:r>
    </w:p>
    <w:p w:rsidR="003F6B1A" w:rsidRPr="00A55E63" w:rsidRDefault="003F6B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C76A1" w:rsidRPr="00A55E63" w:rsidRDefault="002C76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3F6B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spĺňa všetky stanovené predpoklady pre zatriedenie do tejto veľkostnej kategórie.</w:t>
      </w:r>
    </w:p>
    <w:p w:rsidR="003F6B1A" w:rsidRPr="00A55E63" w:rsidRDefault="003F6B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2C76A1" w:rsidRPr="00A55E63" w:rsidRDefault="002C76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3F6B1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 Do nákladov boli odpísané pohľadávky v celkovej výške 22,-- Eur, ktoré boli zaúčtované vo výnosoch v roku 2016, ale tieto služby neboli v roku 2016 zrealizované.</w:t>
      </w:r>
    </w:p>
    <w:p w:rsidR="003F6B1A" w:rsidRPr="00A55E63" w:rsidRDefault="003F6B1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 výnosoch, ktoré by mali výnimočný rozsah alebo výskyt.</w:t>
      </w:r>
    </w:p>
    <w:p w:rsidR="003F6B1A" w:rsidRPr="00A55E63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záväzkoch, ktoré by mali zostatkovú dobu splatnosti dlhšiu ako 5 rokov.</w:t>
      </w:r>
    </w:p>
    <w:p w:rsidR="003F6B1A" w:rsidRPr="00A55E63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záväzky.</w:t>
      </w:r>
    </w:p>
    <w:p w:rsidR="003F6B1A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6B1A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sú v lehote splatnosti. Pohľadávky z obchodného styku sú v lehote splatnosti vo výške 7 855,12 Eur, po lehote splatnosti sú vo výške 131,45 Eur.</w:t>
      </w:r>
    </w:p>
    <w:p w:rsidR="003F6B1A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6B1A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dosiahla výnosy v celkovej výške 86 558,04 Eur, z čoho sú výnosy od poisťovní 71 939,92 Eur.</w:t>
      </w:r>
    </w:p>
    <w:p w:rsidR="002C76A1" w:rsidRDefault="002C76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6B1A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boli vo výške 82 481,61 Eur, z toho materiálové náklady 17 533,56 Eur, energie 1 300,68 Eur, opravy a udržiavanie 1 539,80 Eur, náklady na služby 15 710,20 Eur, náklady na mzdy 26 751,32 Eur, náklady na zákonné sociálne zabezpečenie 7 775,09 Eur, ostatné sociálne náklady 1 787,93 Eur, náklady ostatné prevádzkové 2 658,13 Eur, odpisy 5 575,-- Eur.</w:t>
      </w:r>
    </w:p>
    <w:p w:rsidR="003F6B1A" w:rsidRDefault="003F6B1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Účtovný hospodársky výsledok pred zdanením – zisk </w:t>
      </w:r>
      <w:r w:rsidR="002C76A1">
        <w:rPr>
          <w:rFonts w:ascii="Arial" w:hAnsi="Arial" w:cs="Arial"/>
          <w:sz w:val="22"/>
          <w:szCs w:val="22"/>
        </w:rPr>
        <w:t>4 076,43 Eur. Daňová povinnosť 1 024,95 Eur, zisk po zdanení 3 051,48 Eur.</w:t>
      </w:r>
    </w:p>
    <w:p w:rsidR="002C76A1" w:rsidRPr="00A55E63" w:rsidRDefault="002C76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76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C76A1" w:rsidRPr="002C76A1" w:rsidRDefault="002C76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prispieva svojmu zamestnancovi na doplnkové dôchodkové sporenie vo výške 50,-- Eur mesačne. </w:t>
      </w:r>
    </w:p>
    <w:p w:rsidR="002C76A1" w:rsidRPr="00A55E63" w:rsidRDefault="002C76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1DB6" w:rsidRDefault="00371DB6">
      <w:r>
        <w:separator/>
      </w:r>
    </w:p>
  </w:endnote>
  <w:endnote w:type="continuationSeparator" w:id="0">
    <w:p w:rsidR="00371DB6" w:rsidRDefault="00371D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86FAB">
    <w:pPr>
      <w:spacing w:line="200" w:lineRule="exact"/>
      <w:rPr>
        <w:sz w:val="20"/>
        <w:szCs w:val="20"/>
      </w:rPr>
    </w:pPr>
    <w:r w:rsidRPr="00186FA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86FA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6FAB">
                  <w:fldChar w:fldCharType="separate"/>
                </w:r>
                <w:r w:rsidR="002C76A1">
                  <w:rPr>
                    <w:rFonts w:cs="Times New Roman"/>
                    <w:noProof/>
                  </w:rPr>
                  <w:t>3</w:t>
                </w:r>
                <w:r w:rsidR="00186FA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1DB6" w:rsidRDefault="00371DB6">
      <w:r>
        <w:separator/>
      </w:r>
    </w:p>
  </w:footnote>
  <w:footnote w:type="continuationSeparator" w:id="0">
    <w:p w:rsidR="00371DB6" w:rsidRDefault="00371D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6B1A">
      <w:rPr>
        <w:rFonts w:ascii="Arial" w:hAnsi="Arial" w:cs="Arial"/>
        <w:sz w:val="22"/>
        <w:szCs w:val="22"/>
        <w:bdr w:val="single" w:sz="4" w:space="0" w:color="auto"/>
      </w:rPr>
      <w:t>46402012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6B1A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6FAB"/>
    <w:rsid w:val="001954B3"/>
    <w:rsid w:val="002401F1"/>
    <w:rsid w:val="002C12B4"/>
    <w:rsid w:val="002C76A1"/>
    <w:rsid w:val="002D7E6D"/>
    <w:rsid w:val="003657F5"/>
    <w:rsid w:val="00371DB6"/>
    <w:rsid w:val="00373635"/>
    <w:rsid w:val="003D056F"/>
    <w:rsid w:val="003F6B1A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765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2018-03-28T07:37:00Z</dcterms:created>
  <dcterms:modified xsi:type="dcterms:W3CDTF">2018-03-28T07:37:00Z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