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Reve Cosmetique SK,s. r. o.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Tatranská  13, 97401 Banská Bystrica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 účtovnej jednotky: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Sprostredkovanie obchodu s rozličným tovarom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Riadna  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najväčšiu skupinu, ktorej súčasou je účtovná jednotkaako dcérska účtovná jednotka: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v ktorej je možné získať kópie konsolidovaných účtovných závierok uvedených v písmenách a) a b):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d)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od povinnosti zostavenia konsolidovanej účtovnej závierky a konsolidovanej výročnej správy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zostavujúcej konsolidovanú účtovnú závierku podľa IFRS EÚ, do ktorej je zahrňovaná účtovná jednotka a všetky jej dcérske účtovné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 zmysle § 22 ods. 10 a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čností):</w:t>
      </w:r>
    </w:p>
    <w:tbl>
      <w:tblPr/>
      <w:tblGrid>
        <w:gridCol w:w="5104"/>
        <w:gridCol w:w="4229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22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 počas účtovného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Informácie o orgánoch spoločnosti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d) </w:t>
      </w:r>
    </w:p>
    <w:tbl>
      <w:tblPr/>
      <w:tblGrid>
        <w:gridCol w:w="2694"/>
        <w:gridCol w:w="1417"/>
        <w:gridCol w:w="1134"/>
        <w:gridCol w:w="709"/>
        <w:gridCol w:w="1417"/>
        <w:gridCol w:w="1134"/>
        <w:gridCol w:w="730"/>
      </w:tblGrid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260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281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  <w:tc>
          <w:tcPr>
            <w:tcW w:w="3281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  <w:tc>
          <w:tcPr>
            <w:tcW w:w="3281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</w:tr>
      <w:tr>
        <w:trPr>
          <w:trHeight w:val="315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Odpustené a odpísané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Použité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prostriedky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plnenia na súkromné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čely, ktoré je potrebné vyúčtovať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142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(napr. hlavné podmienky, na základe ktorých boli záruky, iné zabezpečenia a pôžičky poskytnuté):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 metódy a zásady boli aplikované v rámci platného ZoÚ, s osobitosťami: </w:t>
      </w:r>
    </w:p>
    <w:tbl>
      <w:tblPr/>
      <w:tblGrid>
        <w:gridCol w:w="3104"/>
        <w:gridCol w:w="2835"/>
        <w:gridCol w:w="3402"/>
      </w:tblGrid>
      <w:tr>
        <w:trPr>
          <w:trHeight w:val="132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zásady alebo metódy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v dôsledku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 súvahe</w:t>
      </w:r>
    </w:p>
    <w:tbl>
      <w:tblPr/>
      <w:tblGrid>
        <w:gridCol w:w="2410"/>
        <w:gridCol w:w="2410"/>
        <w:gridCol w:w="1984"/>
        <w:gridCol w:w="2552"/>
      </w:tblGrid>
      <w:tr>
        <w:trPr>
          <w:trHeight w:val="9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transakcie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vplyv transakcie na účtovnú jednotku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Riziká transakcie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Prínosy transakcie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aktív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pasív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príjmov a odložená daň z príjmov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zníženia hodnoty majetku a tvorba OP k majetku</w:t>
      </w:r>
    </w:p>
    <w:tbl>
      <w:tblPr/>
      <w:tblGrid>
        <w:gridCol w:w="3020"/>
        <w:gridCol w:w="2919"/>
        <w:gridCol w:w="3402"/>
      </w:tblGrid>
      <w:tr>
        <w:trPr>
          <w:trHeight w:val="735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majetku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zníženia hodnoty majetku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Vytvorená OP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tbl>
      <w:tblPr/>
      <w:tblGrid>
        <w:gridCol w:w="4805"/>
        <w:gridCol w:w="4536"/>
      </w:tblGrid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 ocenenia záväzkov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ocenenia rezerv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 pri oceňovaní reálnou hodnotou</w:t>
      </w:r>
    </w:p>
    <w:tbl>
      <w:tblPr/>
      <w:tblGrid>
        <w:gridCol w:w="1960"/>
        <w:gridCol w:w="2845"/>
        <w:gridCol w:w="1417"/>
        <w:gridCol w:w="1560"/>
        <w:gridCol w:w="1559"/>
      </w:tblGrid>
      <w:tr>
        <w:trPr>
          <w:trHeight w:val="187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Aplikácia RH pod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VH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VI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rozsahu a podstate všetkých druhov derivátových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e)</w:t>
        <w:tab/>
        <w:t xml:space="preserve">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</w:t>
      </w:r>
    </w:p>
    <w:tbl>
      <w:tblPr/>
      <w:tblGrid>
        <w:gridCol w:w="1960"/>
        <w:gridCol w:w="1569"/>
        <w:gridCol w:w="1701"/>
        <w:gridCol w:w="1835"/>
        <w:gridCol w:w="2276"/>
      </w:tblGrid>
      <w:tr>
        <w:trPr>
          <w:trHeight w:val="569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FM</w:t>
            </w:r>
          </w:p>
        </w:tc>
        <w:tc>
          <w:tcPr>
            <w:tcW w:w="1569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83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FM</w:t>
            </w:r>
          </w:p>
        </w:tc>
        <w:tc>
          <w:tcPr>
            <w:tcW w:w="2276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pre nezníženie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hodnoty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f)      Spôsob stanovenia metódy vlastného imania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/>
      <w:tblGrid>
        <w:gridCol w:w="2839"/>
        <w:gridCol w:w="2264"/>
        <w:gridCol w:w="1985"/>
        <w:gridCol w:w="2268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Mercedes - Benz S 500 4matic dlhá verzia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16,67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 rovnomerný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Mercedes-Benz GLE 350</w:t>
            </w: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16,67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 rovnomerný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Ročný účtovný odpis sa odlišuje od daňového podľa počtu mesiacov od zaradenia do konca roka.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tbl>
      <w:tblPr/>
      <w:tblGrid>
        <w:gridCol w:w="3013"/>
        <w:gridCol w:w="3351"/>
        <w:gridCol w:w="2977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dotácie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tbl>
      <w:tblPr/>
      <w:tblGrid>
        <w:gridCol w:w="3104"/>
        <w:gridCol w:w="2924"/>
        <w:gridCol w:w="3313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104" w:type="dxa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Informácie, ktoré vysvetľujú a dopĺňajú položky výkazu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tbl>
      <w:tblPr/>
      <w:tblGrid>
        <w:gridCol w:w="3020"/>
        <w:gridCol w:w="2068"/>
        <w:gridCol w:w="1701"/>
        <w:gridCol w:w="2552"/>
      </w:tblGrid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goodwillu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výpo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čtu hodnoty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dôležité informácie o goodwille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(prehodnotenie opodstatnenosti jeho výšky a odpisu hodnoty):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2</w:t>
        <w:tab/>
        <w:t xml:space="preserve">Informácie o významných položkách derivátov za bežné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čtovné obdobie:</w:t>
      </w:r>
    </w:p>
    <w:tbl>
      <w:tblPr/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589"/>
        <w:gridCol w:w="755"/>
        <w:gridCol w:w="614"/>
        <w:gridCol w:w="361"/>
        <w:gridCol w:w="495"/>
        <w:gridCol w:w="976"/>
        <w:gridCol w:w="643"/>
        <w:gridCol w:w="6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5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4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8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5" w:type="dxa"/>
            <w:gridSpan w:val="4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377" w:type="dxa"/>
            <w:gridSpan w:val="7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3844" w:type="dxa"/>
            <w:gridSpan w:val="6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3844" w:type="dxa"/>
            <w:gridSpan w:val="6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393" w:type="dxa"/>
            <w:gridSpan w:val="4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844" w:type="dxa"/>
            <w:gridSpan w:val="6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556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98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24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5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3260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4961" w:type="dxa"/>
            <w:gridSpan w:val="8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9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  <w:tc>
          <w:tcPr>
            <w:tcW w:w="4961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</w:tr>
      <w:tr>
        <w:trPr>
          <w:trHeight w:val="372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47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1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570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6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významných položkách derivátov za bežné účtovné obdobie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(napr. informácie o rozsahu a povahe týchto derivátov vrátane významných podmienok, ktoré môžu ovplyvniť sumu, načasovanie a mieru istoty budúcich peňažných tokov):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3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6022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266" w:hRule="auto"/>
          <w:jc w:val="left"/>
        </w:trPr>
        <w:tc>
          <w:tcPr>
            <w:tcW w:w="4188" w:type="dxa"/>
            <w:gridSpan w:val="3"/>
            <w:vMerge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5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75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48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84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položkách zabezpečených derivátmi (najmä forma zabezpečenia):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čená záložným právom</w:t>
      </w:r>
    </w:p>
    <w:tbl>
      <w:tblPr/>
      <w:tblGrid>
        <w:gridCol w:w="4805"/>
        <w:gridCol w:w="2410"/>
        <w:gridCol w:w="2126"/>
      </w:tblGrid>
      <w:tr>
        <w:trPr>
          <w:trHeight w:val="330" w:hRule="auto"/>
          <w:jc w:val="left"/>
        </w:trPr>
        <w:tc>
          <w:tcPr>
            <w:tcW w:w="4805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45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458" w:hRule="auto"/>
          <w:jc w:val="left"/>
        </w:trPr>
        <w:tc>
          <w:tcPr>
            <w:tcW w:w="4805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Inou formou zabezp.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 zabezp. záložným právom alebo inou formou zabezpečenia: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c)</w:t>
        <w:tab/>
      </w:r>
    </w:p>
    <w:tbl>
      <w:tblPr/>
      <w:tblGrid>
        <w:gridCol w:w="1820"/>
        <w:gridCol w:w="1567"/>
        <w:gridCol w:w="1985"/>
        <w:gridCol w:w="2126"/>
        <w:gridCol w:w="1843"/>
      </w:tblGrid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účtovného obdobia</w:t>
            </w:r>
          </w:p>
        </w:tc>
        <w:tc>
          <w:tcPr>
            <w:tcW w:w="7521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55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výnosoch,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nákladoch,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a)</w:t>
        <w:tab/>
        <w:t xml:space="preserve">Informácie o podmienenom majetku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podmienenom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podmienených záväzkoch</w:t>
      </w:r>
    </w:p>
    <w:tbl>
      <w:tblPr/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8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78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0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99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9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6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56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0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6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4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 nájme (operatívny prenájom)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6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opcií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8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sumách na podsúvahových účtoch: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ktoré nastali po dni, ku ktorému sa zostavuje účtovná závierka</w:t>
      </w:r>
    </w:p>
    <w:p>
      <w:pPr>
        <w:spacing w:before="0" w:after="160" w:line="240"/>
        <w:ind w:right="0" w:left="1134" w:hanging="113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VI. a) – j)   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tbl>
      <w:tblPr/>
      <w:tblGrid>
        <w:gridCol w:w="4140"/>
        <w:gridCol w:w="1941"/>
        <w:gridCol w:w="1701"/>
        <w:gridCol w:w="1559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Zoznam udalostí, ktoré nastali alebo sú dôsledkom okolností po dni, ku ktorému sa zostavuje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3260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18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1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155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192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Pokles alebo zvýšenie trhovej ceny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5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výšky rezerv a opravných položiek, o ktorých sa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jednotka dozvedela v hore uvedenom období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spolo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čníkov účtovnej jednotky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Prijatie rozhodnutia o predaji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jednotky, alebo jej časti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Zmeny významných položiek dlhodobého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Zlú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čenie, splynutie, rozdelenie a zmena právnej formy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Mimoriadne udalosti (napr. živelné pohromy)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skutočnostiach, ktoré nastali po dni, ku ktorému sa zostavuje účtovná závierka do dňa zostavenia účtovnej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VII</w:t>
        <w:tab/>
        <w:t xml:space="preserve"> Ostatné informácie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1 </w:t>
        <w:tab/>
        <w:t xml:space="preserve"> Informácie o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– c)</w:t>
        <w:tab/>
        <w:t xml:space="preserve">      jednotke     </w:t>
      </w: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(formy prijatej náhrady, účtovné zásady použité pri prideľovaní nákladov a výnosov, všetky druhy činností účtovnej jednotky):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a)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/>
      <w:tblGrid>
        <w:gridCol w:w="1960"/>
        <w:gridCol w:w="1711"/>
        <w:gridCol w:w="1984"/>
        <w:gridCol w:w="1701"/>
        <w:gridCol w:w="1985"/>
      </w:tblGrid>
      <w:tr>
        <w:trPr>
          <w:trHeight w:val="504" w:hRule="auto"/>
          <w:jc w:val="left"/>
        </w:trPr>
        <w:tc>
          <w:tcPr>
            <w:tcW w:w="196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3695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8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56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9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110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             moci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moci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</w:tr>
      <w:tr>
        <w:trPr>
          <w:trHeight w:val="64" w:hRule="auto"/>
          <w:jc w:val="left"/>
        </w:trPr>
        <w:tc>
          <w:tcPr>
            <w:tcW w:w="196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ZI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8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27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4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6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4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0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b) - g)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zaradená do kategórie priemyslenej výroby a jej čistý obrat za bezprostredne predchádzajúce účtovné obdobie bol väčší ako 250 000 000 €</w:t>
      </w:r>
    </w:p>
    <w:tbl>
      <w:tblPr/>
      <w:tblGrid>
        <w:gridCol w:w="4140"/>
        <w:gridCol w:w="2641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193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491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4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93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Cenné papiere vo vlastníctve orgánov verejnej moci a iných osôb, v ktorých má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čšinový podiel na hlasovacích právach </w:t>
            </w:r>
          </w:p>
        </w:tc>
        <w:tc>
          <w:tcPr>
            <w:tcW w:w="264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Dotácie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úvery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17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Poskytnutie pre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čerpania úverov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inou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nerozdeleného zisku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formy prijatej štátnej 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3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/>
      <w:tblGrid>
        <w:gridCol w:w="4140"/>
        <w:gridCol w:w="2508"/>
        <w:gridCol w:w="2693"/>
      </w:tblGrid>
      <w:tr>
        <w:trPr>
          <w:trHeight w:val="205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565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2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08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281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Náhrady strát z hospodárskej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činnosti </w:t>
            </w:r>
          </w:p>
        </w:tc>
        <w:tc>
          <w:tcPr>
            <w:tcW w:w="250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príspevky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za zvýhodnených podmienok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výhody (napr. nevymáhanie pohľadávky voči účtovnej jednotke)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náhrady za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povinnosti uložené orgánom verejnej moci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