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03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7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0E10E8" w:rsidRPr="008B4112" w:rsidTr="00E33F12">
        <w:trPr>
          <w:trHeight w:val="315"/>
        </w:trPr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</w:tr>
    </w:tbl>
    <w:p w:rsidR="000E10E8" w:rsidRDefault="000E10E8" w:rsidP="000E10E8">
      <w:pPr>
        <w:pStyle w:val="Default"/>
        <w:rPr>
          <w:rFonts w:asciiTheme="minorHAnsi" w:hAnsiTheme="minorHAnsi"/>
          <w:b/>
          <w:bCs/>
          <w:color w:val="auto"/>
        </w:rPr>
      </w:pPr>
    </w:p>
    <w:p w:rsidR="00193FB7" w:rsidRPr="008B4112" w:rsidRDefault="008B4112" w:rsidP="00020850">
      <w:pPr>
        <w:pStyle w:val="Default"/>
        <w:shd w:val="clear" w:color="auto" w:fill="000000" w:themeFill="text1"/>
        <w:rPr>
          <w:rFonts w:asciiTheme="minorHAnsi" w:hAnsiTheme="minorHAnsi"/>
          <w:b/>
          <w:bCs/>
          <w:color w:val="auto"/>
        </w:rPr>
      </w:pPr>
      <w:r w:rsidRPr="008B4112">
        <w:rPr>
          <w:rFonts w:asciiTheme="minorHAnsi" w:hAnsiTheme="minorHAnsi"/>
          <w:b/>
          <w:bCs/>
          <w:color w:val="auto"/>
        </w:rPr>
        <w:t xml:space="preserve">1.     </w:t>
      </w:r>
      <w:r w:rsidR="00193FB7" w:rsidRPr="008B4112">
        <w:rPr>
          <w:rFonts w:asciiTheme="minorHAnsi" w:hAnsiTheme="minorHAnsi"/>
          <w:b/>
          <w:bCs/>
          <w:color w:val="auto"/>
        </w:rPr>
        <w:t>Všeobecné údaje</w:t>
      </w:r>
    </w:p>
    <w:p w:rsidR="00020850" w:rsidRPr="008B4112" w:rsidRDefault="00020850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020850" w:rsidRPr="008B4112" w:rsidRDefault="00193FB7" w:rsidP="002C246C">
      <w:pPr>
        <w:pStyle w:val="Default"/>
        <w:jc w:val="both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color w:val="auto"/>
        </w:rPr>
        <w:t>Názov právn</w:t>
      </w:r>
      <w:r w:rsidR="00020850" w:rsidRPr="008B4112">
        <w:rPr>
          <w:rFonts w:asciiTheme="minorHAnsi" w:hAnsiTheme="minorHAnsi"/>
          <w:color w:val="auto"/>
        </w:rPr>
        <w:t>ickej osoby a jej sídlo</w:t>
      </w:r>
    </w:p>
    <w:p w:rsidR="002C246C" w:rsidRDefault="0037605B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STREKOV 1075, s.r.o.</w:t>
      </w:r>
    </w:p>
    <w:p w:rsidR="003573CA" w:rsidRDefault="0037605B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941 37 Strekov, č. 1075</w:t>
      </w:r>
    </w:p>
    <w:p w:rsidR="003573CA" w:rsidRPr="008B4112" w:rsidRDefault="003573CA" w:rsidP="00020850">
      <w:pPr>
        <w:pStyle w:val="Default"/>
        <w:shd w:val="clear" w:color="auto" w:fill="D9D9D9" w:themeFill="background1" w:themeFillShade="D9"/>
        <w:jc w:val="both"/>
        <w:rPr>
          <w:rFonts w:asciiTheme="minorHAnsi" w:hAnsiTheme="minorHAnsi"/>
          <w:color w:val="auto"/>
        </w:rPr>
      </w:pPr>
    </w:p>
    <w:p w:rsidR="00606D6D" w:rsidRDefault="00606D6D" w:rsidP="00396B6F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5B11A1" w:rsidP="00396B6F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 w:rsidRPr="008B4112">
        <w:rPr>
          <w:rFonts w:asciiTheme="minorHAnsi" w:hAnsiTheme="minorHAnsi"/>
          <w:color w:val="auto"/>
        </w:rPr>
        <w:t>Údaje o počte zamestnancov:</w:t>
      </w:r>
      <w:r w:rsidRPr="008B4112">
        <w:rPr>
          <w:rFonts w:asciiTheme="minorHAnsi" w:hAnsiTheme="minorHAnsi"/>
          <w:b/>
          <w:color w:val="auto"/>
        </w:rPr>
        <w:t xml:space="preserve"> </w:t>
      </w:r>
    </w:p>
    <w:tbl>
      <w:tblPr>
        <w:tblW w:w="10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20"/>
        <w:gridCol w:w="5780"/>
      </w:tblGrid>
      <w:tr w:rsidR="00396B6F" w:rsidRPr="00396B6F" w:rsidTr="00396B6F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396B6F" w:rsidRDefault="00396B6F" w:rsidP="00396B6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                       Názov položky</w:t>
            </w:r>
          </w:p>
        </w:tc>
        <w:tc>
          <w:tcPr>
            <w:tcW w:w="5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96B6F" w:rsidRPr="00396B6F" w:rsidRDefault="00396B6F" w:rsidP="00CE77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201</w:t>
            </w:r>
            <w:r w:rsidR="00CE7724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7</w:t>
            </w:r>
          </w:p>
        </w:tc>
      </w:tr>
      <w:tr w:rsidR="00396B6F" w:rsidRPr="00396B6F" w:rsidTr="00396B6F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396B6F" w:rsidRDefault="00396B6F" w:rsidP="00396B6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96B6F">
              <w:rPr>
                <w:rFonts w:ascii="Calibri" w:eastAsia="Times New Roman" w:hAnsi="Calibri" w:cs="Times New Roman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396B6F" w:rsidRPr="00396B6F" w:rsidRDefault="009F3999" w:rsidP="003573C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r w:rsidR="002C246C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</w:t>
            </w:r>
          </w:p>
        </w:tc>
      </w:tr>
    </w:tbl>
    <w:p w:rsidR="00606D6D" w:rsidRDefault="00606D6D" w:rsidP="00117373">
      <w:pPr>
        <w:pStyle w:val="Default"/>
        <w:jc w:val="both"/>
        <w:rPr>
          <w:rFonts w:asciiTheme="minorHAnsi" w:hAnsiTheme="minorHAnsi"/>
          <w:b/>
          <w:color w:val="000000" w:themeColor="text1"/>
        </w:rPr>
      </w:pPr>
    </w:p>
    <w:p w:rsidR="00020850" w:rsidRPr="008B4112" w:rsidRDefault="008B4112" w:rsidP="00117373">
      <w:pPr>
        <w:pStyle w:val="Default"/>
        <w:jc w:val="both"/>
        <w:rPr>
          <w:rFonts w:asciiTheme="minorHAnsi" w:hAnsiTheme="minorHAnsi"/>
          <w:b/>
          <w:color w:val="000000" w:themeColor="text1"/>
        </w:rPr>
      </w:pPr>
      <w:r w:rsidRPr="008B4112">
        <w:rPr>
          <w:rFonts w:asciiTheme="minorHAnsi" w:hAnsiTheme="minorHAnsi"/>
          <w:b/>
          <w:color w:val="000000" w:themeColor="text1"/>
        </w:rPr>
        <w:t>Informácie</w:t>
      </w:r>
      <w:r w:rsidR="00606D6D">
        <w:rPr>
          <w:rFonts w:asciiTheme="minorHAnsi" w:hAnsiTheme="minorHAnsi"/>
          <w:b/>
          <w:color w:val="000000" w:themeColor="text1"/>
        </w:rPr>
        <w:t xml:space="preserve"> o konsolidovan</w:t>
      </w:r>
      <w:r w:rsidR="00EB39DF">
        <w:rPr>
          <w:rFonts w:asciiTheme="minorHAnsi" w:hAnsiTheme="minorHAnsi"/>
          <w:b/>
          <w:color w:val="000000" w:themeColor="text1"/>
        </w:rPr>
        <w:t>o</w:t>
      </w:r>
      <w:r w:rsidR="00020850" w:rsidRPr="008B4112">
        <w:rPr>
          <w:rFonts w:asciiTheme="minorHAnsi" w:hAnsiTheme="minorHAnsi"/>
          <w:b/>
          <w:color w:val="000000" w:themeColor="text1"/>
        </w:rPr>
        <w:t>m celku</w:t>
      </w:r>
    </w:p>
    <w:p w:rsidR="00020850" w:rsidRPr="008B4112" w:rsidRDefault="00020850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nie je súčasťou</w:t>
      </w:r>
      <w:r w:rsidRPr="008B4112">
        <w:rPr>
          <w:rFonts w:asciiTheme="minorHAnsi" w:hAnsiTheme="minorHAnsi"/>
          <w:color w:val="auto"/>
        </w:rPr>
        <w:t xml:space="preserve"> </w:t>
      </w:r>
      <w:r w:rsidR="00D22D14">
        <w:rPr>
          <w:rFonts w:asciiTheme="minorHAnsi" w:hAnsiTheme="minorHAnsi"/>
          <w:color w:val="auto"/>
        </w:rPr>
        <w:t>inej účtovnej jednotky.</w:t>
      </w:r>
    </w:p>
    <w:p w:rsidR="00606D6D" w:rsidRDefault="00606D6D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8B4112" w:rsidRPr="008B4112" w:rsidRDefault="008B4112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color w:val="auto"/>
        </w:rPr>
        <w:t>K všeobecným údajom Spoločnosť uvádza doplňujúce informácie:</w:t>
      </w:r>
    </w:p>
    <w:tbl>
      <w:tblPr>
        <w:tblW w:w="103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20"/>
        <w:gridCol w:w="5780"/>
      </w:tblGrid>
      <w:tr w:rsidR="008B4112" w:rsidRPr="008B4112" w:rsidTr="008B4112">
        <w:trPr>
          <w:trHeight w:val="300"/>
        </w:trPr>
        <w:tc>
          <w:tcPr>
            <w:tcW w:w="4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Deň zápisu do obchodného registra:</w:t>
            </w:r>
          </w:p>
        </w:tc>
        <w:tc>
          <w:tcPr>
            <w:tcW w:w="57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37605B" w:rsidP="0037605B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22.10.2002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Číslo zápisu: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37605B" w:rsidP="00DA7329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 xml:space="preserve">Oddiel: </w:t>
            </w:r>
            <w:proofErr w:type="spellStart"/>
            <w:r>
              <w:rPr>
                <w:rFonts w:eastAsia="Times New Roman" w:cs="Times New Roman"/>
                <w:color w:val="000000"/>
                <w:lang w:eastAsia="sk-SK"/>
              </w:rPr>
              <w:t>Sro</w:t>
            </w:r>
            <w:proofErr w:type="spellEnd"/>
            <w:r>
              <w:rPr>
                <w:rFonts w:eastAsia="Times New Roman" w:cs="Times New Roman"/>
                <w:color w:val="000000"/>
                <w:lang w:eastAsia="sk-SK"/>
              </w:rPr>
              <w:t xml:space="preserve">       Vložka číslo: 13562/N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Opis hospodárskej činnosti:</w:t>
            </w:r>
          </w:p>
        </w:tc>
        <w:tc>
          <w:tcPr>
            <w:tcW w:w="5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B4112" w:rsidP="00EB39DF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  <w:r w:rsidR="00EB39DF">
              <w:rPr>
                <w:rFonts w:eastAsia="Times New Roman" w:cs="Times New Roman"/>
                <w:color w:val="000000"/>
                <w:lang w:eastAsia="sk-SK"/>
              </w:rPr>
              <w:t>SK NACE:  11.02.0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7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B4112" w:rsidP="00EB39DF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  <w:r w:rsidR="00EB39DF">
              <w:rPr>
                <w:rFonts w:eastAsia="Times New Roman" w:cs="Times New Roman"/>
                <w:color w:val="000000"/>
                <w:lang w:eastAsia="sk-SK"/>
              </w:rPr>
              <w:t>Výroba hroznového vína</w:t>
            </w:r>
          </w:p>
        </w:tc>
      </w:tr>
      <w:tr w:rsidR="008B4112" w:rsidRPr="008B4112" w:rsidTr="008B4112">
        <w:trPr>
          <w:trHeight w:val="300"/>
        </w:trPr>
        <w:tc>
          <w:tcPr>
            <w:tcW w:w="4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5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8B4112" w:rsidRPr="008B4112" w:rsidRDefault="008B4112" w:rsidP="008B41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> </w:t>
            </w:r>
          </w:p>
        </w:tc>
      </w:tr>
    </w:tbl>
    <w:p w:rsidR="008B4112" w:rsidRPr="008B4112" w:rsidRDefault="008B4112" w:rsidP="0002085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193FB7" w:rsidRPr="008B4112" w:rsidRDefault="008B4112" w:rsidP="008B4112">
      <w:pPr>
        <w:pStyle w:val="Default"/>
        <w:shd w:val="clear" w:color="auto" w:fill="000000" w:themeFill="text1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b/>
          <w:color w:val="auto"/>
        </w:rPr>
        <w:t xml:space="preserve">2.     </w:t>
      </w:r>
      <w:r w:rsidR="00193FB7" w:rsidRPr="008B4112">
        <w:rPr>
          <w:rFonts w:asciiTheme="minorHAnsi" w:hAnsiTheme="minorHAnsi"/>
          <w:b/>
          <w:bCs/>
          <w:color w:val="auto"/>
        </w:rPr>
        <w:t>Informácie o prijatých postupoch</w:t>
      </w:r>
    </w:p>
    <w:p w:rsidR="00EE1D17" w:rsidRPr="008B4112" w:rsidRDefault="00EE1D17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8B4112" w:rsidRPr="00606D6D" w:rsidRDefault="008B4112" w:rsidP="008B4112">
      <w:pPr>
        <w:pStyle w:val="Default"/>
        <w:numPr>
          <w:ilvl w:val="0"/>
          <w:numId w:val="2"/>
        </w:numPr>
        <w:jc w:val="both"/>
        <w:rPr>
          <w:rFonts w:asciiTheme="minorHAnsi" w:hAnsiTheme="minorHAnsi"/>
          <w:color w:val="auto"/>
        </w:rPr>
      </w:pPr>
      <w:r w:rsidRPr="008B4112">
        <w:rPr>
          <w:rFonts w:asciiTheme="minorHAnsi" w:hAnsiTheme="minorHAnsi"/>
          <w:b/>
          <w:color w:val="auto"/>
        </w:rPr>
        <w:t xml:space="preserve">Východiská pre </w:t>
      </w:r>
      <w:r>
        <w:rPr>
          <w:rFonts w:asciiTheme="minorHAnsi" w:hAnsiTheme="minorHAnsi"/>
          <w:b/>
          <w:color w:val="auto"/>
        </w:rPr>
        <w:t>zostavenie účtovnej závierky, vplyv zmeny účtovných zásad na hodnotu majetku, záväzkov, vlastného imania a výsledku hospodárenia účtovnej jednotky</w:t>
      </w:r>
    </w:p>
    <w:p w:rsidR="00D171FE" w:rsidRDefault="008B4112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Účtovná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závierka bola</w:t>
      </w:r>
      <w:r>
        <w:rPr>
          <w:rFonts w:asciiTheme="minorHAnsi" w:hAnsiTheme="minorHAnsi"/>
          <w:color w:val="auto"/>
        </w:rPr>
        <w:t xml:space="preserve"> zostavená za predpokladu n</w:t>
      </w:r>
      <w:r w:rsidR="00D171FE">
        <w:rPr>
          <w:rFonts w:asciiTheme="minorHAnsi" w:hAnsiTheme="minorHAnsi"/>
          <w:color w:val="auto"/>
        </w:rPr>
        <w:t>epretržitého trvania Spoločnosti.</w:t>
      </w:r>
    </w:p>
    <w:p w:rsidR="00D171FE" w:rsidRDefault="00D171FE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Účtovná závierka k 31. 12. 201</w:t>
      </w:r>
      <w:r w:rsidR="00CE7724">
        <w:rPr>
          <w:rFonts w:asciiTheme="minorHAnsi" w:hAnsiTheme="minorHAnsi"/>
          <w:color w:val="auto"/>
        </w:rPr>
        <w:t>7</w:t>
      </w:r>
      <w:r>
        <w:rPr>
          <w:rFonts w:asciiTheme="minorHAnsi" w:hAnsiTheme="minorHAnsi"/>
          <w:color w:val="auto"/>
        </w:rPr>
        <w:t xml:space="preserve"> je zostavená ako riadna účtovná závierka za účtovné obdobie: </w:t>
      </w:r>
      <w:r w:rsidR="00396B6F">
        <w:rPr>
          <w:rFonts w:asciiTheme="minorHAnsi" w:hAnsiTheme="minorHAnsi"/>
          <w:color w:val="auto"/>
        </w:rPr>
        <w:t xml:space="preserve">      </w:t>
      </w:r>
    </w:p>
    <w:p w:rsidR="00B56A3B" w:rsidRDefault="00396B6F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01.01.201</w:t>
      </w:r>
      <w:r w:rsidR="00CE7724">
        <w:rPr>
          <w:rFonts w:asciiTheme="minorHAnsi" w:hAnsiTheme="minorHAnsi"/>
          <w:color w:val="auto"/>
        </w:rPr>
        <w:t>7</w:t>
      </w:r>
      <w:r>
        <w:rPr>
          <w:rFonts w:asciiTheme="minorHAnsi" w:hAnsiTheme="minorHAnsi"/>
          <w:color w:val="auto"/>
        </w:rPr>
        <w:t xml:space="preserve"> -31.12.201</w:t>
      </w:r>
      <w:r w:rsidR="00CE7724">
        <w:rPr>
          <w:rFonts w:asciiTheme="minorHAnsi" w:hAnsiTheme="minorHAnsi"/>
          <w:color w:val="auto"/>
        </w:rPr>
        <w:t>7</w:t>
      </w:r>
      <w:r w:rsidR="003277A4">
        <w:rPr>
          <w:rFonts w:asciiTheme="minorHAnsi" w:hAnsiTheme="minorHAnsi"/>
          <w:color w:val="auto"/>
        </w:rPr>
        <w:t xml:space="preserve"> </w:t>
      </w:r>
    </w:p>
    <w:p w:rsidR="00396B6F" w:rsidRPr="008B4112" w:rsidRDefault="007471FC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="00B56A3B">
        <w:rPr>
          <w:rFonts w:asciiTheme="minorHAnsi" w:hAnsiTheme="minorHAnsi"/>
          <w:color w:val="auto"/>
        </w:rPr>
        <w:t>bude nepretržite pokračovať vo svojej činnosti.</w:t>
      </w:r>
      <w:r w:rsidR="003277A4">
        <w:rPr>
          <w:rFonts w:asciiTheme="minorHAnsi" w:hAnsiTheme="minorHAnsi"/>
          <w:color w:val="auto"/>
        </w:rPr>
        <w:t xml:space="preserve"> </w:t>
      </w:r>
    </w:p>
    <w:p w:rsidR="00606D6D" w:rsidRDefault="00606D6D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D171FE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Účtovné metódy a všeobecné účtovné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zásady boli účtovnou</w:t>
      </w:r>
      <w:r>
        <w:rPr>
          <w:rFonts w:asciiTheme="minorHAnsi" w:hAnsiTheme="minorHAnsi"/>
          <w:color w:val="auto"/>
        </w:rPr>
        <w:t xml:space="preserve"> jednotkou konzistentne aplikované.</w:t>
      </w:r>
    </w:p>
    <w:tbl>
      <w:tblPr>
        <w:tblW w:w="10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20"/>
        <w:gridCol w:w="3460"/>
        <w:gridCol w:w="3460"/>
      </w:tblGrid>
      <w:tr w:rsidR="00396B6F" w:rsidRPr="00893A94" w:rsidTr="0043343C">
        <w:trPr>
          <w:trHeight w:val="300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</w:t>
            </w:r>
            <w:r w:rsidRPr="00893A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 xml:space="preserve">     Druh zmeny účtovných zásad alebo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      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 xml:space="preserve">     Hodnota vplyvu na výsledok hospodárenia</w:t>
            </w:r>
          </w:p>
        </w:tc>
      </w:tr>
      <w:tr w:rsidR="00396B6F" w:rsidRPr="00893A94" w:rsidTr="0043343C">
        <w:trPr>
          <w:trHeight w:val="315"/>
        </w:trPr>
        <w:tc>
          <w:tcPr>
            <w:tcW w:w="35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</w:t>
            </w:r>
            <w:r w:rsidRPr="00893A94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sk-SK"/>
              </w:rPr>
              <w:t>Metód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</w:t>
            </w:r>
            <w:r w:rsidRPr="00893A94">
              <w:rPr>
                <w:rFonts w:ascii="Calibri" w:eastAsia="Times New Roman" w:hAnsi="Calibri" w:cs="Times New Roman"/>
                <w:color w:val="000000"/>
                <w:sz w:val="16"/>
                <w:szCs w:val="16"/>
                <w:lang w:eastAsia="sk-SK"/>
              </w:rPr>
              <w:t>alebo na vlastné imanie</w:t>
            </w:r>
          </w:p>
        </w:tc>
      </w:tr>
      <w:tr w:rsidR="00396B6F" w:rsidRPr="00893A94" w:rsidTr="0043343C">
        <w:trPr>
          <w:trHeight w:val="31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8107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  <w:r w:rsidR="0048107F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48107F" w:rsidP="0043343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96B6F" w:rsidP="0048107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893A94"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  <w:t xml:space="preserve">  </w:t>
            </w:r>
            <w:r w:rsidRPr="00893A94"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="0048107F">
              <w:rPr>
                <w:rFonts w:ascii="Calibri" w:eastAsia="Times New Roman" w:hAnsi="Calibri" w:cs="Times New Roman"/>
                <w:b/>
                <w:bCs/>
                <w:color w:val="000000"/>
                <w:sz w:val="15"/>
                <w:szCs w:val="15"/>
                <w:lang w:eastAsia="sk-SK"/>
              </w:rPr>
              <w:t>---</w:t>
            </w: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246C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  <w:tr w:rsidR="00396B6F" w:rsidRPr="00893A94" w:rsidTr="00BF23A7">
        <w:trPr>
          <w:trHeight w:val="300"/>
        </w:trPr>
        <w:tc>
          <w:tcPr>
            <w:tcW w:w="35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6B6F" w:rsidRPr="00893A94" w:rsidRDefault="0037605B" w:rsidP="0043343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---</w:t>
            </w:r>
          </w:p>
        </w:tc>
      </w:tr>
    </w:tbl>
    <w:p w:rsidR="002C246C" w:rsidRDefault="002C246C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E53D89" w:rsidRDefault="00E53D89" w:rsidP="00396B6F">
      <w:pPr>
        <w:pStyle w:val="Default"/>
        <w:jc w:val="both"/>
        <w:rPr>
          <w:rFonts w:asciiTheme="minorHAnsi" w:hAnsiTheme="minorHAnsi"/>
          <w:color w:val="auto"/>
        </w:rPr>
      </w:pPr>
    </w:p>
    <w:p w:rsidR="009D3E3A" w:rsidRDefault="00E53D89" w:rsidP="000E10E8">
      <w:pPr>
        <w:pStyle w:val="Default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                                1/3</w:t>
      </w:r>
    </w:p>
    <w:p w:rsidR="000E10E8" w:rsidRDefault="000E10E8" w:rsidP="000E10E8">
      <w:pPr>
        <w:pStyle w:val="Default"/>
        <w:jc w:val="both"/>
        <w:rPr>
          <w:rFonts w:asciiTheme="minorHAnsi" w:hAnsiTheme="minorHAnsi"/>
          <w:color w:val="auto"/>
        </w:rPr>
      </w:pPr>
    </w:p>
    <w:p w:rsidR="0048107F" w:rsidRDefault="0048107F" w:rsidP="000E10E8">
      <w:pPr>
        <w:pStyle w:val="Default"/>
        <w:jc w:val="both"/>
        <w:rPr>
          <w:rFonts w:asciiTheme="minorHAnsi" w:hAnsiTheme="minorHAnsi"/>
          <w:color w:val="auto"/>
        </w:rPr>
      </w:pPr>
    </w:p>
    <w:tbl>
      <w:tblPr>
        <w:tblW w:w="1003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7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0E10E8" w:rsidRPr="008B4112" w:rsidTr="00E33F12">
        <w:trPr>
          <w:trHeight w:val="315"/>
        </w:trPr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lastRenderedPageBreak/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0E10E8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</w:tr>
    </w:tbl>
    <w:p w:rsidR="000E10E8" w:rsidRDefault="000E10E8" w:rsidP="000E10E8">
      <w:pPr>
        <w:pStyle w:val="Default"/>
        <w:jc w:val="both"/>
        <w:rPr>
          <w:rFonts w:asciiTheme="minorHAnsi" w:hAnsiTheme="minorHAnsi"/>
          <w:color w:val="auto"/>
        </w:rPr>
      </w:pPr>
    </w:p>
    <w:p w:rsidR="00606D6D" w:rsidRPr="00C6602E" w:rsidRDefault="00606D6D" w:rsidP="00E929B7">
      <w:pPr>
        <w:pStyle w:val="Default"/>
        <w:numPr>
          <w:ilvl w:val="0"/>
          <w:numId w:val="2"/>
        </w:numPr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Ocenenie, odpisové plány DNM a DHM (obstaraného kúpou, vlastnou činnosťou, inak)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Odpisy dlhodobého nehmotného majetku sú stanovené vychádzajúc z predpokladanej doby jeho 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používania a predpokladaného priebehu jeho opotrebenia. Odpisovať sa začína prvým dňom mesiaca </w:t>
      </w:r>
    </w:p>
    <w:p w:rsidR="00C6602E" w:rsidRPr="00606D6D" w:rsidRDefault="00C6602E" w:rsidP="003277A4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uvedenia dlhodobého majetku do používania. Drobný dlhodobý nehmotný majetok, ktorého obstarávacia</w:t>
      </w:r>
      <w:r w:rsidR="002B1B22"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 </w:t>
      </w: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cena (resp. vlastné náklady) je  2400 EUR a nižšia, sa odpisuje jednorazovo pri uvedení do používania. </w:t>
      </w:r>
    </w:p>
    <w:p w:rsidR="00B903CE" w:rsidRPr="00606D6D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Odpisy dlhodobého hmotného majetku sú stanovené vychádzajúc z predpokladanej doby jeho </w:t>
      </w:r>
    </w:p>
    <w:p w:rsidR="00B903CE" w:rsidRPr="00606D6D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používania a predpokladaného priebehu jeho opotrebenia. Odpisovať sa začína prvým dňom mesiaca </w:t>
      </w:r>
    </w:p>
    <w:p w:rsidR="00B903CE" w:rsidRPr="00B903CE" w:rsidRDefault="00B903CE" w:rsidP="00B903CE">
      <w:pPr>
        <w:spacing w:after="0" w:line="240" w:lineRule="auto"/>
        <w:jc w:val="both"/>
        <w:rPr>
          <w:rFonts w:ascii="Calibri" w:eastAsia="Times New Roman" w:hAnsi="Calibri" w:cs="Times New Roman"/>
          <w:b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uvedenia dlhodobého majetku do používania. Drobný dlhodobý hmotný majetok, ktorého obstarávacia</w:t>
      </w:r>
      <w:r w:rsidR="002B1B22"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 </w:t>
      </w: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cena (resp. vlastné náklady) je  1700 EUR a nižšia, sa odpisuje jednorazovo pri uvedení do používania</w:t>
      </w:r>
      <w:r w:rsidRPr="00B903CE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 xml:space="preserve">. </w:t>
      </w:r>
    </w:p>
    <w:p w:rsidR="00396B6F" w:rsidRDefault="00396B6F" w:rsidP="00117373">
      <w:pPr>
        <w:pStyle w:val="Default"/>
        <w:jc w:val="both"/>
        <w:rPr>
          <w:rFonts w:asciiTheme="minorHAnsi" w:hAnsiTheme="minorHAnsi"/>
          <w:color w:val="auto"/>
        </w:rPr>
      </w:pPr>
    </w:p>
    <w:p w:rsidR="00B903CE" w:rsidRPr="003573CA" w:rsidRDefault="007D2C5D" w:rsidP="00606D6D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</w:t>
      </w:r>
      <w:r w:rsidR="0037605B">
        <w:rPr>
          <w:rFonts w:asciiTheme="minorHAnsi" w:hAnsiTheme="minorHAnsi"/>
          <w:b/>
          <w:color w:val="auto"/>
        </w:rPr>
        <w:t>n</w:t>
      </w:r>
      <w:r>
        <w:rPr>
          <w:rFonts w:asciiTheme="minorHAnsi" w:hAnsiTheme="minorHAnsi"/>
          <w:b/>
          <w:color w:val="auto"/>
        </w:rPr>
        <w:t>ie zásob (obstaraných kúpou, vlastnou činnosťou, inak)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 w:rsidRPr="00606D6D">
        <w:rPr>
          <w:rFonts w:ascii="Calibri" w:eastAsia="Times New Roman" w:hAnsi="Calibri"/>
          <w:bCs/>
          <w:lang w:eastAsia="sk-SK"/>
        </w:rPr>
        <w:t>Zásoby sa oceňujú nižšou z nasledujúcich hodnôt:  obstarávacia cena (nakupované zásoby) alebo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="Calibri" w:eastAsia="Times New Roman" w:hAnsi="Calibri"/>
          <w:bCs/>
          <w:lang w:eastAsia="sk-SK"/>
        </w:rPr>
      </w:pPr>
      <w:r w:rsidRPr="00606D6D">
        <w:rPr>
          <w:rFonts w:ascii="Calibri" w:eastAsia="Times New Roman" w:hAnsi="Calibri"/>
          <w:bCs/>
          <w:lang w:eastAsia="sk-SK"/>
        </w:rPr>
        <w:t>vlastné náklady (zásoby vytvorené vlastnou činnosťou) alebo čistá realizačná hodnota.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="Calibri" w:eastAsia="Times New Roman" w:hAnsi="Calibri"/>
          <w:bCs/>
          <w:lang w:eastAsia="sk-SK"/>
        </w:rPr>
      </w:pPr>
      <w:r w:rsidRPr="00606D6D">
        <w:rPr>
          <w:rFonts w:ascii="Calibri" w:eastAsia="Times New Roman" w:hAnsi="Calibri"/>
          <w:bCs/>
          <w:lang w:eastAsia="sk-SK"/>
        </w:rPr>
        <w:t>Nakupované zásoby sa oceňujú váženým aritmetickým priemerom z obstarávacích cien.</w:t>
      </w:r>
    </w:p>
    <w:p w:rsidR="007D2C5D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="Calibri" w:eastAsia="Times New Roman" w:hAnsi="Calibri"/>
          <w:bCs/>
          <w:lang w:eastAsia="sk-SK"/>
        </w:rPr>
        <w:t>Zníženie hodnoty zásob sa upravuje vytvorením opravnej položky.</w:t>
      </w:r>
      <w:r>
        <w:rPr>
          <w:rFonts w:asciiTheme="minorHAnsi" w:hAnsiTheme="minorHAnsi"/>
          <w:color w:val="auto"/>
        </w:rPr>
        <w:t xml:space="preserve"> </w:t>
      </w:r>
    </w:p>
    <w:p w:rsidR="003573CA" w:rsidRDefault="003573CA" w:rsidP="003573C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D2C5D" w:rsidRPr="007D2C5D" w:rsidRDefault="007D2C5D" w:rsidP="007D2C5D">
      <w:pPr>
        <w:pStyle w:val="Default"/>
        <w:numPr>
          <w:ilvl w:val="0"/>
          <w:numId w:val="2"/>
        </w:numPr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Ocenenie pohľadávok</w:t>
      </w:r>
    </w:p>
    <w:p w:rsidR="007D2C5D" w:rsidRPr="00606D6D" w:rsidRDefault="007D2C5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Pohľadávky pri ich vzniku sa oceňujú ich menovitou hodnotou; postúpené pohľadávky a pohľadávky </w:t>
      </w:r>
    </w:p>
    <w:p w:rsidR="007D2C5D" w:rsidRDefault="007D2C5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nadobudnuté vkladom do základného imania sa oceňujú obstarávacou cenou vrátane nákladov súvisiacich s obstaraním. Toto ocenenie sa znižuje o pochybné a nevymožiteľné pohľadávky.</w:t>
      </w:r>
    </w:p>
    <w:p w:rsidR="00606D6D" w:rsidRPr="00606D6D" w:rsidRDefault="00606D6D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</w:p>
    <w:p w:rsidR="00BA3535" w:rsidRPr="00606D6D" w:rsidRDefault="007D2C5D" w:rsidP="00606D6D">
      <w:pPr>
        <w:pStyle w:val="Odsekzoznamu"/>
        <w:numPr>
          <w:ilvl w:val="0"/>
          <w:numId w:val="2"/>
        </w:num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Ocenenie krátkodobého finančného majetku (pe</w:t>
      </w:r>
      <w:r w:rsidR="00EB39DF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ň</w:t>
      </w:r>
      <w:r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ažných prostri</w:t>
      </w:r>
      <w:r w:rsidR="002B1B22"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edkov, cenín</w:t>
      </w:r>
      <w:r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)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 xml:space="preserve">Peňažné prostriedky a ceniny sa oceňujú ich menovitou hodnotou.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sz w:val="24"/>
          <w:szCs w:val="24"/>
          <w:lang w:eastAsia="sk-SK"/>
        </w:rPr>
        <w:t>Zníženie ich hodnoty sa vyjadruje opravnou položkou.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lang w:eastAsia="sk-SK"/>
        </w:rPr>
      </w:pPr>
    </w:p>
    <w:p w:rsidR="007D2C5D" w:rsidRPr="00606D6D" w:rsidRDefault="00BA3535" w:rsidP="00606D6D">
      <w:pPr>
        <w:pStyle w:val="Odsekzoznamu"/>
        <w:numPr>
          <w:ilvl w:val="0"/>
          <w:numId w:val="2"/>
        </w:num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sk-SK"/>
        </w:rPr>
        <w:t>Ocenenie záväzkov vrátane rezerv, dlhopisov, pôžičiek a úverov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sz w:val="24"/>
          <w:szCs w:val="24"/>
          <w:lang w:eastAsia="sk-SK"/>
        </w:rPr>
        <w:t>Rezervy sú záväzky s neurčitým časovým vymedzením alebo výškou; tvoria sa na krytie známych rizík alebo strát z podnikania. Oceňujú sa v očakávanej výške záväzku.</w:t>
      </w:r>
    </w:p>
    <w:p w:rsidR="005E76F7" w:rsidRDefault="005E76F7" w:rsidP="007D2C5D">
      <w:pPr>
        <w:pStyle w:val="Default"/>
        <w:jc w:val="both"/>
        <w:rPr>
          <w:rFonts w:asciiTheme="minorHAnsi" w:hAnsiTheme="minorHAnsi"/>
          <w:color w:val="auto"/>
        </w:rPr>
      </w:pPr>
    </w:p>
    <w:p w:rsidR="00BA3535" w:rsidRPr="00606D6D" w:rsidRDefault="00BA3535" w:rsidP="00606D6D">
      <w:pPr>
        <w:pStyle w:val="Default"/>
        <w:numPr>
          <w:ilvl w:val="0"/>
          <w:numId w:val="2"/>
        </w:numPr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Informácie o poskytnutých dotáciách a ich ocenení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>Dotácie na hospodársku činnosť  sa  vykazujú ako výnosy budúcich období a do výkazu ziskov a strát sa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 xml:space="preserve">rozpúšťajú ako výnosy z hospodárskej činnosti v časovej a vecnej súvislosti s vynaložením nákladov na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>príslušný účel.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 xml:space="preserve">Dotácie na obstaranie dlhodobého hmotného majetku a dlhodobého nehmotného majetku sa najskôr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 xml:space="preserve">vykazujú ako výnosy budúcich období a do výkazu ziskov a strát sa rozpúšťajú v časovej a vecnej súvislosti </w:t>
      </w:r>
    </w:p>
    <w:p w:rsidR="00BA3535" w:rsidRPr="00606D6D" w:rsidRDefault="00BA3535" w:rsidP="00606D6D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bCs/>
          <w:color w:val="000000"/>
          <w:lang w:eastAsia="sk-SK"/>
        </w:rPr>
      </w:pPr>
      <w:r w:rsidRPr="00606D6D">
        <w:rPr>
          <w:rFonts w:ascii="Calibri" w:eastAsia="Times New Roman" w:hAnsi="Calibri" w:cs="Times New Roman"/>
          <w:bCs/>
          <w:color w:val="000000"/>
          <w:lang w:eastAsia="sk-SK"/>
        </w:rPr>
        <w:t xml:space="preserve">so zaúčtovaním odpisov z tohto dlhodobého majetku. </w:t>
      </w:r>
    </w:p>
    <w:p w:rsidR="00606D6D" w:rsidRDefault="00B56A3B" w:rsidP="00606D6D">
      <w:pPr>
        <w:pStyle w:val="Default"/>
        <w:numPr>
          <w:ilvl w:val="0"/>
          <w:numId w:val="2"/>
        </w:numPr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b/>
          <w:color w:val="auto"/>
        </w:rPr>
        <w:t>Informácie o opravných významných chýb minulých účtovných období</w:t>
      </w:r>
      <w:r w:rsidRPr="00B5011C">
        <w:rPr>
          <w:rFonts w:asciiTheme="minorHAnsi" w:hAnsiTheme="minorHAnsi"/>
          <w:color w:val="auto"/>
        </w:rPr>
        <w:t xml:space="preserve">   </w:t>
      </w:r>
    </w:p>
    <w:p w:rsidR="00BA3535" w:rsidRPr="00606D6D" w:rsidRDefault="00BA3535" w:rsidP="00606D6D">
      <w:pPr>
        <w:pStyle w:val="Default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</w:rPr>
        <w:t xml:space="preserve">V bežnom účtovnom období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nevykonala</w:t>
      </w:r>
      <w:r w:rsidRPr="00606D6D">
        <w:rPr>
          <w:rFonts w:asciiTheme="minorHAnsi" w:hAnsiTheme="minorHAnsi"/>
          <w:color w:val="auto"/>
        </w:rPr>
        <w:t xml:space="preserve"> významné opravy chýb minulých účtovných období.</w:t>
      </w:r>
    </w:p>
    <w:p w:rsidR="00E53D89" w:rsidRDefault="00E53D89" w:rsidP="00E53D89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</w:p>
    <w:p w:rsidR="003573CA" w:rsidRDefault="00E53D89" w:rsidP="00E53D89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                 </w:t>
      </w:r>
    </w:p>
    <w:p w:rsidR="00136D5F" w:rsidRDefault="003573CA" w:rsidP="009D3E3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                 </w:t>
      </w:r>
      <w:r w:rsidR="00E53D89">
        <w:rPr>
          <w:rFonts w:asciiTheme="minorHAnsi" w:hAnsiTheme="minorHAnsi"/>
          <w:color w:val="auto"/>
        </w:rPr>
        <w:t xml:space="preserve">                 </w:t>
      </w:r>
      <w:r w:rsidR="00E53D89" w:rsidRPr="00E53D89">
        <w:rPr>
          <w:rFonts w:asciiTheme="minorHAnsi" w:hAnsiTheme="minorHAnsi"/>
          <w:color w:val="auto"/>
        </w:rPr>
        <w:t>2/3</w:t>
      </w:r>
    </w:p>
    <w:tbl>
      <w:tblPr>
        <w:tblW w:w="1003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70"/>
        <w:gridCol w:w="700"/>
        <w:gridCol w:w="340"/>
        <w:gridCol w:w="340"/>
        <w:gridCol w:w="340"/>
        <w:gridCol w:w="340"/>
        <w:gridCol w:w="340"/>
        <w:gridCol w:w="340"/>
        <w:gridCol w:w="340"/>
        <w:gridCol w:w="340"/>
        <w:gridCol w:w="6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9D3E3A" w:rsidRPr="008B4112" w:rsidTr="00E33F12">
        <w:trPr>
          <w:trHeight w:val="315"/>
        </w:trPr>
        <w:tc>
          <w:tcPr>
            <w:tcW w:w="2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E3A" w:rsidRPr="008B4112" w:rsidRDefault="009D3E3A" w:rsidP="00E33F12">
            <w:pPr>
              <w:spacing w:after="0" w:line="240" w:lineRule="auto"/>
              <w:rPr>
                <w:rFonts w:eastAsia="Times New Roman" w:cs="Times New Roman"/>
                <w:color w:val="000000" w:themeColor="text1"/>
                <w:lang w:eastAsia="sk-SK"/>
              </w:rPr>
            </w:pPr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lastRenderedPageBreak/>
              <w:t xml:space="preserve">Poznámky </w:t>
            </w:r>
            <w:proofErr w:type="spellStart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>Úč</w:t>
            </w:r>
            <w:proofErr w:type="spellEnd"/>
            <w:r w:rsidRPr="008B4112">
              <w:rPr>
                <w:rFonts w:eastAsia="Times New Roman" w:cs="Times New Roman"/>
                <w:color w:val="000000" w:themeColor="text1"/>
                <w:lang w:eastAsia="sk-SK"/>
              </w:rPr>
              <w:t xml:space="preserve"> MÚJ 3 - 01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3E3A" w:rsidRPr="008B4112" w:rsidRDefault="009D3E3A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D3E3A" w:rsidRPr="008B4112" w:rsidRDefault="009D3E3A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B4112">
              <w:rPr>
                <w:rFonts w:eastAsia="Times New Roman" w:cs="Times New Roman"/>
                <w:color w:val="000000"/>
                <w:lang w:eastAsia="sk-SK"/>
              </w:rPr>
              <w:t xml:space="preserve"> 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9D3E3A" w:rsidRPr="008B4112" w:rsidRDefault="000E10E8" w:rsidP="00E33F12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>
              <w:rPr>
                <w:rFonts w:eastAsia="Times New Roman" w:cs="Times New Roman"/>
                <w:color w:val="000000"/>
                <w:lang w:eastAsia="sk-SK"/>
              </w:rPr>
              <w:t>5</w:t>
            </w:r>
          </w:p>
        </w:tc>
      </w:tr>
    </w:tbl>
    <w:p w:rsidR="009D3E3A" w:rsidRDefault="009D3E3A" w:rsidP="009D3E3A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CC6F88" w:rsidRPr="00E53D89" w:rsidRDefault="00CC6F88" w:rsidP="00E929B7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A3535" w:rsidRDefault="00332DC0" w:rsidP="00332DC0">
      <w:pPr>
        <w:pStyle w:val="Default"/>
        <w:shd w:val="clear" w:color="auto" w:fill="000000" w:themeFill="text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3.     Informácie, ktoré vysvetľujú a dopĺňajú súvahu a výkaz ziskov a strát.</w:t>
      </w:r>
    </w:p>
    <w:p w:rsidR="00332DC0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</w:p>
    <w:p w:rsidR="00332DC0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Záväzky</w:t>
      </w:r>
    </w:p>
    <w:p w:rsidR="00396B6F" w:rsidRDefault="00332DC0" w:rsidP="00606D6D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eviduje</w:t>
      </w:r>
      <w:r>
        <w:rPr>
          <w:rFonts w:asciiTheme="minorHAnsi" w:hAnsiTheme="minorHAnsi"/>
          <w:color w:val="auto"/>
        </w:rPr>
        <w:t xml:space="preserve"> záväzky.</w:t>
      </w:r>
    </w:p>
    <w:p w:rsidR="00396B6F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Štruktúra záväzkov podľa zostatkovej doby splatnosti je uvedená v tabuľke:</w:t>
      </w:r>
    </w:p>
    <w:tbl>
      <w:tblPr>
        <w:tblW w:w="10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80"/>
        <w:gridCol w:w="6700"/>
      </w:tblGrid>
      <w:tr w:rsidR="00332DC0" w:rsidRPr="00332DC0" w:rsidTr="00332DC0">
        <w:trPr>
          <w:trHeight w:val="300"/>
        </w:trPr>
        <w:tc>
          <w:tcPr>
            <w:tcW w:w="358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67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Bežné účtovné obdobie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6BD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201</w:t>
            </w:r>
            <w:r w:rsidR="00336BD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7E3B3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7E3B36">
              <w:rPr>
                <w:rFonts w:ascii="Calibri" w:eastAsia="Times New Roman" w:hAnsi="Calibri" w:cs="Times New Roman"/>
                <w:color w:val="000000"/>
                <w:lang w:eastAsia="sk-SK"/>
              </w:rPr>
              <w:t>7859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so zostatkovou dobou </w:t>
            </w:r>
          </w:p>
        </w:tc>
        <w:tc>
          <w:tcPr>
            <w:tcW w:w="6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splatnosti nad päť rokov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 w:rsidR="007E3B36">
              <w:rPr>
                <w:rFonts w:ascii="Calibri" w:eastAsia="Times New Roman" w:hAnsi="Calibri" w:cs="Times New Roman"/>
                <w:color w:val="000000"/>
                <w:lang w:eastAsia="sk-SK"/>
              </w:rPr>
              <w:t>826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Záväzky so zostatkovou dobou </w:t>
            </w:r>
          </w:p>
        </w:tc>
        <w:tc>
          <w:tcPr>
            <w:tcW w:w="67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6233D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332DC0" w:rsidRPr="00332DC0" w:rsidTr="00BF23A7">
        <w:trPr>
          <w:trHeight w:val="300"/>
        </w:trPr>
        <w:tc>
          <w:tcPr>
            <w:tcW w:w="3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332DC0" w:rsidP="00F84FD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>splatnosti jeden až pä</w:t>
            </w:r>
            <w:r w:rsidR="00F84FD6">
              <w:rPr>
                <w:rFonts w:ascii="Calibri" w:eastAsia="Times New Roman" w:hAnsi="Calibri" w:cs="Times New Roman"/>
                <w:color w:val="000000"/>
                <w:lang w:eastAsia="sk-SK"/>
              </w:rPr>
              <w:t>ť</w:t>
            </w:r>
            <w:r w:rsidRPr="00332DC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rokov</w:t>
            </w:r>
          </w:p>
        </w:tc>
        <w:tc>
          <w:tcPr>
            <w:tcW w:w="6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2DC0" w:rsidRPr="00332DC0" w:rsidRDefault="007E3B36" w:rsidP="00332DC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7033</w:t>
            </w:r>
          </w:p>
        </w:tc>
      </w:tr>
    </w:tbl>
    <w:p w:rsidR="00332DC0" w:rsidRDefault="00332DC0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nemá</w:t>
      </w:r>
      <w:r>
        <w:rPr>
          <w:rFonts w:asciiTheme="minorHAnsi" w:hAnsiTheme="minorHAnsi"/>
          <w:color w:val="auto"/>
        </w:rPr>
        <w:t xml:space="preserve"> záväzky zabezpečené záložným právom alebo inou formou zabezpečenia.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položkách nákladov a výnosov, ktoré majú výnimočný rozsah alebo výskyt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 xml:space="preserve">neúčtovala </w:t>
      </w:r>
      <w:r>
        <w:rPr>
          <w:rFonts w:asciiTheme="minorHAnsi" w:hAnsiTheme="minorHAnsi"/>
          <w:color w:val="auto"/>
        </w:rPr>
        <w:t>o položkách nákladov</w:t>
      </w:r>
      <w:r w:rsidR="0048107F">
        <w:rPr>
          <w:rFonts w:asciiTheme="minorHAnsi" w:hAnsiTheme="minorHAnsi"/>
          <w:color w:val="auto"/>
        </w:rPr>
        <w:t xml:space="preserve"> a výnosov</w:t>
      </w:r>
      <w:r>
        <w:rPr>
          <w:rFonts w:asciiTheme="minorHAnsi" w:hAnsiTheme="minorHAnsi"/>
          <w:color w:val="auto"/>
        </w:rPr>
        <w:t>, ktoré mali výnimočný rozsah alebo výskyt.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vlastných akciách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neeviduje</w:t>
      </w:r>
      <w:r>
        <w:rPr>
          <w:rFonts w:asciiTheme="minorHAnsi" w:hAnsiTheme="minorHAnsi"/>
          <w:color w:val="auto"/>
        </w:rPr>
        <w:t xml:space="preserve"> vlastné akcie.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povinnostiach účtovnej jednotky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neeviduje</w:t>
      </w:r>
      <w:r>
        <w:rPr>
          <w:rFonts w:asciiTheme="minorHAnsi" w:hAnsiTheme="minorHAnsi"/>
          <w:color w:val="auto"/>
        </w:rPr>
        <w:t xml:space="preserve"> finančné povinnosti, ktoré sa nevykazujú v súvahe.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neeviduje</w:t>
      </w:r>
      <w:r>
        <w:rPr>
          <w:rFonts w:asciiTheme="minorHAnsi" w:hAnsiTheme="minorHAnsi"/>
          <w:color w:val="auto"/>
        </w:rPr>
        <w:t xml:space="preserve"> podmienené záväzky.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Spoločnosť </w:t>
      </w: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neposkytla</w:t>
      </w:r>
      <w:r w:rsidR="002B1B22">
        <w:rPr>
          <w:rFonts w:asciiTheme="minorHAnsi" w:hAnsiTheme="minorHAnsi"/>
          <w:color w:val="auto"/>
        </w:rPr>
        <w:t xml:space="preserve"> účasť na d</w:t>
      </w:r>
      <w:r>
        <w:rPr>
          <w:rFonts w:asciiTheme="minorHAnsi" w:hAnsiTheme="minorHAnsi"/>
          <w:color w:val="auto"/>
        </w:rPr>
        <w:t>ôchodkových programoch pre zamestnancov.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orgánoch účtovnej jednotky</w:t>
      </w:r>
    </w:p>
    <w:p w:rsidR="007A52CA" w:rsidRDefault="007A52CA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 w:rsidRPr="00606D6D">
        <w:rPr>
          <w:rFonts w:asciiTheme="minorHAnsi" w:hAnsiTheme="minorHAnsi"/>
          <w:color w:val="auto"/>
          <w:shd w:val="clear" w:color="auto" w:fill="FFFFFF" w:themeFill="background1"/>
        </w:rPr>
        <w:t>Spoločnosť neposkytla</w:t>
      </w:r>
      <w:r>
        <w:rPr>
          <w:rFonts w:asciiTheme="minorHAnsi" w:hAnsiTheme="minorHAnsi"/>
          <w:color w:val="auto"/>
        </w:rPr>
        <w:t xml:space="preserve"> členom orgánov ÚJ záruky, zabezpečenia, pôžičky, plnenia na súkromné účely.</w:t>
      </w:r>
    </w:p>
    <w:p w:rsidR="005E76F7" w:rsidRDefault="005E76F7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5E76F7" w:rsidRDefault="005E76F7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b/>
          <w:color w:val="auto"/>
        </w:rPr>
      </w:pPr>
      <w:r>
        <w:rPr>
          <w:rFonts w:asciiTheme="minorHAnsi" w:hAnsiTheme="minorHAnsi"/>
          <w:b/>
          <w:color w:val="auto"/>
        </w:rPr>
        <w:t>Informácie o udelení výlučného práva alebo osobitného práva</w:t>
      </w:r>
    </w:p>
    <w:p w:rsidR="00B56A3B" w:rsidRDefault="00262736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>Spoločnosti</w:t>
      </w:r>
      <w:r w:rsidR="005E76F7">
        <w:rPr>
          <w:rFonts w:asciiTheme="minorHAnsi" w:hAnsiTheme="minorHAnsi"/>
          <w:color w:val="auto"/>
        </w:rPr>
        <w:t xml:space="preserve"> nie je u</w:t>
      </w:r>
      <w:r w:rsidR="002B1B22">
        <w:rPr>
          <w:rFonts w:asciiTheme="minorHAnsi" w:hAnsiTheme="minorHAnsi"/>
          <w:color w:val="auto"/>
        </w:rPr>
        <w:t>delené výlučné právo alebo osobi</w:t>
      </w:r>
      <w:r w:rsidR="005E76F7">
        <w:rPr>
          <w:rFonts w:asciiTheme="minorHAnsi" w:hAnsiTheme="minorHAnsi"/>
          <w:color w:val="auto"/>
        </w:rPr>
        <w:t>tné právo ktorým jej bolo udelené právo posky</w:t>
      </w:r>
      <w:r w:rsidR="002B1B22">
        <w:rPr>
          <w:rFonts w:asciiTheme="minorHAnsi" w:hAnsiTheme="minorHAnsi"/>
          <w:color w:val="auto"/>
        </w:rPr>
        <w:t>tovať služby vo verejnom záujme.</w:t>
      </w: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B56A3B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E53D89" w:rsidRDefault="00E53D89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B56A3B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</w:t>
      </w:r>
      <w:r w:rsidR="00B5011C"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</w:t>
      </w:r>
      <w:r w:rsidR="00CC6F88">
        <w:rPr>
          <w:rFonts w:asciiTheme="minorHAnsi" w:hAnsiTheme="minorHAnsi"/>
          <w:color w:val="auto"/>
        </w:rPr>
        <w:t xml:space="preserve">                              </w:t>
      </w:r>
      <w:r w:rsidR="00B5011C">
        <w:rPr>
          <w:rFonts w:asciiTheme="minorHAnsi" w:hAnsiTheme="minorHAnsi"/>
          <w:color w:val="auto"/>
        </w:rPr>
        <w:t xml:space="preserve">   3/3</w:t>
      </w:r>
    </w:p>
    <w:p w:rsidR="00396B6F" w:rsidRDefault="00396B6F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396B6F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396B6F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396B6F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396B6F" w:rsidRDefault="00396B6F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p w:rsidR="005E76F7" w:rsidRDefault="005E76F7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                                                                                                                                                     </w:t>
      </w:r>
      <w:r w:rsidR="00B5011C">
        <w:rPr>
          <w:rFonts w:asciiTheme="minorHAnsi" w:hAnsiTheme="minorHAnsi"/>
          <w:color w:val="auto"/>
        </w:rPr>
        <w:t xml:space="preserve">                             </w:t>
      </w:r>
    </w:p>
    <w:p w:rsidR="005E76F7" w:rsidRPr="005E76F7" w:rsidRDefault="005E76F7" w:rsidP="00332DC0">
      <w:pPr>
        <w:pStyle w:val="Default"/>
        <w:shd w:val="clear" w:color="auto" w:fill="FFFFFF" w:themeFill="background1"/>
        <w:jc w:val="both"/>
        <w:rPr>
          <w:rFonts w:asciiTheme="minorHAnsi" w:hAnsiTheme="minorHAnsi"/>
          <w:color w:val="auto"/>
        </w:rPr>
      </w:pPr>
    </w:p>
    <w:sectPr w:rsidR="005E76F7" w:rsidRPr="005E76F7" w:rsidSect="00F3276E">
      <w:pgSz w:w="11907" w:h="16839" w:code="9"/>
      <w:pgMar w:top="993" w:right="843" w:bottom="505" w:left="791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676AD"/>
    <w:multiLevelType w:val="multilevel"/>
    <w:tmpl w:val="041B0023"/>
    <w:lvl w:ilvl="0">
      <w:start w:val="1"/>
      <w:numFmt w:val="upperRoman"/>
      <w:pStyle w:val="Nadpis1"/>
      <w:lvlText w:val="Článok %1."/>
      <w:lvlJc w:val="left"/>
      <w:pPr>
        <w:ind w:left="0" w:firstLine="0"/>
      </w:pPr>
    </w:lvl>
    <w:lvl w:ilvl="1">
      <w:start w:val="1"/>
      <w:numFmt w:val="decimalZero"/>
      <w:pStyle w:val="Nadpis2"/>
      <w:isLgl/>
      <w:lvlText w:val="Sekcia %1.%2"/>
      <w:lvlJc w:val="left"/>
      <w:pPr>
        <w:ind w:left="0" w:firstLine="0"/>
      </w:pPr>
    </w:lvl>
    <w:lvl w:ilvl="2">
      <w:start w:val="1"/>
      <w:numFmt w:val="lowerLetter"/>
      <w:pStyle w:val="Nadpis3"/>
      <w:lvlText w:val="(%3)"/>
      <w:lvlJc w:val="left"/>
      <w:pPr>
        <w:ind w:left="720" w:hanging="432"/>
      </w:pPr>
    </w:lvl>
    <w:lvl w:ilvl="3">
      <w:start w:val="1"/>
      <w:numFmt w:val="lowerRoman"/>
      <w:pStyle w:val="Nadpis4"/>
      <w:lvlText w:val="(%4)"/>
      <w:lvlJc w:val="right"/>
      <w:pPr>
        <w:ind w:left="864" w:hanging="144"/>
      </w:pPr>
    </w:lvl>
    <w:lvl w:ilvl="4">
      <w:start w:val="1"/>
      <w:numFmt w:val="decimal"/>
      <w:pStyle w:val="Nadpis5"/>
      <w:lvlText w:val="%5)"/>
      <w:lvlJc w:val="left"/>
      <w:pPr>
        <w:ind w:left="1008" w:hanging="432"/>
      </w:pPr>
    </w:lvl>
    <w:lvl w:ilvl="5">
      <w:start w:val="1"/>
      <w:numFmt w:val="lowerLetter"/>
      <w:pStyle w:val="Nadpis6"/>
      <w:lvlText w:val="%6)"/>
      <w:lvlJc w:val="left"/>
      <w:pPr>
        <w:ind w:left="1152" w:hanging="432"/>
      </w:pPr>
    </w:lvl>
    <w:lvl w:ilvl="6">
      <w:start w:val="1"/>
      <w:numFmt w:val="lowerRoman"/>
      <w:pStyle w:val="Nadpis7"/>
      <w:lvlText w:val="%7)"/>
      <w:lvlJc w:val="right"/>
      <w:pPr>
        <w:ind w:left="1296" w:hanging="288"/>
      </w:pPr>
    </w:lvl>
    <w:lvl w:ilvl="7">
      <w:start w:val="1"/>
      <w:numFmt w:val="lowerLetter"/>
      <w:pStyle w:val="Nadpis8"/>
      <w:lvlText w:val="%8."/>
      <w:lvlJc w:val="left"/>
      <w:pPr>
        <w:ind w:left="1440" w:hanging="432"/>
      </w:pPr>
    </w:lvl>
    <w:lvl w:ilvl="8">
      <w:start w:val="1"/>
      <w:numFmt w:val="lowerRoman"/>
      <w:pStyle w:val="Nadpis9"/>
      <w:lvlText w:val="%9."/>
      <w:lvlJc w:val="right"/>
      <w:pPr>
        <w:ind w:left="1584" w:hanging="144"/>
      </w:pPr>
    </w:lvl>
  </w:abstractNum>
  <w:abstractNum w:abstractNumId="1">
    <w:nsid w:val="247F4D51"/>
    <w:multiLevelType w:val="hybridMultilevel"/>
    <w:tmpl w:val="330490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93FB7"/>
    <w:rsid w:val="00020850"/>
    <w:rsid w:val="00071A65"/>
    <w:rsid w:val="0007706C"/>
    <w:rsid w:val="00087F30"/>
    <w:rsid w:val="000E10E8"/>
    <w:rsid w:val="00117373"/>
    <w:rsid w:val="00136D5F"/>
    <w:rsid w:val="00193FB7"/>
    <w:rsid w:val="00222412"/>
    <w:rsid w:val="00262736"/>
    <w:rsid w:val="002659FD"/>
    <w:rsid w:val="002B1982"/>
    <w:rsid w:val="002B1B22"/>
    <w:rsid w:val="002C246C"/>
    <w:rsid w:val="002C6CC5"/>
    <w:rsid w:val="003277A4"/>
    <w:rsid w:val="00332DC0"/>
    <w:rsid w:val="00334D7C"/>
    <w:rsid w:val="00335D4C"/>
    <w:rsid w:val="00336BD5"/>
    <w:rsid w:val="00351184"/>
    <w:rsid w:val="003573CA"/>
    <w:rsid w:val="0037605B"/>
    <w:rsid w:val="00396B6F"/>
    <w:rsid w:val="00412505"/>
    <w:rsid w:val="004753D4"/>
    <w:rsid w:val="0048107F"/>
    <w:rsid w:val="005065AD"/>
    <w:rsid w:val="00555916"/>
    <w:rsid w:val="0058406B"/>
    <w:rsid w:val="00595B00"/>
    <w:rsid w:val="005B11A1"/>
    <w:rsid w:val="005E76F7"/>
    <w:rsid w:val="00606D6D"/>
    <w:rsid w:val="00610A84"/>
    <w:rsid w:val="00615904"/>
    <w:rsid w:val="006233DF"/>
    <w:rsid w:val="0066744F"/>
    <w:rsid w:val="007471FC"/>
    <w:rsid w:val="00760C60"/>
    <w:rsid w:val="007763CB"/>
    <w:rsid w:val="00781FDA"/>
    <w:rsid w:val="007A45A1"/>
    <w:rsid w:val="007A515C"/>
    <w:rsid w:val="007A52CA"/>
    <w:rsid w:val="007A75B2"/>
    <w:rsid w:val="007D2C5D"/>
    <w:rsid w:val="007E3B36"/>
    <w:rsid w:val="008278A6"/>
    <w:rsid w:val="00893A94"/>
    <w:rsid w:val="008A0DEC"/>
    <w:rsid w:val="008B4112"/>
    <w:rsid w:val="008B7D42"/>
    <w:rsid w:val="008F0BB4"/>
    <w:rsid w:val="008F22AE"/>
    <w:rsid w:val="00953B18"/>
    <w:rsid w:val="009825C9"/>
    <w:rsid w:val="009A19C6"/>
    <w:rsid w:val="009D3E3A"/>
    <w:rsid w:val="009F3999"/>
    <w:rsid w:val="009F4043"/>
    <w:rsid w:val="009F7927"/>
    <w:rsid w:val="00A025A4"/>
    <w:rsid w:val="00A70A01"/>
    <w:rsid w:val="00A87CE5"/>
    <w:rsid w:val="00A87EE7"/>
    <w:rsid w:val="00B5011C"/>
    <w:rsid w:val="00B56A3B"/>
    <w:rsid w:val="00B866A1"/>
    <w:rsid w:val="00B903CE"/>
    <w:rsid w:val="00BA3535"/>
    <w:rsid w:val="00BF23A7"/>
    <w:rsid w:val="00C13C90"/>
    <w:rsid w:val="00C264E0"/>
    <w:rsid w:val="00C43614"/>
    <w:rsid w:val="00C52F41"/>
    <w:rsid w:val="00C6602E"/>
    <w:rsid w:val="00CC6F88"/>
    <w:rsid w:val="00CE7724"/>
    <w:rsid w:val="00CF0F28"/>
    <w:rsid w:val="00D13F79"/>
    <w:rsid w:val="00D16402"/>
    <w:rsid w:val="00D171FE"/>
    <w:rsid w:val="00D22D14"/>
    <w:rsid w:val="00D341C5"/>
    <w:rsid w:val="00D52DC5"/>
    <w:rsid w:val="00DA7329"/>
    <w:rsid w:val="00DC0B2D"/>
    <w:rsid w:val="00E53D89"/>
    <w:rsid w:val="00E929B7"/>
    <w:rsid w:val="00EB39DF"/>
    <w:rsid w:val="00EE1D17"/>
    <w:rsid w:val="00F114A5"/>
    <w:rsid w:val="00F21658"/>
    <w:rsid w:val="00F3276E"/>
    <w:rsid w:val="00F3379B"/>
    <w:rsid w:val="00F46B02"/>
    <w:rsid w:val="00F84FD6"/>
    <w:rsid w:val="00FD46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0A01"/>
  </w:style>
  <w:style w:type="paragraph" w:styleId="Nadpis1">
    <w:name w:val="heading 1"/>
    <w:basedOn w:val="Normlny"/>
    <w:next w:val="Normlny"/>
    <w:link w:val="Nadpis1Char"/>
    <w:uiPriority w:val="9"/>
    <w:qFormat/>
    <w:rsid w:val="00EE1D1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E1D17"/>
    <w:pPr>
      <w:keepNext/>
      <w:keepLines/>
      <w:numPr>
        <w:ilvl w:val="1"/>
        <w:numId w:val="1"/>
      </w:numPr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E1D1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E1D17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E1D17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EE1D17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E1D17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E1D17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E1D17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193FB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Predvolenpsmoodseku"/>
    <w:link w:val="Nadpis1"/>
    <w:uiPriority w:val="9"/>
    <w:rsid w:val="00EE1D1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E1D1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E1D1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E1D1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E1D1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EE1D1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E1D1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E1D1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E1D1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Odsekzoznamu">
    <w:name w:val="List Paragraph"/>
    <w:basedOn w:val="Normlny"/>
    <w:uiPriority w:val="34"/>
    <w:qFormat/>
    <w:rsid w:val="00C6602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E76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E76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3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8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2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6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1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02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9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34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0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3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12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0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2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7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7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39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5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5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0C2FA6-C2D7-42FF-BEF4-E0F2EA07E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1066</Words>
  <Characters>6081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Marbea03</cp:lastModifiedBy>
  <cp:revision>24</cp:revision>
  <cp:lastPrinted>2015-03-25T13:14:00Z</cp:lastPrinted>
  <dcterms:created xsi:type="dcterms:W3CDTF">2015-03-25T15:10:00Z</dcterms:created>
  <dcterms:modified xsi:type="dcterms:W3CDTF">2018-03-28T13:17:00Z</dcterms:modified>
</cp:coreProperties>
</file>