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56D5" w:rsidRPr="001956D5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6"/>
          <w:szCs w:val="26"/>
        </w:rPr>
      </w:pPr>
      <w:r w:rsidRPr="001956D5">
        <w:rPr>
          <w:rFonts w:ascii="Franklin Gothic Book" w:hAnsi="Franklin Gothic Book"/>
          <w:b/>
          <w:smallCaps/>
          <w:sz w:val="26"/>
          <w:szCs w:val="26"/>
        </w:rPr>
        <w:t>Článok I</w:t>
      </w:r>
      <w:r w:rsidRPr="001956D5">
        <w:rPr>
          <w:rFonts w:ascii="Franklin Gothic Book" w:hAnsi="Franklin Gothic Book"/>
          <w:b/>
          <w:smallCaps/>
          <w:sz w:val="26"/>
          <w:szCs w:val="26"/>
        </w:rPr>
        <w:br/>
        <w:t>Všeobecné údaje</w:t>
      </w:r>
    </w:p>
    <w:p w:rsidR="001956D5" w:rsidRPr="00893954" w:rsidRDefault="001956D5" w:rsidP="00F87FD3">
      <w:pPr>
        <w:pStyle w:val="Nadpis2"/>
        <w:numPr>
          <w:ilvl w:val="0"/>
          <w:numId w:val="4"/>
        </w:numPr>
        <w:spacing w:line="240" w:lineRule="auto"/>
        <w:ind w:right="827"/>
        <w:rPr>
          <w:rFonts w:ascii="Franklin Gothic Book" w:hAnsi="Franklin Gothic Book"/>
          <w:bCs/>
          <w:smallCaps w:val="0"/>
          <w:sz w:val="20"/>
        </w:rPr>
      </w:pPr>
      <w:bookmarkStart w:id="0" w:name="_Toc530739895"/>
      <w:r w:rsidRPr="001956D5">
        <w:rPr>
          <w:rFonts w:ascii="Franklin Gothic Book" w:hAnsi="Franklin Gothic Book"/>
          <w:b/>
          <w:smallCaps w:val="0"/>
          <w:sz w:val="22"/>
          <w:szCs w:val="22"/>
        </w:rPr>
        <w:t>Základné údaje o účtovnej jednotke</w:t>
      </w:r>
      <w:r w:rsidRPr="000C2685">
        <w:rPr>
          <w:rFonts w:ascii="Franklin Gothic Book" w:hAnsi="Franklin Gothic Book"/>
          <w:b/>
          <w:smallCaps w:val="0"/>
          <w:sz w:val="24"/>
          <w:szCs w:val="24"/>
        </w:rPr>
        <w:br/>
      </w:r>
      <w:bookmarkEnd w:id="0"/>
      <w:r w:rsidRPr="000C2685">
        <w:rPr>
          <w:rFonts w:ascii="Franklin Gothic Book" w:hAnsi="Franklin Gothic Book"/>
          <w:smallCaps w:val="0"/>
          <w:sz w:val="20"/>
          <w:szCs w:val="20"/>
        </w:rPr>
        <w:t xml:space="preserve">Obchodné meno: </w:t>
      </w:r>
      <w:r>
        <w:rPr>
          <w:rFonts w:ascii="Franklin Gothic Book" w:hAnsi="Franklin Gothic Book"/>
          <w:smallCaps w:val="0"/>
          <w:sz w:val="20"/>
          <w:szCs w:val="20"/>
        </w:rPr>
        <w:tab/>
      </w:r>
      <w:r w:rsidRPr="000C2685">
        <w:rPr>
          <w:rFonts w:ascii="Franklin Gothic Book" w:hAnsi="Franklin Gothic Book"/>
          <w:bCs/>
          <w:smallCaps w:val="0"/>
          <w:sz w:val="20"/>
        </w:rPr>
        <w:t>Euro Dotácie, a. s</w:t>
      </w:r>
      <w:r w:rsidRPr="000C2685">
        <w:rPr>
          <w:rFonts w:ascii="Franklin Gothic Book" w:hAnsi="Franklin Gothic Book"/>
          <w:bCs/>
          <w:sz w:val="20"/>
        </w:rPr>
        <w:t xml:space="preserve">. </w:t>
      </w:r>
      <w:r>
        <w:rPr>
          <w:rFonts w:ascii="Franklin Gothic Book" w:hAnsi="Franklin Gothic Book"/>
          <w:bCs/>
          <w:sz w:val="20"/>
        </w:rPr>
        <w:br/>
      </w:r>
      <w:r>
        <w:rPr>
          <w:rFonts w:ascii="Franklin Gothic Book" w:hAnsi="Franklin Gothic Book"/>
          <w:bCs/>
          <w:smallCaps w:val="0"/>
          <w:sz w:val="20"/>
        </w:rPr>
        <w:t>Sídlo</w:t>
      </w:r>
      <w:r w:rsidRPr="000C2685">
        <w:rPr>
          <w:rFonts w:ascii="Franklin Gothic Book" w:hAnsi="Franklin Gothic Book"/>
          <w:bCs/>
          <w:smallCaps w:val="0"/>
          <w:sz w:val="20"/>
        </w:rPr>
        <w:t>:</w:t>
      </w:r>
      <w:r>
        <w:rPr>
          <w:rFonts w:ascii="Franklin Gothic Book" w:hAnsi="Franklin Gothic Book"/>
          <w:bCs/>
          <w:smallCaps w:val="0"/>
          <w:sz w:val="20"/>
        </w:rPr>
        <w:tab/>
      </w:r>
      <w:r w:rsidRPr="000C2685">
        <w:rPr>
          <w:rFonts w:ascii="Franklin Gothic Book" w:hAnsi="Franklin Gothic Book"/>
          <w:bCs/>
          <w:smallCaps w:val="0"/>
          <w:sz w:val="20"/>
        </w:rPr>
        <w:t xml:space="preserve"> </w:t>
      </w:r>
      <w:r>
        <w:rPr>
          <w:rFonts w:ascii="Franklin Gothic Book" w:hAnsi="Franklin Gothic Book"/>
          <w:bCs/>
          <w:smallCaps w:val="0"/>
          <w:sz w:val="20"/>
        </w:rPr>
        <w:tab/>
      </w:r>
      <w:r>
        <w:rPr>
          <w:rFonts w:ascii="Franklin Gothic Book" w:hAnsi="Franklin Gothic Book"/>
          <w:bCs/>
          <w:smallCaps w:val="0"/>
          <w:sz w:val="20"/>
        </w:rPr>
        <w:tab/>
      </w:r>
      <w:r w:rsidRPr="000C2685">
        <w:rPr>
          <w:rFonts w:ascii="Franklin Gothic Book" w:hAnsi="Franklin Gothic Book"/>
          <w:smallCaps w:val="0"/>
          <w:sz w:val="20"/>
        </w:rPr>
        <w:t xml:space="preserve">Na </w:t>
      </w:r>
      <w:proofErr w:type="spellStart"/>
      <w:r w:rsidRPr="000C2685">
        <w:rPr>
          <w:rFonts w:ascii="Franklin Gothic Book" w:hAnsi="Franklin Gothic Book"/>
          <w:smallCaps w:val="0"/>
          <w:sz w:val="20"/>
        </w:rPr>
        <w:t>Šefranici</w:t>
      </w:r>
      <w:proofErr w:type="spellEnd"/>
      <w:r w:rsidRPr="000C2685">
        <w:rPr>
          <w:rFonts w:ascii="Franklin Gothic Book" w:hAnsi="Franklin Gothic Book"/>
          <w:smallCaps w:val="0"/>
          <w:sz w:val="20"/>
        </w:rPr>
        <w:t xml:space="preserve"> 1280/8</w:t>
      </w:r>
      <w:r>
        <w:rPr>
          <w:rFonts w:ascii="Franklin Gothic Book" w:hAnsi="Franklin Gothic Book"/>
          <w:smallCaps w:val="0"/>
          <w:sz w:val="20"/>
        </w:rPr>
        <w:t xml:space="preserve">, </w:t>
      </w:r>
      <w:r w:rsidRPr="000C2685">
        <w:rPr>
          <w:rFonts w:ascii="Franklin Gothic Book" w:hAnsi="Franklin Gothic Book"/>
          <w:smallCaps w:val="0"/>
          <w:sz w:val="20"/>
        </w:rPr>
        <w:t>010 01  Žilina</w:t>
      </w:r>
      <w:r>
        <w:rPr>
          <w:rFonts w:ascii="Franklin Gothic Book" w:hAnsi="Franklin Gothic Book"/>
          <w:smallCaps w:val="0"/>
          <w:sz w:val="20"/>
        </w:rPr>
        <w:br/>
      </w:r>
      <w:r>
        <w:rPr>
          <w:rFonts w:ascii="Franklin Gothic Book" w:hAnsi="Franklin Gothic Book"/>
          <w:smallCaps w:val="0"/>
          <w:sz w:val="20"/>
        </w:rPr>
        <w:br/>
      </w:r>
      <w:r w:rsidRPr="001956D5">
        <w:rPr>
          <w:rFonts w:ascii="Franklin Gothic Book" w:hAnsi="Franklin Gothic Book"/>
          <w:b/>
          <w:smallCaps w:val="0"/>
          <w:sz w:val="22"/>
          <w:szCs w:val="22"/>
        </w:rPr>
        <w:t>Opis hospodárskej činnosti</w:t>
      </w:r>
    </w:p>
    <w:p w:rsidR="001956D5" w:rsidRDefault="001956D5" w:rsidP="00B96EFD">
      <w:pPr>
        <w:pStyle w:val="Odsekzoznamu"/>
        <w:ind w:left="786"/>
        <w:rPr>
          <w:rFonts w:ascii="Franklin Gothic Book" w:hAnsi="Franklin Gothic Book"/>
        </w:rPr>
      </w:pPr>
      <w:r w:rsidRPr="00893954">
        <w:rPr>
          <w:rFonts w:ascii="Franklin Gothic Book" w:hAnsi="Franklin Gothic Book"/>
        </w:rPr>
        <w:t>Hlavným zameraním spoločnosti je poskytovanie služieb v oblasti spracovania a správy nenávratných finančných projektov, ekonomického poradenstva, verejného obstaráva</w:t>
      </w:r>
      <w:bookmarkStart w:id="1" w:name="_GoBack"/>
      <w:bookmarkEnd w:id="1"/>
      <w:r w:rsidRPr="00893954">
        <w:rPr>
          <w:rFonts w:ascii="Franklin Gothic Book" w:hAnsi="Franklin Gothic Book"/>
        </w:rPr>
        <w:t>nia a organizovania kurzov, školení a</w:t>
      </w:r>
      <w:r>
        <w:rPr>
          <w:rFonts w:ascii="Franklin Gothic Book" w:hAnsi="Franklin Gothic Book"/>
        </w:rPr>
        <w:t> </w:t>
      </w:r>
      <w:r w:rsidRPr="00893954">
        <w:rPr>
          <w:rFonts w:ascii="Franklin Gothic Book" w:hAnsi="Franklin Gothic Book"/>
        </w:rPr>
        <w:t>seminárov</w:t>
      </w:r>
      <w:r>
        <w:rPr>
          <w:rFonts w:ascii="Franklin Gothic Book" w:hAnsi="Franklin Gothic Book"/>
        </w:rPr>
        <w:t>.</w:t>
      </w:r>
    </w:p>
    <w:p w:rsidR="001956D5" w:rsidRDefault="001956D5" w:rsidP="001956D5">
      <w:pPr>
        <w:pStyle w:val="Odsekzoznamu"/>
        <w:ind w:left="786"/>
        <w:jc w:val="both"/>
        <w:rPr>
          <w:rFonts w:ascii="Franklin Gothic Book" w:hAnsi="Franklin Gothic Book"/>
          <w:bCs/>
          <w:smallCaps/>
        </w:rPr>
      </w:pPr>
    </w:p>
    <w:p w:rsidR="001956D5" w:rsidRPr="001956D5" w:rsidRDefault="001956D5" w:rsidP="001956D5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1956D5">
        <w:rPr>
          <w:rFonts w:ascii="Franklin Gothic Book" w:hAnsi="Franklin Gothic Book"/>
          <w:b/>
          <w:sz w:val="22"/>
          <w:szCs w:val="22"/>
        </w:rPr>
        <w:t>Dátum schválenia účtovnej závierky</w:t>
      </w:r>
    </w:p>
    <w:p w:rsidR="001956D5" w:rsidRPr="00B74966" w:rsidRDefault="001956D5" w:rsidP="00B96EFD">
      <w:pPr>
        <w:pStyle w:val="Odsekzoznamu"/>
        <w:ind w:left="786"/>
      </w:pPr>
      <w:r w:rsidRPr="00B74966">
        <w:rPr>
          <w:rFonts w:ascii="Franklin Gothic Book" w:hAnsi="Franklin Gothic Book"/>
        </w:rPr>
        <w:t>Valné zhromaždenie schválilo</w:t>
      </w:r>
      <w:r>
        <w:rPr>
          <w:rFonts w:ascii="Franklin Gothic Book" w:hAnsi="Franklin Gothic Book"/>
        </w:rPr>
        <w:t xml:space="preserve"> účtovnú závierku za rok 2016 overenú audítorom dňa</w:t>
      </w:r>
      <w:r w:rsidR="00B96EFD">
        <w:rPr>
          <w:rFonts w:ascii="Franklin Gothic Book" w:hAnsi="Franklin Gothic Book"/>
        </w:rPr>
        <w:t xml:space="preserve"> </w:t>
      </w:r>
      <w:r>
        <w:rPr>
          <w:rFonts w:ascii="Franklin Gothic Book" w:hAnsi="Franklin Gothic Book"/>
        </w:rPr>
        <w:t>03. februára 2017 na svojom zasadnutí dňa 20. apríla 2017. Schválenie účtovnej závierky audítorom za rok 2016 bolo schválené na valnom</w:t>
      </w:r>
      <w:r w:rsidR="00B96EFD">
        <w:rPr>
          <w:rFonts w:ascii="Franklin Gothic Book" w:hAnsi="Franklin Gothic Book"/>
        </w:rPr>
        <w:t xml:space="preserve"> </w:t>
      </w:r>
      <w:r>
        <w:rPr>
          <w:rFonts w:ascii="Franklin Gothic Book" w:hAnsi="Franklin Gothic Book"/>
        </w:rPr>
        <w:t>zhromaždení dňa 20. apríla 2017.</w:t>
      </w:r>
      <w:r>
        <w:rPr>
          <w:rFonts w:ascii="Franklin Gothic Book" w:hAnsi="Franklin Gothic Book"/>
        </w:rPr>
        <w:br/>
      </w:r>
    </w:p>
    <w:p w:rsidR="001956D5" w:rsidRPr="001956D5" w:rsidRDefault="001956D5" w:rsidP="001956D5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1956D5">
        <w:rPr>
          <w:rFonts w:ascii="Franklin Gothic Book" w:hAnsi="Franklin Gothic Book"/>
          <w:b/>
          <w:sz w:val="22"/>
          <w:szCs w:val="22"/>
        </w:rPr>
        <w:t>Právny dôvod na zostavenie účtovnej závierky</w:t>
      </w:r>
    </w:p>
    <w:p w:rsidR="001956D5" w:rsidRDefault="001956D5" w:rsidP="00B96EFD">
      <w:pPr>
        <w:pStyle w:val="Odsekzoznamu"/>
        <w:ind w:left="786"/>
        <w:rPr>
          <w:rFonts w:ascii="Franklin Gothic Book" w:hAnsi="Franklin Gothic Book"/>
        </w:rPr>
      </w:pPr>
      <w:r>
        <w:rPr>
          <w:rFonts w:ascii="Franklin Gothic Book" w:hAnsi="Franklin Gothic Book"/>
        </w:rPr>
        <w:t>Účtovná závierka Spoločnosti k 31. decembru 2017 je zostavená ako riadna účtovná závierka podľa § 17 ods. 6 zákona NR SR č. 431/2002 Z. z. o účtovníctve, za účtovné obdobie od</w:t>
      </w:r>
      <w:r>
        <w:rPr>
          <w:rFonts w:ascii="Franklin Gothic Book" w:hAnsi="Franklin Gothic Book"/>
        </w:rPr>
        <w:br/>
        <w:t xml:space="preserve"> 1. januára 2017 do 31. decembra 2017.</w:t>
      </w:r>
    </w:p>
    <w:p w:rsidR="001956D5" w:rsidRPr="002839CF" w:rsidRDefault="001956D5" w:rsidP="00B96EFD">
      <w:pPr>
        <w:pStyle w:val="Odsekzoznamu"/>
        <w:ind w:left="786"/>
      </w:pPr>
    </w:p>
    <w:p w:rsidR="001956D5" w:rsidRPr="002839CF" w:rsidRDefault="001956D5" w:rsidP="001956D5">
      <w:pPr>
        <w:pStyle w:val="Odsekzoznamu"/>
        <w:numPr>
          <w:ilvl w:val="0"/>
          <w:numId w:val="4"/>
        </w:numPr>
      </w:pPr>
      <w:r w:rsidRPr="001956D5">
        <w:rPr>
          <w:rFonts w:ascii="Franklin Gothic Book" w:hAnsi="Franklin Gothic Book"/>
          <w:b/>
          <w:sz w:val="22"/>
          <w:szCs w:val="22"/>
        </w:rPr>
        <w:t>Informácie o konsolidovanom celku</w:t>
      </w:r>
      <w:r>
        <w:rPr>
          <w:rFonts w:ascii="Franklin Gothic Book" w:hAnsi="Franklin Gothic Book"/>
          <w:b/>
          <w:sz w:val="24"/>
          <w:szCs w:val="24"/>
        </w:rPr>
        <w:br/>
      </w:r>
      <w:r>
        <w:rPr>
          <w:rFonts w:ascii="Franklin Gothic Book" w:hAnsi="Franklin Gothic Book"/>
        </w:rPr>
        <w:t xml:space="preserve">Spoločnosť sa do 21.06.2017 zahŕňala do konsolidovanej účtovnej závierky </w:t>
      </w:r>
      <w:proofErr w:type="spellStart"/>
      <w:r>
        <w:rPr>
          <w:rFonts w:ascii="Franklin Gothic Book" w:hAnsi="Franklin Gothic Book"/>
        </w:rPr>
        <w:t>Erste</w:t>
      </w:r>
      <w:proofErr w:type="spellEnd"/>
      <w:r>
        <w:rPr>
          <w:rFonts w:ascii="Franklin Gothic Book" w:hAnsi="Franklin Gothic Book"/>
        </w:rPr>
        <w:t xml:space="preserve"> </w:t>
      </w:r>
      <w:proofErr w:type="spellStart"/>
      <w:r>
        <w:rPr>
          <w:rFonts w:ascii="Franklin Gothic Book" w:hAnsi="Franklin Gothic Book"/>
        </w:rPr>
        <w:t>Grantika</w:t>
      </w:r>
      <w:proofErr w:type="spellEnd"/>
      <w:r>
        <w:rPr>
          <w:rFonts w:ascii="Franklin Gothic Book" w:hAnsi="Franklin Gothic Book"/>
        </w:rPr>
        <w:t xml:space="preserve"> </w:t>
      </w:r>
      <w:proofErr w:type="spellStart"/>
      <w:r w:rsidRPr="003B7EA2">
        <w:rPr>
          <w:rFonts w:ascii="Franklin Gothic Book" w:hAnsi="Franklin Gothic Book"/>
        </w:rPr>
        <w:t>Advisory</w:t>
      </w:r>
      <w:proofErr w:type="spellEnd"/>
      <w:r w:rsidRPr="003B7EA2">
        <w:rPr>
          <w:rFonts w:ascii="Franklin Gothic Book" w:hAnsi="Franklin Gothic Book"/>
        </w:rPr>
        <w:t xml:space="preserve">, a.s., </w:t>
      </w:r>
      <w:proofErr w:type="spellStart"/>
      <w:r>
        <w:rPr>
          <w:rFonts w:ascii="Franklin Gothic Book" w:hAnsi="Franklin Gothic Book"/>
        </w:rPr>
        <w:t>Jánská</w:t>
      </w:r>
      <w:proofErr w:type="spellEnd"/>
      <w:r>
        <w:rPr>
          <w:rFonts w:ascii="Franklin Gothic Book" w:hAnsi="Franklin Gothic Book"/>
        </w:rPr>
        <w:t xml:space="preserve"> 448/10, Brno - </w:t>
      </w:r>
      <w:proofErr w:type="spellStart"/>
      <w:r>
        <w:rPr>
          <w:rFonts w:ascii="Franklin Gothic Book" w:hAnsi="Franklin Gothic Book"/>
        </w:rPr>
        <w:t>M</w:t>
      </w:r>
      <w:r w:rsidRPr="003B7EA2">
        <w:rPr>
          <w:rFonts w:ascii="Franklin Gothic Book" w:hAnsi="Franklin Gothic Book"/>
        </w:rPr>
        <w:t>ěsto</w:t>
      </w:r>
      <w:proofErr w:type="spellEnd"/>
      <w:r w:rsidRPr="003B7EA2">
        <w:rPr>
          <w:rFonts w:ascii="Franklin Gothic Book" w:hAnsi="Franklin Gothic Book"/>
        </w:rPr>
        <w:t>, 602 00 Brno</w:t>
      </w:r>
      <w:r>
        <w:rPr>
          <w:rFonts w:ascii="Franklin Gothic Book" w:hAnsi="Franklin Gothic Book"/>
        </w:rPr>
        <w:t xml:space="preserve">. </w:t>
      </w:r>
      <w:r w:rsidRPr="003B7EA2">
        <w:rPr>
          <w:rFonts w:ascii="Franklin Gothic Book" w:hAnsi="Franklin Gothic Book"/>
        </w:rPr>
        <w:br/>
      </w:r>
    </w:p>
    <w:p w:rsidR="001956D5" w:rsidRPr="001956D5" w:rsidRDefault="001956D5" w:rsidP="001956D5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1956D5">
        <w:rPr>
          <w:rFonts w:ascii="Franklin Gothic Book" w:hAnsi="Franklin Gothic Book"/>
          <w:b/>
          <w:sz w:val="22"/>
          <w:szCs w:val="22"/>
        </w:rPr>
        <w:t>Počet zamestnancov</w:t>
      </w:r>
    </w:p>
    <w:p w:rsidR="001956D5" w:rsidRDefault="001956D5" w:rsidP="001956D5">
      <w:pPr>
        <w:pStyle w:val="Odsekzoznamu"/>
        <w:ind w:left="786"/>
        <w:rPr>
          <w:rFonts w:ascii="Franklin Gothic Book" w:hAnsi="Franklin Gothic Book"/>
          <w:b/>
        </w:rPr>
      </w:pPr>
      <w:r>
        <w:rPr>
          <w:rFonts w:ascii="Franklin Gothic Book" w:hAnsi="Franklin Gothic Book"/>
        </w:rPr>
        <w:t>Priemerný prepočítaný počet zamestnancov spoločnosti: 22</w:t>
      </w:r>
      <w:r>
        <w:rPr>
          <w:rFonts w:ascii="Franklin Gothic Book" w:hAnsi="Franklin Gothic Book"/>
          <w:b/>
          <w:sz w:val="24"/>
          <w:szCs w:val="24"/>
        </w:rPr>
        <w:br/>
      </w:r>
      <w:r w:rsidRPr="00B74966">
        <w:br/>
      </w:r>
      <w:r>
        <w:rPr>
          <w:rFonts w:ascii="Franklin Gothic Book" w:hAnsi="Franklin Gothic Book"/>
        </w:rPr>
        <w:t xml:space="preserve">        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6"/>
          <w:szCs w:val="26"/>
        </w:rPr>
      </w:pPr>
      <w:r w:rsidRPr="006B07F7">
        <w:rPr>
          <w:rFonts w:ascii="Franklin Gothic Book" w:hAnsi="Franklin Gothic Book"/>
          <w:b/>
          <w:smallCaps/>
          <w:sz w:val="26"/>
          <w:szCs w:val="26"/>
        </w:rPr>
        <w:t>Článok II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6"/>
          <w:szCs w:val="26"/>
        </w:rPr>
      </w:pPr>
      <w:bookmarkStart w:id="2" w:name="_Toc530739897"/>
      <w:bookmarkStart w:id="3" w:name="_Toc284252026"/>
      <w:r w:rsidRPr="006B07F7">
        <w:rPr>
          <w:rFonts w:ascii="Franklin Gothic Book" w:hAnsi="Franklin Gothic Book"/>
          <w:b/>
          <w:sz w:val="26"/>
          <w:szCs w:val="26"/>
        </w:rPr>
        <w:t>Informácie o orgánoch účtovnej jednotky</w:t>
      </w:r>
      <w:bookmarkEnd w:id="2"/>
      <w:bookmarkEnd w:id="3"/>
    </w:p>
    <w:p w:rsidR="001956D5" w:rsidRPr="00165177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>Orgány spoločnosti k 31. decembru 201</w:t>
      </w:r>
      <w:r>
        <w:rPr>
          <w:rFonts w:ascii="Franklin Gothic Book" w:hAnsi="Franklin Gothic Book"/>
          <w:sz w:val="20"/>
        </w:rPr>
        <w:t>7</w:t>
      </w:r>
      <w:r w:rsidRPr="00165177">
        <w:rPr>
          <w:rFonts w:ascii="Franklin Gothic Book" w:hAnsi="Franklin Gothic Book"/>
          <w:sz w:val="20"/>
        </w:rPr>
        <w:t>:</w:t>
      </w:r>
    </w:p>
    <w:p w:rsidR="001956D5" w:rsidRPr="00165177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165177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 xml:space="preserve">Štatutárny orgán: </w:t>
      </w:r>
    </w:p>
    <w:p w:rsidR="001956D5" w:rsidRPr="00165177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>PREDSTAVENSTVO</w:t>
      </w:r>
    </w:p>
    <w:p w:rsidR="001956D5" w:rsidRPr="00165177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 xml:space="preserve">Predseda: </w:t>
      </w:r>
      <w:r w:rsidRPr="00165177">
        <w:rPr>
          <w:rFonts w:ascii="Franklin Gothic Book" w:hAnsi="Franklin Gothic Book"/>
          <w:sz w:val="20"/>
        </w:rPr>
        <w:tab/>
        <w:t xml:space="preserve">            </w:t>
      </w:r>
      <w:r w:rsidRPr="00165177">
        <w:rPr>
          <w:rFonts w:ascii="Franklin Gothic Book" w:hAnsi="Franklin Gothic Book"/>
          <w:sz w:val="20"/>
        </w:rPr>
        <w:tab/>
        <w:t>Ing. Peter Sládek, Morušová 851/5, 010 03 Žilina</w:t>
      </w:r>
    </w:p>
    <w:p w:rsidR="001956D5" w:rsidRPr="00165177" w:rsidRDefault="001956D5" w:rsidP="001956D5">
      <w:pPr>
        <w:pStyle w:val="Zkladntext"/>
        <w:tabs>
          <w:tab w:val="left" w:pos="1985"/>
        </w:tabs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>Členovia:</w:t>
      </w:r>
      <w:r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ab/>
        <w:t xml:space="preserve">Ing. Martin </w:t>
      </w:r>
      <w:proofErr w:type="spellStart"/>
      <w:r w:rsidRPr="00165177">
        <w:rPr>
          <w:rFonts w:ascii="Franklin Gothic Book" w:hAnsi="Franklin Gothic Book"/>
          <w:sz w:val="20"/>
        </w:rPr>
        <w:t>Chachula</w:t>
      </w:r>
      <w:proofErr w:type="spellEnd"/>
      <w:r w:rsidRPr="00165177">
        <w:rPr>
          <w:rFonts w:ascii="Franklin Gothic Book" w:hAnsi="Franklin Gothic Book"/>
          <w:sz w:val="20"/>
        </w:rPr>
        <w:t>, Čerešňová 849/2, 010 03 Žilina</w:t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165177">
        <w:rPr>
          <w:rFonts w:ascii="Franklin Gothic Book" w:hAnsi="Franklin Gothic Book"/>
          <w:sz w:val="20"/>
        </w:rPr>
        <w:tab/>
      </w:r>
      <w:r w:rsidRPr="00165177">
        <w:rPr>
          <w:rFonts w:ascii="Franklin Gothic Book" w:hAnsi="Franklin Gothic Book"/>
          <w:sz w:val="20"/>
        </w:rPr>
        <w:tab/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DOZORNÁ RADA:</w:t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Členovia: </w:t>
      </w: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>
        <w:rPr>
          <w:rFonts w:ascii="Franklin Gothic Book" w:hAnsi="Franklin Gothic Book"/>
          <w:sz w:val="20"/>
        </w:rPr>
        <w:t xml:space="preserve">Bc. Jozef Chovanec, </w:t>
      </w:r>
      <w:proofErr w:type="spellStart"/>
      <w:r>
        <w:rPr>
          <w:rFonts w:ascii="Franklin Gothic Book" w:hAnsi="Franklin Gothic Book"/>
          <w:sz w:val="20"/>
        </w:rPr>
        <w:t>Nanterská</w:t>
      </w:r>
      <w:proofErr w:type="spellEnd"/>
      <w:r>
        <w:rPr>
          <w:rFonts w:ascii="Franklin Gothic Book" w:hAnsi="Franklin Gothic Book"/>
          <w:sz w:val="20"/>
        </w:rPr>
        <w:t xml:space="preserve"> 1681/12, 010 08 Žilina</w:t>
      </w:r>
      <w:r w:rsidRPr="00F97322">
        <w:rPr>
          <w:rFonts w:ascii="Franklin Gothic Book" w:hAnsi="Franklin Gothic Book"/>
          <w:sz w:val="20"/>
        </w:rPr>
        <w:t xml:space="preserve"> </w:t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                            </w:t>
      </w:r>
      <w:r>
        <w:rPr>
          <w:rFonts w:ascii="Franklin Gothic Book" w:hAnsi="Franklin Gothic Book"/>
          <w:sz w:val="20"/>
        </w:rPr>
        <w:t xml:space="preserve">      </w:t>
      </w:r>
      <w:r w:rsidRPr="00F97322">
        <w:rPr>
          <w:rFonts w:ascii="Franklin Gothic Book" w:hAnsi="Franklin Gothic Book"/>
          <w:sz w:val="20"/>
        </w:rPr>
        <w:t xml:space="preserve"> Ing. </w:t>
      </w:r>
      <w:r>
        <w:rPr>
          <w:rFonts w:ascii="Franklin Gothic Book" w:hAnsi="Franklin Gothic Book"/>
          <w:sz w:val="20"/>
        </w:rPr>
        <w:t>Milena Sládeková, Morušová 851/5, 010 03 Žilina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 w:rsidRPr="00F97322">
        <w:rPr>
          <w:rFonts w:ascii="Franklin Gothic Book" w:hAnsi="Franklin Gothic Book"/>
          <w:sz w:val="20"/>
        </w:rPr>
        <w:tab/>
      </w:r>
      <w:r>
        <w:rPr>
          <w:rFonts w:ascii="Franklin Gothic Book" w:hAnsi="Franklin Gothic Book"/>
          <w:sz w:val="20"/>
        </w:rPr>
        <w:t xml:space="preserve">Ing. Anna </w:t>
      </w:r>
      <w:proofErr w:type="spellStart"/>
      <w:r>
        <w:rPr>
          <w:rFonts w:ascii="Franklin Gothic Book" w:hAnsi="Franklin Gothic Book"/>
          <w:sz w:val="20"/>
        </w:rPr>
        <w:t>Chachulová</w:t>
      </w:r>
      <w:proofErr w:type="spellEnd"/>
      <w:r>
        <w:rPr>
          <w:rFonts w:ascii="Franklin Gothic Book" w:hAnsi="Franklin Gothic Book"/>
          <w:sz w:val="20"/>
        </w:rPr>
        <w:t>, Čerešňová 849/2, 010 03 Žilina</w:t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A2959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8"/>
          <w:szCs w:val="28"/>
        </w:rPr>
      </w:pPr>
      <w:bookmarkStart w:id="4" w:name="_Toc284252029"/>
      <w:bookmarkStart w:id="5" w:name="_Toc530739899"/>
      <w:r w:rsidRPr="000C2685">
        <w:rPr>
          <w:rFonts w:ascii="Franklin Gothic Book" w:hAnsi="Franklin Gothic Book"/>
          <w:b/>
          <w:smallCaps/>
          <w:sz w:val="28"/>
          <w:szCs w:val="28"/>
        </w:rPr>
        <w:t>Článok I</w:t>
      </w:r>
      <w:r>
        <w:rPr>
          <w:rFonts w:ascii="Franklin Gothic Book" w:hAnsi="Franklin Gothic Book"/>
          <w:b/>
          <w:smallCaps/>
          <w:sz w:val="28"/>
          <w:szCs w:val="28"/>
        </w:rPr>
        <w:t>II</w:t>
      </w:r>
    </w:p>
    <w:p w:rsidR="001956D5" w:rsidRPr="001956D5" w:rsidRDefault="001956D5" w:rsidP="001956D5">
      <w:pPr>
        <w:spacing w:line="360" w:lineRule="auto"/>
        <w:jc w:val="center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  <w:b/>
          <w:sz w:val="28"/>
          <w:szCs w:val="28"/>
        </w:rPr>
        <w:t>Informácie o prijatých postupoch</w:t>
      </w:r>
    </w:p>
    <w:p w:rsidR="001956D5" w:rsidRPr="00C26666" w:rsidRDefault="001956D5" w:rsidP="00B96EFD">
      <w:pPr>
        <w:pStyle w:val="Odsekzoznamu"/>
        <w:numPr>
          <w:ilvl w:val="0"/>
          <w:numId w:val="5"/>
        </w:numPr>
        <w:rPr>
          <w:rFonts w:ascii="Franklin Gothic Book" w:hAnsi="Franklin Gothic Book"/>
          <w:b/>
          <w:sz w:val="28"/>
          <w:szCs w:val="28"/>
        </w:rPr>
      </w:pPr>
      <w:r w:rsidRPr="00A0649D">
        <w:rPr>
          <w:rFonts w:ascii="Franklin Gothic Book" w:hAnsi="Franklin Gothic Book"/>
        </w:rPr>
        <w:lastRenderedPageBreak/>
        <w:t xml:space="preserve"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 </w:t>
      </w:r>
    </w:p>
    <w:p w:rsidR="001956D5" w:rsidRDefault="001956D5" w:rsidP="001956D5">
      <w:pPr>
        <w:pStyle w:val="Odsekzoznamu"/>
        <w:ind w:left="928"/>
        <w:jc w:val="both"/>
        <w:rPr>
          <w:rFonts w:ascii="Franklin Gothic Book" w:hAnsi="Franklin Gothic Book"/>
        </w:rPr>
      </w:pPr>
      <w:r w:rsidRPr="00A0649D">
        <w:rPr>
          <w:rFonts w:ascii="Franklin Gothic Book" w:hAnsi="Franklin Gothic Book"/>
        </w:rPr>
        <w:t>Táto účtovná závierka bola zostavená za predpokladu nepretržitého trvania Spoločnosti (</w:t>
      </w:r>
      <w:proofErr w:type="spellStart"/>
      <w:r w:rsidRPr="00A0649D">
        <w:rPr>
          <w:rFonts w:ascii="Franklin Gothic Book" w:hAnsi="Franklin Gothic Book"/>
        </w:rPr>
        <w:t>going</w:t>
      </w:r>
      <w:proofErr w:type="spellEnd"/>
      <w:r w:rsidRPr="00A0649D">
        <w:rPr>
          <w:rFonts w:ascii="Franklin Gothic Book" w:hAnsi="Franklin Gothic Book"/>
        </w:rPr>
        <w:t xml:space="preserve"> </w:t>
      </w:r>
      <w:proofErr w:type="spellStart"/>
      <w:r w:rsidRPr="00A0649D">
        <w:rPr>
          <w:rFonts w:ascii="Franklin Gothic Book" w:hAnsi="Franklin Gothic Book"/>
        </w:rPr>
        <w:t>concern</w:t>
      </w:r>
      <w:proofErr w:type="spellEnd"/>
      <w:r w:rsidRPr="00A0649D">
        <w:rPr>
          <w:rFonts w:ascii="Franklin Gothic Book" w:hAnsi="Franklin Gothic Book"/>
        </w:rPr>
        <w:t>). Účtovné metódy a všeobecné účtovné zásady boli účtovnou jednotkou konzistentne aplikované.</w:t>
      </w:r>
    </w:p>
    <w:p w:rsidR="001956D5" w:rsidRPr="00A0649D" w:rsidRDefault="001956D5" w:rsidP="001956D5">
      <w:pPr>
        <w:pStyle w:val="Odsekzoznamu"/>
        <w:ind w:left="928"/>
        <w:jc w:val="both"/>
        <w:rPr>
          <w:rFonts w:ascii="Franklin Gothic Book" w:hAnsi="Franklin Gothic Book"/>
          <w:b/>
          <w:sz w:val="28"/>
          <w:szCs w:val="28"/>
        </w:rPr>
      </w:pPr>
    </w:p>
    <w:p w:rsidR="001956D5" w:rsidRPr="00BD20C5" w:rsidRDefault="001956D5" w:rsidP="001956D5">
      <w:pPr>
        <w:pStyle w:val="Odsekzoznamu"/>
        <w:numPr>
          <w:ilvl w:val="0"/>
          <w:numId w:val="5"/>
        </w:numPr>
        <w:spacing w:line="360" w:lineRule="auto"/>
        <w:rPr>
          <w:rFonts w:ascii="Franklin Gothic Book" w:hAnsi="Franklin Gothic Book"/>
          <w:b/>
          <w:sz w:val="28"/>
          <w:szCs w:val="28"/>
        </w:rPr>
      </w:pPr>
      <w:r>
        <w:rPr>
          <w:rFonts w:ascii="Franklin Gothic Book" w:hAnsi="Franklin Gothic Book"/>
        </w:rPr>
        <w:t>Spôsob ocenenia jednotlivých zložiek majetku</w:t>
      </w:r>
      <w:bookmarkEnd w:id="4"/>
      <w:bookmarkEnd w:id="5"/>
      <w:r>
        <w:rPr>
          <w:rFonts w:ascii="Franklin Gothic Book" w:hAnsi="Franklin Gothic Book"/>
        </w:rPr>
        <w:t>:</w:t>
      </w:r>
      <w:r>
        <w:rPr>
          <w:rFonts w:ascii="Franklin Gothic Book" w:hAnsi="Franklin Gothic Book"/>
        </w:rPr>
        <w:br/>
        <w:t xml:space="preserve">a) </w:t>
      </w:r>
      <w:r w:rsidRPr="00BD20C5">
        <w:rPr>
          <w:rFonts w:ascii="Franklin Gothic Book" w:hAnsi="Franklin Gothic Book"/>
          <w:sz w:val="22"/>
          <w:szCs w:val="22"/>
        </w:rPr>
        <w:t>DLHODOBÝ NEHMOTNÝ A DLHODOBÝ HMOTNÝ MAJETOK</w:t>
      </w:r>
    </w:p>
    <w:p w:rsidR="001956D5" w:rsidRPr="00F97322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1956D5" w:rsidRPr="00F97322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6"/>
        <w:gridCol w:w="238"/>
        <w:gridCol w:w="2226"/>
        <w:gridCol w:w="238"/>
        <w:gridCol w:w="1291"/>
        <w:gridCol w:w="238"/>
        <w:gridCol w:w="2140"/>
      </w:tblGrid>
      <w:tr w:rsidR="001956D5" w:rsidRPr="00F97322" w:rsidTr="001A251F">
        <w:trPr>
          <w:trHeight w:val="330"/>
        </w:trPr>
        <w:tc>
          <w:tcPr>
            <w:tcW w:w="266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22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predpokladaná doba použitia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1291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 xml:space="preserve">metóda </w:t>
            </w:r>
          </w:p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odpisovania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</w:p>
        </w:tc>
        <w:tc>
          <w:tcPr>
            <w:tcW w:w="2140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1956D5" w:rsidRPr="00F97322" w:rsidTr="001A251F">
        <w:trPr>
          <w:trHeight w:val="330"/>
        </w:trPr>
        <w:tc>
          <w:tcPr>
            <w:tcW w:w="2666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226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 w:rsidRPr="00F97322">
              <w:rPr>
                <w:rFonts w:ascii="Franklin Gothic Book" w:hAnsi="Franklin Gothic Book"/>
                <w:sz w:val="16"/>
              </w:rPr>
              <w:t>Rok</w:t>
            </w: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1291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38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</w:p>
        </w:tc>
        <w:tc>
          <w:tcPr>
            <w:tcW w:w="2140" w:type="dxa"/>
            <w:tcBorders>
              <w:bottom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  <w:sz w:val="16"/>
              </w:rPr>
            </w:pPr>
            <w:r w:rsidRPr="00F97322">
              <w:rPr>
                <w:rFonts w:ascii="Franklin Gothic Book" w:hAnsi="Franklin Gothic Book"/>
                <w:sz w:val="16"/>
              </w:rPr>
              <w:t>v podiel</w:t>
            </w:r>
            <w:r>
              <w:rPr>
                <w:rFonts w:ascii="Franklin Gothic Book" w:hAnsi="Franklin Gothic Book"/>
                <w:sz w:val="16"/>
              </w:rPr>
              <w:t>e</w:t>
            </w:r>
          </w:p>
        </w:tc>
      </w:tr>
      <w:tr w:rsidR="001956D5" w:rsidRPr="00F97322" w:rsidTr="001A251F">
        <w:trPr>
          <w:trHeight w:val="330"/>
        </w:trPr>
        <w:tc>
          <w:tcPr>
            <w:tcW w:w="2666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stavby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20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tcBorders>
              <w:top w:val="single" w:sz="12" w:space="0" w:color="0033CC"/>
            </w:tcBorders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1/20</w:t>
            </w:r>
          </w:p>
        </w:tc>
      </w:tr>
      <w:tr w:rsidR="001956D5" w:rsidRPr="00F97322" w:rsidTr="001A251F">
        <w:trPr>
          <w:trHeight w:val="330"/>
        </w:trPr>
        <w:tc>
          <w:tcPr>
            <w:tcW w:w="266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4-6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1/4 - 1/6</w:t>
            </w:r>
          </w:p>
        </w:tc>
      </w:tr>
      <w:tr w:rsidR="001956D5" w:rsidRPr="00F97322" w:rsidTr="001A251F">
        <w:trPr>
          <w:trHeight w:val="330"/>
        </w:trPr>
        <w:tc>
          <w:tcPr>
            <w:tcW w:w="266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dopravné prostriedky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</w:t>
            </w:r>
          </w:p>
        </w:tc>
      </w:tr>
      <w:tr w:rsidR="001956D5" w:rsidRPr="00F97322" w:rsidTr="001A251F">
        <w:trPr>
          <w:trHeight w:val="330"/>
        </w:trPr>
        <w:tc>
          <w:tcPr>
            <w:tcW w:w="266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  <w:sz w:val="20"/>
              </w:rPr>
            </w:pPr>
            <w:r w:rsidRPr="00F97322">
              <w:rPr>
                <w:rFonts w:ascii="Franklin Gothic Book" w:hAnsi="Franklin Gothic Book"/>
                <w:sz w:val="20"/>
              </w:rPr>
              <w:t>dlhodobý nehmotný majetok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left"/>
              <w:rPr>
                <w:rFonts w:ascii="Franklin Gothic Book" w:hAnsi="Franklin Gothic Book"/>
              </w:rPr>
            </w:pPr>
          </w:p>
        </w:tc>
        <w:tc>
          <w:tcPr>
            <w:tcW w:w="2226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4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1291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lineárna</w:t>
            </w:r>
          </w:p>
        </w:tc>
        <w:tc>
          <w:tcPr>
            <w:tcW w:w="238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</w:p>
        </w:tc>
        <w:tc>
          <w:tcPr>
            <w:tcW w:w="2140" w:type="dxa"/>
            <w:vAlign w:val="center"/>
          </w:tcPr>
          <w:p w:rsidR="001956D5" w:rsidRPr="00F97322" w:rsidRDefault="001956D5" w:rsidP="001A251F">
            <w:pPr>
              <w:pStyle w:val="Zkladntext"/>
              <w:ind w:left="0"/>
              <w:jc w:val="center"/>
              <w:rPr>
                <w:rFonts w:ascii="Franklin Gothic Book" w:hAnsi="Franklin Gothic Book"/>
              </w:rPr>
            </w:pPr>
            <w:r w:rsidRPr="00F97322">
              <w:rPr>
                <w:rFonts w:ascii="Franklin Gothic Book" w:hAnsi="Franklin Gothic Book"/>
              </w:rPr>
              <w:t>1/4</w:t>
            </w:r>
          </w:p>
        </w:tc>
      </w:tr>
    </w:tbl>
    <w:p w:rsidR="001956D5" w:rsidRDefault="001956D5" w:rsidP="001956D5">
      <w:pPr>
        <w:pStyle w:val="Pismenka"/>
        <w:tabs>
          <w:tab w:val="clear" w:pos="426"/>
        </w:tabs>
        <w:ind w:left="1648" w:firstLine="0"/>
        <w:rPr>
          <w:rFonts w:ascii="Franklin Gothic Book" w:hAnsi="Franklin Gothic Book"/>
          <w:b w:val="0"/>
          <w:sz w:val="22"/>
          <w:szCs w:val="22"/>
        </w:rPr>
      </w:pPr>
    </w:p>
    <w:p w:rsidR="001956D5" w:rsidRPr="00F97322" w:rsidRDefault="001956D5" w:rsidP="001956D5">
      <w:pPr>
        <w:pStyle w:val="Pismenka"/>
        <w:numPr>
          <w:ilvl w:val="0"/>
          <w:numId w:val="6"/>
        </w:numPr>
        <w:rPr>
          <w:rFonts w:ascii="Franklin Gothic Book" w:hAnsi="Franklin Gothic Book"/>
          <w:b w:val="0"/>
          <w:sz w:val="22"/>
          <w:szCs w:val="22"/>
        </w:rPr>
      </w:pPr>
      <w:r w:rsidRPr="00F97322">
        <w:rPr>
          <w:rFonts w:ascii="Franklin Gothic Book" w:hAnsi="Franklin Gothic Book"/>
          <w:b w:val="0"/>
          <w:sz w:val="22"/>
          <w:szCs w:val="22"/>
        </w:rPr>
        <w:t xml:space="preserve">ZÁSOBY 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Nakupované zásoby sa oceňujú obstarávacou cenou, ktorá zahŕňa cenu zásob a náklady súvisiace s obstaraním. Úroky z cudzích zdrojov nie sú súčasťou obstarávacej ceny.  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POHĽADÁVKY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Pohľadávky pri ich vzniku sa oceňujú ich menovitou hodnotou. Toto ocenenie sa znižuje o pochybné a nevymožiteľné pohľadávky. Pri posudzovaní vymoženosti pohľadávky účtovná jednotka postupuje individuálne pri každej pohľadávke. Účtovná jednotka tvorí opravné položky k pohľadávkam a to v takej výške, aby dostala reálnu výšku vymožiteľných pohľadávok. 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PEŇAŽNÉ PROSTRIEDKY A CENINY</w:t>
      </w:r>
    </w:p>
    <w:p w:rsidR="001956D5" w:rsidRPr="003B7EA2" w:rsidRDefault="001956D5" w:rsidP="001956D5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Peňažné prostriedky a ceniny sa oceňujú ich menovitou hodnotou. </w:t>
      </w:r>
      <w:r>
        <w:rPr>
          <w:rFonts w:ascii="Franklin Gothic Book" w:hAnsi="Franklin Gothic Book"/>
          <w:sz w:val="20"/>
        </w:rPr>
        <w:t>Spoločnosť netvorila opravnú položku k peňažným prostriedkom a ceninám.</w:t>
      </w:r>
      <w:r>
        <w:rPr>
          <w:rFonts w:ascii="Franklin Gothic Book" w:hAnsi="Franklin Gothic Book"/>
          <w:sz w:val="20"/>
        </w:rPr>
        <w:br/>
      </w: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NÁKLADY BUDÚCICH OBDOBÍ A PRÍJMY BUDÚCICH OBDOBÍ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REZERVY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Rezervy sú záväzky s neurčitým časovým vymedzením alebo výškou. Tvoria sa na krytie známych rizík alebo strát z podnikania. Oceňujú sa v očakávanej výške záväzku.</w:t>
      </w:r>
      <w:r>
        <w:rPr>
          <w:rFonts w:ascii="Franklin Gothic Book" w:hAnsi="Franklin Gothic Book"/>
          <w:sz w:val="20"/>
        </w:rPr>
        <w:t xml:space="preserve"> Rezerva na dobropisy projektov bola tvorená kvôli riziku neschválenia NFP, odstúpenia od zmluvy o NFP a kvôli predpokladu chybovosti u zákaziek.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ZÁVÄZKY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lastRenderedPageBreak/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ODLO</w:t>
      </w:r>
      <w:r>
        <w:rPr>
          <w:rFonts w:ascii="Franklin Gothic Book" w:hAnsi="Franklin Gothic Book"/>
          <w:sz w:val="22"/>
          <w:szCs w:val="22"/>
        </w:rPr>
        <w:t>Ž</w:t>
      </w:r>
      <w:r w:rsidRPr="00BD20C5">
        <w:rPr>
          <w:rFonts w:ascii="Franklin Gothic Book" w:hAnsi="Franklin Gothic Book"/>
          <w:sz w:val="22"/>
          <w:szCs w:val="22"/>
        </w:rPr>
        <w:t>EN</w:t>
      </w:r>
      <w:r>
        <w:rPr>
          <w:rFonts w:ascii="Franklin Gothic Book" w:hAnsi="Franklin Gothic Book"/>
          <w:sz w:val="22"/>
          <w:szCs w:val="22"/>
        </w:rPr>
        <w:t>Á</w:t>
      </w:r>
      <w:r w:rsidRPr="00BD20C5">
        <w:rPr>
          <w:rFonts w:ascii="Franklin Gothic Book" w:hAnsi="Franklin Gothic Book"/>
          <w:sz w:val="22"/>
          <w:szCs w:val="22"/>
        </w:rPr>
        <w:t xml:space="preserve"> DA</w:t>
      </w:r>
      <w:r>
        <w:rPr>
          <w:rFonts w:ascii="Franklin Gothic Book" w:hAnsi="Franklin Gothic Book"/>
          <w:sz w:val="22"/>
          <w:szCs w:val="22"/>
        </w:rPr>
        <w:t>Ň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 xml:space="preserve">Odložená daň (odložená daňová pohľadávka a odložený daňový záväzok) sa vzťahujú na: </w:t>
      </w:r>
    </w:p>
    <w:p w:rsidR="001956D5" w:rsidRPr="00F97322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Default="001956D5" w:rsidP="001956D5">
      <w:pPr>
        <w:pStyle w:val="Zkladntext"/>
        <w:numPr>
          <w:ilvl w:val="0"/>
          <w:numId w:val="3"/>
        </w:numPr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možnosť previesť nevyužité daňové odpočty a iné d</w:t>
      </w:r>
      <w:r>
        <w:rPr>
          <w:rFonts w:ascii="Franklin Gothic Book" w:hAnsi="Franklin Gothic Book"/>
          <w:sz w:val="20"/>
        </w:rPr>
        <w:t>aňové nároky do budúcich období,</w:t>
      </w:r>
    </w:p>
    <w:p w:rsidR="001956D5" w:rsidRDefault="001956D5" w:rsidP="00B96EFD">
      <w:pPr>
        <w:pStyle w:val="Zkladntext"/>
        <w:numPr>
          <w:ilvl w:val="0"/>
          <w:numId w:val="3"/>
        </w:numPr>
        <w:jc w:val="lef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dočasné rozdiely medzi účtovnou hodnotou majetku a účtovnou hodnotou záväzkov vykázanou v súvahe a ich daňovou základňou,</w:t>
      </w:r>
    </w:p>
    <w:p w:rsidR="001956D5" w:rsidRPr="00F97322" w:rsidRDefault="001956D5" w:rsidP="001956D5">
      <w:pPr>
        <w:pStyle w:val="Zkladntext"/>
        <w:numPr>
          <w:ilvl w:val="0"/>
          <w:numId w:val="3"/>
        </w:numPr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možnosť umorovať daňovú stratu v budúcnosti, ktorou sa rozumie možnosť odpočítať daňovú stratu od základu dane v budúcnosti.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ab/>
        <w:t>Pre výpočet odloženej dane na rok 2017 bola použitá sadzba dane 21 %.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VÝDAVKY BUDÚCICH OBDOBÍ A VÝNOSY BUDÚCICH OBDOBÍ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Pr="00BD20C5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BD20C5">
        <w:rPr>
          <w:rFonts w:ascii="Franklin Gothic Book" w:hAnsi="Franklin Gothic Book"/>
          <w:sz w:val="22"/>
          <w:szCs w:val="22"/>
        </w:rPr>
        <w:t>LÍZING</w:t>
      </w:r>
    </w:p>
    <w:p w:rsidR="001956D5" w:rsidRDefault="001956D5" w:rsidP="00B96EFD">
      <w:pPr>
        <w:pStyle w:val="Zkladntext"/>
        <w:jc w:val="lef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Finančný lízing (s kúpnou opciou; bez kúpnej opcie je považovaný za operatívny lízing). Majetok prenajatý na základe zmluvy vykazuje ako svoj majetok jeho nájomca, nie prenajímateľ.</w:t>
      </w:r>
      <w:r>
        <w:rPr>
          <w:rFonts w:ascii="Franklin Gothic Book" w:hAnsi="Franklin Gothic Book"/>
          <w:sz w:val="20"/>
        </w:rPr>
        <w:br/>
      </w:r>
    </w:p>
    <w:p w:rsidR="001956D5" w:rsidRPr="00216808" w:rsidRDefault="001956D5" w:rsidP="001956D5">
      <w:pPr>
        <w:pStyle w:val="Zkladntext"/>
        <w:numPr>
          <w:ilvl w:val="0"/>
          <w:numId w:val="6"/>
        </w:numPr>
        <w:rPr>
          <w:rFonts w:ascii="Franklin Gothic Book" w:hAnsi="Franklin Gothic Book"/>
          <w:sz w:val="20"/>
        </w:rPr>
      </w:pPr>
      <w:r w:rsidRPr="00216808">
        <w:rPr>
          <w:rFonts w:ascii="Franklin Gothic Book" w:hAnsi="Franklin Gothic Book"/>
          <w:sz w:val="22"/>
          <w:szCs w:val="22"/>
        </w:rPr>
        <w:t>VÝNOSY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1956D5" w:rsidRDefault="001956D5" w:rsidP="001956D5">
      <w:pPr>
        <w:pStyle w:val="Zkladntext"/>
        <w:rPr>
          <w:rFonts w:ascii="Franklin Gothic Book" w:hAnsi="Franklin Gothic Book"/>
          <w:sz w:val="20"/>
        </w:rPr>
      </w:pPr>
    </w:p>
    <w:p w:rsidR="001956D5" w:rsidRDefault="001956D5" w:rsidP="001956D5">
      <w:pPr>
        <w:pStyle w:val="Zkladntext"/>
        <w:numPr>
          <w:ilvl w:val="0"/>
          <w:numId w:val="6"/>
        </w:numPr>
        <w:jc w:val="left"/>
        <w:rPr>
          <w:rFonts w:ascii="Franklin Gothic Book" w:hAnsi="Franklin Gothic Book"/>
          <w:sz w:val="20"/>
        </w:rPr>
      </w:pPr>
      <w:r w:rsidRPr="00D848D7">
        <w:rPr>
          <w:rFonts w:ascii="Franklin Gothic Book" w:hAnsi="Franklin Gothic Book"/>
          <w:sz w:val="22"/>
          <w:szCs w:val="22"/>
        </w:rPr>
        <w:t>OPRAVY CHÝB MINULÝCH OBDOBÍ</w:t>
      </w:r>
    </w:p>
    <w:p w:rsidR="001956D5" w:rsidRPr="006B07F7" w:rsidRDefault="001956D5" w:rsidP="006B07F7">
      <w:pPr>
        <w:pStyle w:val="Zkladntext"/>
        <w:ind w:left="0"/>
        <w:jc w:val="left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 xml:space="preserve">        </w:t>
      </w:r>
      <w:r w:rsidRPr="00D848D7">
        <w:rPr>
          <w:rFonts w:ascii="Franklin Gothic Book" w:hAnsi="Franklin Gothic Book"/>
          <w:sz w:val="20"/>
        </w:rPr>
        <w:t>Spoločnosť v roku 2017 neúčtovala významné opravy s vplyvom na minulé výsledky hospodárenia.</w:t>
      </w:r>
      <w:r w:rsidR="006B07F7">
        <w:rPr>
          <w:rFonts w:ascii="Franklin Gothic Book" w:hAnsi="Franklin Gothic Book"/>
          <w:sz w:val="20"/>
        </w:rPr>
        <w:br/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6"/>
          <w:szCs w:val="26"/>
        </w:rPr>
      </w:pPr>
      <w:r w:rsidRPr="006B07F7">
        <w:rPr>
          <w:rFonts w:ascii="Franklin Gothic Book" w:hAnsi="Franklin Gothic Book"/>
          <w:b/>
          <w:smallCaps/>
          <w:sz w:val="26"/>
          <w:szCs w:val="26"/>
        </w:rPr>
        <w:t>Článok IV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sz w:val="26"/>
          <w:szCs w:val="26"/>
        </w:rPr>
      </w:pPr>
      <w:r w:rsidRPr="006B07F7">
        <w:rPr>
          <w:rFonts w:ascii="Franklin Gothic Book" w:hAnsi="Franklin Gothic Book"/>
          <w:b/>
          <w:sz w:val="26"/>
          <w:szCs w:val="26"/>
        </w:rPr>
        <w:t xml:space="preserve">Informácie, ktoré vysvetľujú a dopĺňajú súvahu </w:t>
      </w:r>
      <w:r w:rsidRPr="006B07F7">
        <w:rPr>
          <w:rFonts w:ascii="Franklin Gothic Book" w:hAnsi="Franklin Gothic Book"/>
          <w:b/>
          <w:sz w:val="26"/>
          <w:szCs w:val="26"/>
        </w:rPr>
        <w:br/>
        <w:t>a výkaz ziskov a strát</w:t>
      </w:r>
    </w:p>
    <w:p w:rsidR="001956D5" w:rsidRPr="001956D5" w:rsidRDefault="001956D5" w:rsidP="001956D5">
      <w:pPr>
        <w:pStyle w:val="Nadpis2"/>
        <w:spacing w:line="240" w:lineRule="auto"/>
        <w:ind w:left="568"/>
        <w:rPr>
          <w:rFonts w:ascii="Franklin Gothic Book" w:hAnsi="Franklin Gothic Book"/>
          <w:sz w:val="24"/>
          <w:szCs w:val="24"/>
        </w:rPr>
      </w:pPr>
      <w:r w:rsidRPr="001956D5">
        <w:rPr>
          <w:rFonts w:ascii="Franklin Gothic Book" w:hAnsi="Franklin Gothic Book"/>
          <w:sz w:val="24"/>
          <w:szCs w:val="24"/>
        </w:rPr>
        <w:t>Informácie o Záväzkoch</w:t>
      </w:r>
    </w:p>
    <w:p w:rsidR="001956D5" w:rsidRPr="00F97322" w:rsidRDefault="001956D5" w:rsidP="001956D5">
      <w:pPr>
        <w:pStyle w:val="Zkladntext"/>
        <w:ind w:left="225"/>
        <w:rPr>
          <w:rFonts w:ascii="Franklin Gothic Book" w:hAnsi="Franklin Gothic Book"/>
          <w:sz w:val="20"/>
        </w:rPr>
      </w:pPr>
      <w:r w:rsidRPr="00F97322">
        <w:rPr>
          <w:rFonts w:ascii="Franklin Gothic Book" w:hAnsi="Franklin Gothic Book"/>
          <w:sz w:val="20"/>
        </w:rPr>
        <w:t>Štruktúra záväzkov (okrem bankových úverov) podľa zostatkovej doby splatnosti je uvedená v nasledujúcej tabuľke: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55"/>
        <w:gridCol w:w="3310"/>
        <w:gridCol w:w="2957"/>
      </w:tblGrid>
      <w:tr w:rsidR="001956D5" w:rsidRPr="001318CD" w:rsidTr="001A251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1318CD" w:rsidRDefault="001956D5" w:rsidP="001A251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56D5" w:rsidRPr="001318CD" w:rsidRDefault="001956D5" w:rsidP="001A251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1318CD" w:rsidRDefault="001956D5" w:rsidP="001A251F">
            <w:pPr>
              <w:pStyle w:val="TopHeader"/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Bezprostredne predchádzajúce účtovné obdobie</w:t>
            </w:r>
          </w:p>
        </w:tc>
      </w:tr>
      <w:tr w:rsidR="001956D5" w:rsidRPr="001318CD" w:rsidTr="001A251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1318CD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56D5" w:rsidRPr="001318CD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1318CD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88</w:t>
            </w:r>
          </w:p>
        </w:tc>
      </w:tr>
      <w:tr w:rsidR="001956D5" w:rsidRPr="001318CD" w:rsidTr="001A251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1318CD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56D5" w:rsidRPr="001318CD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151 224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1318CD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82 751</w:t>
            </w:r>
          </w:p>
        </w:tc>
      </w:tr>
      <w:tr w:rsidR="001956D5" w:rsidRPr="001318CD" w:rsidTr="001A251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56D5" w:rsidRPr="001318CD" w:rsidRDefault="001956D5" w:rsidP="001A251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56D5" w:rsidRPr="001318CD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151 224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56D5" w:rsidRPr="001318CD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82 839</w:t>
            </w:r>
          </w:p>
        </w:tc>
      </w:tr>
      <w:tr w:rsidR="001956D5" w:rsidRPr="001318CD" w:rsidTr="001A251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56D5" w:rsidRPr="001318CD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56D5" w:rsidRPr="001318CD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45 507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56D5" w:rsidRPr="001318CD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15 288</w:t>
            </w:r>
          </w:p>
        </w:tc>
      </w:tr>
      <w:tr w:rsidR="001956D5" w:rsidRPr="001318CD" w:rsidTr="001A251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56D5" w:rsidRPr="00E74873" w:rsidRDefault="001956D5" w:rsidP="001A251F">
            <w:pPr>
              <w:rPr>
                <w:rFonts w:ascii="Franklin Gothic Book" w:hAnsi="Franklin Gothic Book"/>
                <w:bCs/>
                <w:sz w:val="18"/>
                <w:szCs w:val="18"/>
              </w:rPr>
            </w:pPr>
            <w:r>
              <w:rPr>
                <w:rFonts w:ascii="Franklin Gothic Book" w:hAnsi="Franklin Gothic Book"/>
                <w:bCs/>
                <w:sz w:val="18"/>
                <w:szCs w:val="18"/>
              </w:rPr>
              <w:t>Záväzky s 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56D5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56D5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</w:p>
        </w:tc>
      </w:tr>
      <w:tr w:rsidR="001956D5" w:rsidRPr="001318CD" w:rsidTr="001A251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56D5" w:rsidRPr="001318CD" w:rsidRDefault="001956D5" w:rsidP="001A251F">
            <w:pPr>
              <w:rPr>
                <w:rFonts w:ascii="Franklin Gothic Book" w:hAnsi="Franklin Gothic Book"/>
                <w:b/>
                <w:bCs/>
                <w:sz w:val="18"/>
                <w:szCs w:val="18"/>
              </w:rPr>
            </w:pPr>
            <w:r w:rsidRPr="001318CD">
              <w:rPr>
                <w:rFonts w:ascii="Franklin Gothic Book" w:hAnsi="Franklin Gothic Book"/>
                <w:b/>
                <w:bCs/>
                <w:sz w:val="18"/>
                <w:szCs w:val="18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56D5" w:rsidRPr="001318CD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45 507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56D5" w:rsidRPr="001318CD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>
              <w:rPr>
                <w:rFonts w:ascii="Franklin Gothic Book" w:hAnsi="Franklin Gothic Book"/>
                <w:b/>
                <w:sz w:val="18"/>
                <w:szCs w:val="18"/>
              </w:rPr>
              <w:t>15 288</w:t>
            </w:r>
          </w:p>
        </w:tc>
      </w:tr>
    </w:tbl>
    <w:p w:rsidR="001956D5" w:rsidRDefault="001956D5" w:rsidP="001956D5">
      <w:pPr>
        <w:pStyle w:val="Zkladntext"/>
        <w:ind w:left="0"/>
        <w:rPr>
          <w:rFonts w:ascii="Franklin Gothic Book" w:hAnsi="Franklin Gothic Book"/>
          <w:color w:val="FF0000"/>
          <w:sz w:val="20"/>
        </w:rPr>
      </w:pPr>
      <w:r w:rsidRPr="00F97322">
        <w:rPr>
          <w:rFonts w:ascii="Franklin Gothic Book" w:hAnsi="Franklin Gothic Book"/>
          <w:color w:val="FF0000"/>
          <w:sz w:val="20"/>
        </w:rPr>
        <w:tab/>
      </w:r>
    </w:p>
    <w:p w:rsidR="001956D5" w:rsidRPr="00B96EFD" w:rsidRDefault="001956D5" w:rsidP="001956D5">
      <w:pPr>
        <w:rPr>
          <w:rFonts w:ascii="Franklin Gothic Book" w:hAnsi="Franklin Gothic Book"/>
          <w:b/>
          <w:sz w:val="20"/>
          <w:szCs w:val="20"/>
        </w:rPr>
      </w:pPr>
      <w:r w:rsidRPr="00B96EFD">
        <w:rPr>
          <w:rFonts w:ascii="Franklin Gothic Book" w:hAnsi="Franklin Gothic Book"/>
          <w:sz w:val="20"/>
          <w:szCs w:val="20"/>
        </w:rPr>
        <w:t xml:space="preserve">    Spoločnosť neeviduje zabezpečené záväzky.</w:t>
      </w:r>
    </w:p>
    <w:p w:rsidR="001956D5" w:rsidRPr="001956D5" w:rsidRDefault="001956D5" w:rsidP="001956D5">
      <w:pPr>
        <w:pStyle w:val="Nadpis2"/>
        <w:spacing w:line="240" w:lineRule="auto"/>
        <w:ind w:left="568"/>
        <w:rPr>
          <w:rFonts w:ascii="Franklin Gothic Book" w:hAnsi="Franklin Gothic Book"/>
          <w:sz w:val="24"/>
          <w:szCs w:val="24"/>
        </w:rPr>
      </w:pPr>
      <w:r w:rsidRPr="001956D5">
        <w:rPr>
          <w:rFonts w:ascii="Franklin Gothic Book" w:hAnsi="Franklin Gothic Book"/>
          <w:sz w:val="24"/>
          <w:szCs w:val="24"/>
        </w:rPr>
        <w:t>Informácie o vlastných akciách</w:t>
      </w:r>
      <w:r>
        <w:rPr>
          <w:rFonts w:ascii="Franklin Gothic Book" w:hAnsi="Franklin Gothic Book"/>
          <w:sz w:val="24"/>
          <w:szCs w:val="24"/>
        </w:rPr>
        <w:br/>
      </w:r>
    </w:p>
    <w:p w:rsidR="001956D5" w:rsidRPr="00B96EFD" w:rsidRDefault="001956D5" w:rsidP="001956D5">
      <w:pPr>
        <w:rPr>
          <w:rFonts w:ascii="Franklin Gothic Book" w:hAnsi="Franklin Gothic Book"/>
          <w:sz w:val="20"/>
          <w:szCs w:val="20"/>
        </w:rPr>
      </w:pPr>
      <w:r w:rsidRPr="00B96EFD">
        <w:rPr>
          <w:rFonts w:ascii="Franklin Gothic Book" w:hAnsi="Franklin Gothic Book"/>
          <w:sz w:val="20"/>
          <w:szCs w:val="20"/>
        </w:rPr>
        <w:t xml:space="preserve">Dňa 28.07.2017 sa stala jediným akcionárom Spoločnosti spoločnosť EIP </w:t>
      </w:r>
      <w:proofErr w:type="spellStart"/>
      <w:r w:rsidRPr="00B96EFD">
        <w:rPr>
          <w:rFonts w:ascii="Franklin Gothic Book" w:hAnsi="Franklin Gothic Book"/>
          <w:sz w:val="20"/>
          <w:szCs w:val="20"/>
        </w:rPr>
        <w:t>Invest</w:t>
      </w:r>
      <w:proofErr w:type="spellEnd"/>
      <w:r w:rsidRPr="00B96EFD">
        <w:rPr>
          <w:rFonts w:ascii="Franklin Gothic Book" w:hAnsi="Franklin Gothic Book"/>
          <w:sz w:val="20"/>
          <w:szCs w:val="20"/>
        </w:rPr>
        <w:t>. V zmysle Zmluvy o kúpe akcií boli všetky kmeňové akcie Spoločnosti prevedené na uvedenú spoločnosť. Počet akcií: 1000 ks, menovitá hodnota: 102 Eur/1ks, protihodnota: 660 akcií 250 Eur/1ks, 340 akcií 102 Eur/1ks.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87"/>
        <w:gridCol w:w="1842"/>
        <w:gridCol w:w="1842"/>
        <w:gridCol w:w="2009"/>
        <w:gridCol w:w="1842"/>
      </w:tblGrid>
      <w:tr w:rsidR="001956D5" w:rsidRPr="00F97322" w:rsidTr="001A251F">
        <w:trPr>
          <w:trHeight w:val="231"/>
          <w:jc w:val="center"/>
        </w:trPr>
        <w:tc>
          <w:tcPr>
            <w:tcW w:w="263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2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7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Podiel na hlasovacích</w:t>
            </w: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Iný podiel na ostatných položkách VI ako na ZI</w:t>
            </w:r>
          </w:p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</w:tr>
      <w:tr w:rsidR="001956D5" w:rsidRPr="00F97322" w:rsidTr="001A251F">
        <w:trPr>
          <w:trHeight w:val="231"/>
          <w:jc w:val="center"/>
        </w:trPr>
        <w:tc>
          <w:tcPr>
            <w:tcW w:w="263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absolútne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  <w:tc>
          <w:tcPr>
            <w:tcW w:w="177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1956D5" w:rsidRPr="00F97322" w:rsidTr="001A251F">
        <w:trPr>
          <w:trHeight w:val="107"/>
          <w:jc w:val="center"/>
        </w:trPr>
        <w:tc>
          <w:tcPr>
            <w:tcW w:w="263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b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c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</w:tr>
      <w:tr w:rsidR="001956D5" w:rsidRPr="00F97322" w:rsidTr="001A251F">
        <w:trPr>
          <w:trHeight w:val="278"/>
          <w:jc w:val="center"/>
        </w:trPr>
        <w:tc>
          <w:tcPr>
            <w:tcW w:w="26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 xml:space="preserve">EIP </w:t>
            </w:r>
            <w:proofErr w:type="spellStart"/>
            <w:r>
              <w:rPr>
                <w:rFonts w:ascii="Franklin Gothic Book" w:hAnsi="Franklin Gothic Book"/>
                <w:sz w:val="18"/>
                <w:szCs w:val="18"/>
              </w:rPr>
              <w:t>Invest</w:t>
            </w:r>
            <w:proofErr w:type="spellEnd"/>
            <w:r>
              <w:rPr>
                <w:rFonts w:ascii="Franklin Gothic Book" w:hAnsi="Franklin Gothic Book"/>
                <w:sz w:val="18"/>
                <w:szCs w:val="18"/>
              </w:rPr>
              <w:t>, s.r.o.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>
              <w:rPr>
                <w:rFonts w:ascii="Franklin Gothic Book" w:hAnsi="Franklin Gothic Book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100,00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>
              <w:rPr>
                <w:rFonts w:ascii="Franklin Gothic Book" w:hAnsi="Franklin Gothic Book"/>
                <w:sz w:val="18"/>
                <w:szCs w:val="18"/>
              </w:rPr>
              <w:t>100,00</w:t>
            </w:r>
          </w:p>
        </w:tc>
      </w:tr>
      <w:tr w:rsidR="001956D5" w:rsidRPr="00F97322" w:rsidTr="001A251F">
        <w:trPr>
          <w:trHeight w:val="278"/>
          <w:jc w:val="center"/>
        </w:trPr>
        <w:tc>
          <w:tcPr>
            <w:tcW w:w="263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Hodnota upísaného vlastného imania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  <w:tr w:rsidR="001956D5" w:rsidRPr="00F97322" w:rsidTr="001A251F">
        <w:trPr>
          <w:trHeight w:val="278"/>
          <w:jc w:val="center"/>
        </w:trPr>
        <w:tc>
          <w:tcPr>
            <w:tcW w:w="263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Hodnota splateného základného imania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 xml:space="preserve">100,00 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</w:tbl>
    <w:p w:rsidR="001956D5" w:rsidRDefault="001956D5" w:rsidP="001956D5">
      <w:pPr>
        <w:pStyle w:val="Zkladntext"/>
        <w:ind w:left="0"/>
        <w:rPr>
          <w:rFonts w:ascii="Franklin Gothic Book" w:hAnsi="Franklin Gothic Book"/>
          <w:sz w:val="20"/>
        </w:rPr>
      </w:pPr>
    </w:p>
    <w:p w:rsidR="001956D5" w:rsidRDefault="001956D5" w:rsidP="001956D5">
      <w:pPr>
        <w:pStyle w:val="Zkladntext"/>
        <w:ind w:left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Predchádzajúce obdobie: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87"/>
        <w:gridCol w:w="1842"/>
        <w:gridCol w:w="1842"/>
        <w:gridCol w:w="2009"/>
        <w:gridCol w:w="1842"/>
      </w:tblGrid>
      <w:tr w:rsidR="001956D5" w:rsidRPr="00F97322" w:rsidTr="001A251F">
        <w:trPr>
          <w:trHeight w:val="231"/>
          <w:jc w:val="center"/>
        </w:trPr>
        <w:tc>
          <w:tcPr>
            <w:tcW w:w="259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Podiel na hlasovacích</w:t>
            </w: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Iný podiel na ostatných položkách VI ako na ZI</w:t>
            </w:r>
          </w:p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</w:tr>
      <w:tr w:rsidR="001956D5" w:rsidRPr="00F97322" w:rsidTr="001A251F">
        <w:trPr>
          <w:trHeight w:val="231"/>
          <w:jc w:val="center"/>
        </w:trPr>
        <w:tc>
          <w:tcPr>
            <w:tcW w:w="2590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</w:p>
        </w:tc>
      </w:tr>
      <w:tr w:rsidR="001956D5" w:rsidRPr="00F97322" w:rsidTr="001A251F">
        <w:trPr>
          <w:trHeight w:val="107"/>
          <w:jc w:val="center"/>
        </w:trPr>
        <w:tc>
          <w:tcPr>
            <w:tcW w:w="259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 w:cs="Arial"/>
                <w:sz w:val="18"/>
                <w:szCs w:val="18"/>
              </w:rPr>
            </w:pPr>
            <w:r w:rsidRPr="0040711F">
              <w:rPr>
                <w:rFonts w:ascii="Franklin Gothic Book" w:hAnsi="Franklin Gothic Book" w:cs="Arial"/>
                <w:sz w:val="18"/>
                <w:szCs w:val="18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956D5" w:rsidRPr="0040711F" w:rsidRDefault="001956D5" w:rsidP="001A251F">
            <w:pPr>
              <w:jc w:val="center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e</w:t>
            </w:r>
          </w:p>
        </w:tc>
      </w:tr>
      <w:tr w:rsidR="001956D5" w:rsidRPr="00F97322" w:rsidTr="001A251F">
        <w:trPr>
          <w:trHeight w:val="278"/>
          <w:jc w:val="center"/>
        </w:trPr>
        <w:tc>
          <w:tcPr>
            <w:tcW w:w="259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Erste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Grantika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Advisory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>, a.s.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67 320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66,00</w:t>
            </w:r>
          </w:p>
        </w:tc>
        <w:tc>
          <w:tcPr>
            <w:tcW w:w="1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66,00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66,00</w:t>
            </w:r>
          </w:p>
        </w:tc>
      </w:tr>
      <w:tr w:rsidR="001956D5" w:rsidRPr="00F97322" w:rsidTr="001A251F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Ing. Peter Sládek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11 628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11,40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11,40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11,40</w:t>
            </w:r>
          </w:p>
        </w:tc>
      </w:tr>
      <w:tr w:rsidR="001956D5" w:rsidRPr="00F97322" w:rsidTr="001A251F">
        <w:trPr>
          <w:trHeight w:hRule="exact" w:val="470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Ing. Erika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Gavulová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Palenčárová</w:t>
            </w:r>
            <w:proofErr w:type="spellEnd"/>
            <w:r w:rsidRPr="0040711F">
              <w:rPr>
                <w:rFonts w:ascii="Franklin Gothic Book" w:hAnsi="Franklin Gothic Book"/>
                <w:sz w:val="18"/>
                <w:szCs w:val="18"/>
              </w:rPr>
              <w:t>, PhD.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11 526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11,30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</w:tr>
      <w:tr w:rsidR="001956D5" w:rsidRPr="00F97322" w:rsidTr="001A251F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 xml:space="preserve">Ing. Martin </w:t>
            </w:r>
            <w:proofErr w:type="spellStart"/>
            <w:r w:rsidRPr="0040711F">
              <w:rPr>
                <w:rFonts w:ascii="Franklin Gothic Book" w:hAnsi="Franklin Gothic Book"/>
                <w:sz w:val="18"/>
                <w:szCs w:val="18"/>
              </w:rPr>
              <w:t>Chachula</w:t>
            </w:r>
            <w:proofErr w:type="spellEnd"/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11 526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  <w:lang w:eastAsia="sk-SK"/>
              </w:rPr>
              <w:t>11,30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sz w:val="18"/>
                <w:szCs w:val="18"/>
              </w:rPr>
              <w:t>11,30</w:t>
            </w:r>
          </w:p>
        </w:tc>
      </w:tr>
      <w:tr w:rsidR="001956D5" w:rsidRPr="00F97322" w:rsidTr="001A251F">
        <w:trPr>
          <w:trHeight w:val="278"/>
          <w:jc w:val="center"/>
        </w:trPr>
        <w:tc>
          <w:tcPr>
            <w:tcW w:w="259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56D5" w:rsidRPr="0040711F" w:rsidRDefault="001956D5" w:rsidP="001A251F">
            <w:pPr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102 000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956D5" w:rsidRPr="0040711F" w:rsidRDefault="001956D5" w:rsidP="001A251F">
            <w:pPr>
              <w:pStyle w:val="Value"/>
              <w:rPr>
                <w:rFonts w:ascii="Franklin Gothic Book" w:hAnsi="Franklin Gothic Book"/>
                <w:b/>
                <w:sz w:val="18"/>
                <w:szCs w:val="18"/>
              </w:rPr>
            </w:pPr>
            <w:r w:rsidRPr="0040711F">
              <w:rPr>
                <w:rFonts w:ascii="Franklin Gothic Book" w:hAnsi="Franklin Gothic Book"/>
                <w:b/>
                <w:sz w:val="18"/>
                <w:szCs w:val="18"/>
              </w:rPr>
              <w:t>100,00</w:t>
            </w:r>
          </w:p>
        </w:tc>
      </w:tr>
    </w:tbl>
    <w:p w:rsidR="001956D5" w:rsidRDefault="001956D5" w:rsidP="001956D5">
      <w:pPr>
        <w:pStyle w:val="Zkladntext"/>
        <w:ind w:left="0"/>
        <w:rPr>
          <w:rFonts w:ascii="Franklin Gothic Book" w:hAnsi="Franklin Gothic Book"/>
          <w:sz w:val="20"/>
        </w:rPr>
      </w:pPr>
    </w:p>
    <w:p w:rsidR="001956D5" w:rsidRDefault="001956D5" w:rsidP="001956D5">
      <w:pPr>
        <w:pStyle w:val="Nadpis2"/>
        <w:spacing w:line="240" w:lineRule="auto"/>
        <w:ind w:left="568"/>
        <w:rPr>
          <w:rFonts w:ascii="Franklin Gothic Book" w:hAnsi="Franklin Gothic Book"/>
          <w:sz w:val="26"/>
          <w:szCs w:val="26"/>
        </w:rPr>
      </w:pPr>
      <w:r w:rsidRPr="00021001">
        <w:rPr>
          <w:rFonts w:ascii="Franklin Gothic Book" w:hAnsi="Franklin Gothic Book"/>
          <w:sz w:val="26"/>
          <w:szCs w:val="26"/>
        </w:rPr>
        <w:t>Informácie o</w:t>
      </w:r>
      <w:r>
        <w:rPr>
          <w:rFonts w:ascii="Franklin Gothic Book" w:hAnsi="Franklin Gothic Book"/>
          <w:sz w:val="26"/>
          <w:szCs w:val="26"/>
        </w:rPr>
        <w:t> sume a dôvodoch vzniku jednotlivých položiek nákladov a výnosov, ktoré majú výnimočný rozsah alebo výskyt</w:t>
      </w:r>
    </w:p>
    <w:p w:rsidR="001956D5" w:rsidRDefault="001956D5" w:rsidP="001956D5">
      <w:pPr>
        <w:pStyle w:val="Zkladntext"/>
        <w:ind w:left="0"/>
        <w:rPr>
          <w:rFonts w:ascii="Franklin Gothic Book" w:hAnsi="Franklin Gothic Book"/>
          <w:sz w:val="20"/>
        </w:rPr>
      </w:pPr>
    </w:p>
    <w:p w:rsidR="001956D5" w:rsidRPr="001956D5" w:rsidRDefault="001956D5" w:rsidP="001956D5">
      <w:pPr>
        <w:pStyle w:val="Zkladntext"/>
        <w:ind w:left="0"/>
        <w:rPr>
          <w:rFonts w:ascii="Franklin Gothic Book" w:hAnsi="Franklin Gothic Book"/>
          <w:sz w:val="20"/>
        </w:rPr>
      </w:pPr>
      <w:r>
        <w:rPr>
          <w:rFonts w:ascii="Franklin Gothic Book" w:hAnsi="Franklin Gothic Book"/>
          <w:sz w:val="20"/>
        </w:rPr>
        <w:t>Spoločnosť neeviduje uvedené položky.</w:t>
      </w:r>
    </w:p>
    <w:p w:rsidR="006B07F7" w:rsidRDefault="006B07F7" w:rsidP="001956D5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6"/>
          <w:szCs w:val="26"/>
        </w:rPr>
      </w:pPr>
    </w:p>
    <w:p w:rsidR="006B07F7" w:rsidRDefault="006B07F7" w:rsidP="001956D5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6"/>
          <w:szCs w:val="26"/>
        </w:rPr>
      </w:pP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6"/>
          <w:szCs w:val="26"/>
        </w:rPr>
      </w:pPr>
      <w:r w:rsidRPr="006B07F7">
        <w:rPr>
          <w:rFonts w:ascii="Franklin Gothic Book" w:hAnsi="Franklin Gothic Book"/>
          <w:b/>
          <w:smallCaps/>
          <w:color w:val="000000" w:themeColor="text1"/>
          <w:sz w:val="26"/>
          <w:szCs w:val="26"/>
        </w:rPr>
        <w:lastRenderedPageBreak/>
        <w:t>Článok V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color w:val="000000" w:themeColor="text1"/>
          <w:sz w:val="26"/>
          <w:szCs w:val="26"/>
        </w:rPr>
      </w:pPr>
      <w:r w:rsidRPr="006B07F7">
        <w:rPr>
          <w:rFonts w:ascii="Franklin Gothic Book" w:hAnsi="Franklin Gothic Book"/>
          <w:b/>
          <w:color w:val="000000" w:themeColor="text1"/>
          <w:sz w:val="26"/>
          <w:szCs w:val="26"/>
        </w:rPr>
        <w:t>Informácie o iných aktívach a iných pasívach</w:t>
      </w:r>
    </w:p>
    <w:p w:rsidR="001956D5" w:rsidRDefault="001956D5" w:rsidP="001956D5">
      <w:pPr>
        <w:pStyle w:val="Nadpis2"/>
        <w:spacing w:line="240" w:lineRule="auto"/>
        <w:ind w:left="568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Podmienené záväzky</w:t>
      </w:r>
    </w:p>
    <w:p w:rsidR="001956D5" w:rsidRPr="00B96EFD" w:rsidRDefault="001956D5" w:rsidP="001956D5">
      <w:pPr>
        <w:rPr>
          <w:rFonts w:ascii="Franklin Gothic Book" w:hAnsi="Franklin Gothic Book"/>
          <w:sz w:val="20"/>
          <w:szCs w:val="20"/>
        </w:rPr>
      </w:pPr>
      <w:r w:rsidRPr="00B96EFD">
        <w:rPr>
          <w:rFonts w:ascii="Franklin Gothic Book" w:hAnsi="Franklin Gothic Book"/>
          <w:sz w:val="20"/>
          <w:szCs w:val="20"/>
        </w:rPr>
        <w:t>Spoločnosť neeviduje podmienené záväzky.</w:t>
      </w:r>
    </w:p>
    <w:p w:rsidR="001956D5" w:rsidRPr="00BA2959" w:rsidRDefault="001956D5" w:rsidP="001956D5">
      <w:pPr>
        <w:pStyle w:val="Nadpis2"/>
        <w:spacing w:line="240" w:lineRule="auto"/>
        <w:ind w:left="568"/>
        <w:rPr>
          <w:rFonts w:ascii="Franklin Gothic Book" w:hAnsi="Franklin Gothic Book"/>
          <w:sz w:val="26"/>
          <w:szCs w:val="26"/>
        </w:rPr>
      </w:pPr>
      <w:r w:rsidRPr="00BA2959">
        <w:rPr>
          <w:rFonts w:ascii="Franklin Gothic Book" w:hAnsi="Franklin Gothic Book"/>
          <w:sz w:val="26"/>
          <w:szCs w:val="26"/>
        </w:rPr>
        <w:t>Podmienený majetok</w:t>
      </w:r>
    </w:p>
    <w:p w:rsidR="001956D5" w:rsidRPr="00B96EFD" w:rsidRDefault="001956D5" w:rsidP="001956D5">
      <w:pPr>
        <w:rPr>
          <w:rFonts w:ascii="Franklin Gothic Book" w:hAnsi="Franklin Gothic Book"/>
          <w:sz w:val="20"/>
          <w:szCs w:val="20"/>
        </w:rPr>
      </w:pPr>
      <w:r w:rsidRPr="00B96EFD">
        <w:rPr>
          <w:rFonts w:ascii="Franklin Gothic Book" w:hAnsi="Franklin Gothic Book"/>
          <w:sz w:val="20"/>
          <w:szCs w:val="20"/>
        </w:rPr>
        <w:t>Spoločnosť neeviduje podmienený majetok.</w:t>
      </w:r>
    </w:p>
    <w:p w:rsidR="001956D5" w:rsidRDefault="001956D5" w:rsidP="001956D5">
      <w:pPr>
        <w:pStyle w:val="Nadpis2"/>
        <w:spacing w:line="240" w:lineRule="auto"/>
        <w:ind w:left="568"/>
        <w:rPr>
          <w:rFonts w:ascii="Franklin Gothic Book" w:hAnsi="Franklin Gothic Book"/>
          <w:sz w:val="26"/>
          <w:szCs w:val="26"/>
        </w:rPr>
      </w:pPr>
      <w:r>
        <w:rPr>
          <w:rFonts w:ascii="Franklin Gothic Book" w:hAnsi="Franklin Gothic Book"/>
          <w:sz w:val="26"/>
          <w:szCs w:val="26"/>
        </w:rPr>
        <w:t>Položky na podsúvahových účtoch</w:t>
      </w:r>
    </w:p>
    <w:p w:rsidR="001956D5" w:rsidRPr="00B96EFD" w:rsidRDefault="001956D5" w:rsidP="001956D5">
      <w:pPr>
        <w:rPr>
          <w:sz w:val="20"/>
          <w:szCs w:val="20"/>
        </w:rPr>
      </w:pPr>
      <w:r w:rsidRPr="00B96EFD">
        <w:rPr>
          <w:rFonts w:ascii="Franklin Gothic Book" w:hAnsi="Franklin Gothic Book"/>
          <w:sz w:val="20"/>
          <w:szCs w:val="20"/>
        </w:rPr>
        <w:t>Spoločnosť neúčtuje na podsúvahových účtoch.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smallCaps/>
          <w:color w:val="000000" w:themeColor="text1"/>
          <w:sz w:val="26"/>
          <w:szCs w:val="26"/>
        </w:rPr>
      </w:pPr>
      <w:r w:rsidRPr="006B07F7">
        <w:rPr>
          <w:rFonts w:ascii="Franklin Gothic Book" w:hAnsi="Franklin Gothic Book"/>
          <w:b/>
          <w:smallCaps/>
          <w:color w:val="000000" w:themeColor="text1"/>
          <w:sz w:val="26"/>
          <w:szCs w:val="26"/>
        </w:rPr>
        <w:t>Článok VI</w:t>
      </w:r>
    </w:p>
    <w:p w:rsidR="001956D5" w:rsidRPr="006B07F7" w:rsidRDefault="001956D5" w:rsidP="001956D5">
      <w:pPr>
        <w:spacing w:line="360" w:lineRule="auto"/>
        <w:jc w:val="center"/>
        <w:rPr>
          <w:rFonts w:ascii="Franklin Gothic Book" w:hAnsi="Franklin Gothic Book"/>
          <w:b/>
          <w:color w:val="000000" w:themeColor="text1"/>
          <w:sz w:val="26"/>
          <w:szCs w:val="26"/>
        </w:rPr>
      </w:pPr>
      <w:r w:rsidRPr="006B07F7">
        <w:rPr>
          <w:rFonts w:ascii="Franklin Gothic Book" w:hAnsi="Franklin Gothic Book"/>
          <w:b/>
          <w:color w:val="000000" w:themeColor="text1"/>
          <w:sz w:val="26"/>
          <w:szCs w:val="26"/>
        </w:rPr>
        <w:t>Udalosti, ktoré nastali po dni, ku ktorému sa zostavuje účtovná závierka</w:t>
      </w:r>
    </w:p>
    <w:p w:rsidR="001956D5" w:rsidRPr="00B96EFD" w:rsidRDefault="001956D5" w:rsidP="001956D5">
      <w:pPr>
        <w:jc w:val="both"/>
        <w:rPr>
          <w:rFonts w:ascii="Franklin Gothic Book" w:hAnsi="Franklin Gothic Book"/>
          <w:b/>
          <w:sz w:val="20"/>
          <w:szCs w:val="20"/>
        </w:rPr>
      </w:pPr>
      <w:r w:rsidRPr="00B96EFD">
        <w:rPr>
          <w:rFonts w:ascii="Franklin Gothic Book" w:hAnsi="Franklin Gothic Book"/>
          <w:sz w:val="20"/>
          <w:szCs w:val="20"/>
        </w:rPr>
        <w:t>Do dňa zostavenia účtovnej závierky nenastali žiadne iné udalosti, ktoré by významným spôsobom ovplyvňovali finančnú situáciu a výsledok hospodárenia spoločnosti za rok 2017.</w:t>
      </w:r>
    </w:p>
    <w:p w:rsidR="001956D5" w:rsidRDefault="001956D5" w:rsidP="001956D5">
      <w:pPr>
        <w:spacing w:line="360" w:lineRule="auto"/>
        <w:jc w:val="center"/>
        <w:rPr>
          <w:rFonts w:ascii="Franklin Gothic Book" w:hAnsi="Franklin Gothic Book"/>
          <w:b/>
          <w:color w:val="000000" w:themeColor="text1"/>
          <w:sz w:val="28"/>
          <w:szCs w:val="28"/>
        </w:rPr>
      </w:pPr>
    </w:p>
    <w:p w:rsidR="001956D5" w:rsidRDefault="001956D5"/>
    <w:sectPr w:rsidR="001956D5" w:rsidSect="00F87FD3">
      <w:headerReference w:type="default" r:id="rId9"/>
      <w:footerReference w:type="default" r:id="rId10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5C7F" w:rsidRDefault="00BC5C7F" w:rsidP="001956D5">
      <w:pPr>
        <w:spacing w:after="0" w:line="240" w:lineRule="auto"/>
      </w:pPr>
      <w:r>
        <w:separator/>
      </w:r>
    </w:p>
  </w:endnote>
  <w:endnote w:type="continuationSeparator" w:id="0">
    <w:p w:rsidR="00BC5C7F" w:rsidRDefault="00BC5C7F" w:rsidP="001956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56D5" w:rsidRDefault="001956D5">
    <w:pPr>
      <w:pStyle w:val="Pta"/>
    </w:pPr>
    <w:r w:rsidRPr="00E678F2">
      <w:rPr>
        <w:rFonts w:ascii="Helvetica Neue" w:hAnsi="Helvetica Neue"/>
        <w:b/>
        <w:noProof/>
        <w:color w:val="002060"/>
        <w:sz w:val="15"/>
        <w:lang w:eastAsia="sk-SK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C7E5D9B" wp14:editId="76D9E78F">
              <wp:simplePos x="0" y="0"/>
              <wp:positionH relativeFrom="page">
                <wp:posOffset>512445</wp:posOffset>
              </wp:positionH>
              <wp:positionV relativeFrom="page">
                <wp:posOffset>9923780</wp:posOffset>
              </wp:positionV>
              <wp:extent cx="6839585" cy="179705"/>
              <wp:effectExtent l="0" t="0" r="43815" b="48895"/>
              <wp:wrapNone/>
              <wp:docPr id="7" name="Priama spojnica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839585" cy="179705"/>
                      </a:xfrm>
                      <a:prstGeom prst="line">
                        <a:avLst/>
                      </a:prstGeom>
                      <a:ln w="28575">
                        <a:solidFill>
                          <a:srgbClr val="ED1C24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Priama spojnica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40.35pt,781.4pt" to="578.9pt,79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" strokecolor="#ed1c24" strokeweight="2.25pt">
              <w10:wrap anchorx="page" anchory="page"/>
            </v:line>
          </w:pict>
        </mc:Fallback>
      </mc:AlternateContent>
    </w:r>
  </w:p>
  <w:p w:rsidR="001956D5" w:rsidRDefault="00F87FD3" w:rsidP="00F87FD3">
    <w:pPr>
      <w:pStyle w:val="Pta"/>
      <w:ind w:left="4500"/>
    </w:pPr>
    <w:r>
      <w:tab/>
    </w:r>
    <w:r>
      <w:tab/>
    </w:r>
    <w:r w:rsidRPr="00F87FD3">
      <w:rPr>
        <w:rFonts w:ascii="Franklin Gothic Book" w:hAnsi="Franklin Gothic Book"/>
        <w:sz w:val="20"/>
        <w:szCs w:val="20"/>
      </w:rPr>
      <w:t>stran</w:t>
    </w:r>
    <w:r>
      <w:t xml:space="preserve">a </w:t>
    </w:r>
    <w:r>
      <w:fldChar w:fldCharType="begin"/>
    </w:r>
    <w:r>
      <w:instrText>PAGE   \* MERGEFORMAT</w:instrText>
    </w:r>
    <w:r>
      <w:fldChar w:fldCharType="separate"/>
    </w:r>
    <w:r w:rsidR="005F1EBD">
      <w:rPr>
        <w:noProof/>
      </w:rPr>
      <w:t>5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5C7F" w:rsidRDefault="00BC5C7F" w:rsidP="001956D5">
      <w:pPr>
        <w:spacing w:after="0" w:line="240" w:lineRule="auto"/>
      </w:pPr>
      <w:r>
        <w:separator/>
      </w:r>
    </w:p>
  </w:footnote>
  <w:footnote w:type="continuationSeparator" w:id="0">
    <w:p w:rsidR="00BC5C7F" w:rsidRDefault="00BC5C7F" w:rsidP="001956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722" w:rsidRDefault="001956D5" w:rsidP="00012722">
    <w:pPr>
      <w:pStyle w:val="Hlavika"/>
      <w:ind w:right="-7"/>
      <w:rPr>
        <w:noProof/>
      </w:rPr>
    </w:pPr>
    <w:r>
      <w:rPr>
        <w:noProof/>
        <w:lang w:eastAsia="sk-SK"/>
      </w:rPr>
      <w:drawing>
        <wp:anchor distT="0" distB="0" distL="114300" distR="114300" simplePos="0" relativeHeight="251660288" behindDoc="0" locked="0" layoutInCell="1" allowOverlap="1" wp14:anchorId="6F1D848C" wp14:editId="5A72DD27">
          <wp:simplePos x="0" y="0"/>
          <wp:positionH relativeFrom="column">
            <wp:posOffset>59690</wp:posOffset>
          </wp:positionH>
          <wp:positionV relativeFrom="paragraph">
            <wp:posOffset>38100</wp:posOffset>
          </wp:positionV>
          <wp:extent cx="2355742" cy="499347"/>
          <wp:effectExtent l="0" t="0" r="0" b="0"/>
          <wp:wrapNone/>
          <wp:docPr id="2" name="Obrázok 2" descr="Dlhopolček/Archív/ED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lhopolček/Archív/ED3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4746" b="35287"/>
                  <a:stretch/>
                </pic:blipFill>
                <pic:spPr bwMode="auto">
                  <a:xfrm>
                    <a:off x="0" y="0"/>
                    <a:ext cx="2355742" cy="49934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12722">
      <w:tab/>
    </w:r>
    <w:r w:rsidR="00012722">
      <w:tab/>
    </w:r>
    <w:r w:rsidR="00012722">
      <w:rPr>
        <w:noProof/>
      </w:rPr>
      <w:drawing>
        <wp:inline distT="0" distB="0" distL="0" distR="0" wp14:anchorId="039B0966" wp14:editId="6DC43491">
          <wp:extent cx="285750" cy="390525"/>
          <wp:effectExtent l="0" t="0" r="0" b="9525"/>
          <wp:docPr id="5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 rot="10800000" flipH="1" flipV="1">
                    <a:off x="0" y="0"/>
                    <a:ext cx="285750" cy="390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956D5" w:rsidRDefault="00012722">
    <w:pPr>
      <w:pStyle w:val="Hlavika"/>
    </w:pPr>
    <w:r>
      <w:tab/>
    </w:r>
    <w:r>
      <w:tab/>
    </w:r>
  </w:p>
  <w:p w:rsidR="001956D5" w:rsidRPr="001956D5" w:rsidRDefault="005F1EBD" w:rsidP="005F1EBD">
    <w:pPr>
      <w:pStyle w:val="Hlavika"/>
      <w:tabs>
        <w:tab w:val="right" w:pos="10466"/>
      </w:tabs>
      <w:ind w:left="284" w:hanging="284"/>
      <w:rPr>
        <w:rFonts w:ascii="Franklin Gothic Book" w:hAnsi="Franklin Gothic Book"/>
        <w:sz w:val="20"/>
        <w:szCs w:val="20"/>
      </w:rPr>
    </w:pPr>
    <w:r>
      <w:rPr>
        <w:rFonts w:ascii="Franklin Gothic Book" w:hAnsi="Franklin Gothic Book"/>
        <w:b/>
        <w:sz w:val="20"/>
        <w:szCs w:val="20"/>
      </w:rPr>
      <w:tab/>
    </w:r>
    <w:r w:rsidR="001956D5" w:rsidRPr="001956D5">
      <w:rPr>
        <w:rFonts w:ascii="Franklin Gothic Book" w:hAnsi="Franklin Gothic Book"/>
        <w:b/>
        <w:sz w:val="20"/>
        <w:szCs w:val="20"/>
      </w:rPr>
      <w:t xml:space="preserve">Poznámky </w:t>
    </w:r>
    <w:proofErr w:type="spellStart"/>
    <w:r w:rsidR="001956D5" w:rsidRPr="001956D5">
      <w:rPr>
        <w:rFonts w:ascii="Franklin Gothic Book" w:hAnsi="Franklin Gothic Book"/>
        <w:b/>
        <w:sz w:val="20"/>
        <w:szCs w:val="20"/>
      </w:rPr>
      <w:t>Úč</w:t>
    </w:r>
    <w:proofErr w:type="spellEnd"/>
    <w:r w:rsidR="001956D5" w:rsidRPr="001956D5">
      <w:rPr>
        <w:rFonts w:ascii="Franklin Gothic Book" w:hAnsi="Franklin Gothic Book"/>
        <w:b/>
        <w:sz w:val="20"/>
        <w:szCs w:val="20"/>
      </w:rPr>
      <w:t xml:space="preserve"> Pod 3-01</w:t>
    </w:r>
    <w:r w:rsidR="001956D5" w:rsidRPr="001956D5">
      <w:rPr>
        <w:rFonts w:ascii="Franklin Gothic Book" w:hAnsi="Franklin Gothic Book"/>
        <w:sz w:val="20"/>
        <w:szCs w:val="20"/>
      </w:rPr>
      <w:tab/>
    </w:r>
    <w:r w:rsidR="001956D5" w:rsidRPr="001956D5">
      <w:rPr>
        <w:rFonts w:ascii="Franklin Gothic Book" w:hAnsi="Franklin Gothic Book"/>
        <w:sz w:val="20"/>
        <w:szCs w:val="20"/>
      </w:rPr>
      <w:tab/>
    </w:r>
    <w:r>
      <w:rPr>
        <w:rFonts w:ascii="Franklin Gothic Book" w:hAnsi="Franklin Gothic Book"/>
        <w:sz w:val="20"/>
        <w:szCs w:val="20"/>
      </w:rPr>
      <w:t xml:space="preserve">   </w:t>
    </w:r>
    <w:r w:rsidR="001956D5" w:rsidRPr="001956D5">
      <w:rPr>
        <w:rFonts w:ascii="Franklin Gothic Book" w:hAnsi="Franklin Gothic Book"/>
        <w:b/>
        <w:color w:val="FF0000"/>
        <w:sz w:val="18"/>
        <w:szCs w:val="18"/>
      </w:rPr>
      <w:t>IČO: 38438766</w:t>
    </w:r>
    <w:r>
      <w:rPr>
        <w:rFonts w:ascii="Franklin Gothic Book" w:hAnsi="Franklin Gothic Book"/>
        <w:b/>
        <w:color w:val="FF0000"/>
        <w:sz w:val="18"/>
        <w:szCs w:val="18"/>
      </w:rPr>
      <w:tab/>
    </w:r>
  </w:p>
  <w:p w:rsidR="001956D5" w:rsidRPr="001956D5" w:rsidRDefault="001956D5">
    <w:pPr>
      <w:pStyle w:val="Hlavika"/>
      <w:rPr>
        <w:rFonts w:ascii="Franklin Gothic Book" w:hAnsi="Franklin Gothic Book"/>
        <w:sz w:val="20"/>
        <w:szCs w:val="20"/>
      </w:rPr>
    </w:pPr>
    <w:r w:rsidRPr="00E678F2">
      <w:rPr>
        <w:rFonts w:ascii="Helvetica Neue" w:hAnsi="Helvetica Neue"/>
        <w:b/>
        <w:noProof/>
        <w:color w:val="002060"/>
        <w:sz w:val="15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B218674" wp14:editId="702FD9A5">
              <wp:simplePos x="0" y="0"/>
              <wp:positionH relativeFrom="page">
                <wp:posOffset>452755</wp:posOffset>
              </wp:positionH>
              <wp:positionV relativeFrom="paragraph">
                <wp:posOffset>104775</wp:posOffset>
              </wp:positionV>
              <wp:extent cx="6839585" cy="179705"/>
              <wp:effectExtent l="19050" t="19050" r="18415" b="29845"/>
              <wp:wrapNone/>
              <wp:docPr id="1" name="Priama spojnic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839585" cy="179705"/>
                      </a:xfrm>
                      <a:prstGeom prst="line">
                        <a:avLst/>
                      </a:prstGeom>
                      <a:ln w="28575">
                        <a:solidFill>
                          <a:srgbClr val="ED1C24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Priama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35.65pt,8.25pt" to="574.2pt,2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" strokecolor="#ed1c24" strokeweight="2.25pt">
              <w10:wrap anchorx="page"/>
            </v:line>
          </w:pict>
        </mc:Fallback>
      </mc:AlternateContent>
    </w:r>
    <w:r w:rsidR="005F1EBD">
      <w:rPr>
        <w:rFonts w:ascii="Franklin Gothic Book" w:hAnsi="Franklin Gothic Book"/>
        <w:sz w:val="20"/>
        <w:szCs w:val="20"/>
      </w:rPr>
      <w:t xml:space="preserve">      </w:t>
    </w:r>
    <w:r w:rsidRPr="001956D5">
      <w:rPr>
        <w:rFonts w:ascii="Franklin Gothic Book" w:hAnsi="Franklin Gothic Book"/>
        <w:sz w:val="20"/>
        <w:szCs w:val="20"/>
      </w:rPr>
      <w:t>Individuálnej účtovnej závierky zostavenej k 31.12.2017</w:t>
    </w:r>
    <w:r w:rsidRPr="001956D5">
      <w:rPr>
        <w:rFonts w:ascii="Franklin Gothic Book" w:hAnsi="Franklin Gothic Book"/>
        <w:sz w:val="20"/>
        <w:szCs w:val="20"/>
      </w:rPr>
      <w:tab/>
    </w:r>
    <w:r w:rsidRPr="001956D5">
      <w:rPr>
        <w:rFonts w:ascii="Franklin Gothic Book" w:hAnsi="Franklin Gothic Book"/>
        <w:b/>
        <w:color w:val="FF0000"/>
        <w:sz w:val="18"/>
        <w:szCs w:val="18"/>
      </w:rPr>
      <w:t>DIČ: 2022122520</w:t>
    </w:r>
  </w:p>
  <w:p w:rsidR="001956D5" w:rsidRDefault="001956D5">
    <w:pPr>
      <w:pStyle w:val="Hlavika"/>
    </w:pPr>
  </w:p>
  <w:p w:rsidR="006B07F7" w:rsidRDefault="006B07F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227228C6"/>
    <w:multiLevelType w:val="hybridMultilevel"/>
    <w:tmpl w:val="0B0E79CA"/>
    <w:lvl w:ilvl="0" w:tplc="60AC1E2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D6B7F6A"/>
    <w:multiLevelType w:val="hybridMultilevel"/>
    <w:tmpl w:val="BA6EC40C"/>
    <w:lvl w:ilvl="0" w:tplc="262CE1B4">
      <w:start w:val="1"/>
      <w:numFmt w:val="decimal"/>
      <w:lvlText w:val="%1."/>
      <w:lvlJc w:val="right"/>
      <w:pPr>
        <w:ind w:left="720" w:hanging="360"/>
      </w:pPr>
      <w:rPr>
        <w:rFonts w:ascii="Franklin Gothic Book" w:hAnsi="Franklin Gothic Book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754DFA"/>
    <w:multiLevelType w:val="hybridMultilevel"/>
    <w:tmpl w:val="FF588F3E"/>
    <w:lvl w:ilvl="0" w:tplc="5E4CE85E">
      <w:start w:val="1"/>
      <w:numFmt w:val="decimal"/>
      <w:lvlText w:val="%1."/>
      <w:lvlJc w:val="left"/>
      <w:pPr>
        <w:ind w:left="4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220" w:hanging="360"/>
      </w:pPr>
    </w:lvl>
    <w:lvl w:ilvl="2" w:tplc="041B001B" w:tentative="1">
      <w:start w:val="1"/>
      <w:numFmt w:val="lowerRoman"/>
      <w:lvlText w:val="%3."/>
      <w:lvlJc w:val="right"/>
      <w:pPr>
        <w:ind w:left="5940" w:hanging="180"/>
      </w:pPr>
    </w:lvl>
    <w:lvl w:ilvl="3" w:tplc="041B000F" w:tentative="1">
      <w:start w:val="1"/>
      <w:numFmt w:val="decimal"/>
      <w:lvlText w:val="%4."/>
      <w:lvlJc w:val="left"/>
      <w:pPr>
        <w:ind w:left="6660" w:hanging="360"/>
      </w:pPr>
    </w:lvl>
    <w:lvl w:ilvl="4" w:tplc="041B0019" w:tentative="1">
      <w:start w:val="1"/>
      <w:numFmt w:val="lowerLetter"/>
      <w:lvlText w:val="%5."/>
      <w:lvlJc w:val="left"/>
      <w:pPr>
        <w:ind w:left="7380" w:hanging="360"/>
      </w:pPr>
    </w:lvl>
    <w:lvl w:ilvl="5" w:tplc="041B001B" w:tentative="1">
      <w:start w:val="1"/>
      <w:numFmt w:val="lowerRoman"/>
      <w:lvlText w:val="%6."/>
      <w:lvlJc w:val="right"/>
      <w:pPr>
        <w:ind w:left="8100" w:hanging="180"/>
      </w:pPr>
    </w:lvl>
    <w:lvl w:ilvl="6" w:tplc="041B000F" w:tentative="1">
      <w:start w:val="1"/>
      <w:numFmt w:val="decimal"/>
      <w:lvlText w:val="%7."/>
      <w:lvlJc w:val="left"/>
      <w:pPr>
        <w:ind w:left="8820" w:hanging="360"/>
      </w:pPr>
    </w:lvl>
    <w:lvl w:ilvl="7" w:tplc="041B0019" w:tentative="1">
      <w:start w:val="1"/>
      <w:numFmt w:val="lowerLetter"/>
      <w:lvlText w:val="%8."/>
      <w:lvlJc w:val="left"/>
      <w:pPr>
        <w:ind w:left="9540" w:hanging="360"/>
      </w:pPr>
    </w:lvl>
    <w:lvl w:ilvl="8" w:tplc="041B001B" w:tentative="1">
      <w:start w:val="1"/>
      <w:numFmt w:val="lowerRoman"/>
      <w:lvlText w:val="%9."/>
      <w:lvlJc w:val="right"/>
      <w:pPr>
        <w:ind w:left="10260" w:hanging="180"/>
      </w:pPr>
    </w:lvl>
  </w:abstractNum>
  <w:abstractNum w:abstractNumId="4">
    <w:nsid w:val="49EF0F23"/>
    <w:multiLevelType w:val="hybridMultilevel"/>
    <w:tmpl w:val="42866C92"/>
    <w:lvl w:ilvl="0" w:tplc="95125EB8">
      <w:start w:val="2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>
    <w:nsid w:val="4B4676C7"/>
    <w:multiLevelType w:val="hybridMultilevel"/>
    <w:tmpl w:val="5E5C64E2"/>
    <w:lvl w:ilvl="0" w:tplc="4FE459C6">
      <w:start w:val="1"/>
      <w:numFmt w:val="decimal"/>
      <w:lvlText w:val="%1."/>
      <w:lvlJc w:val="center"/>
      <w:pPr>
        <w:ind w:left="4979" w:hanging="360"/>
      </w:pPr>
      <w:rPr>
        <w:rFonts w:ascii="Franklin Gothic Book" w:hAnsi="Franklin Gothic Book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DDD02296">
      <w:start w:val="1"/>
      <w:numFmt w:val="decimal"/>
      <w:lvlText w:val="%6."/>
      <w:lvlJc w:val="right"/>
      <w:pPr>
        <w:ind w:left="4320" w:hanging="180"/>
      </w:pPr>
      <w:rPr>
        <w:rFonts w:ascii="Franklin Gothic Book" w:hAnsi="Franklin Gothic Book" w:hint="default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131D51"/>
    <w:multiLevelType w:val="hybridMultilevel"/>
    <w:tmpl w:val="8806F212"/>
    <w:lvl w:ilvl="0" w:tplc="3310720C">
      <w:start w:val="1"/>
      <w:numFmt w:val="decimal"/>
      <w:lvlText w:val="%1."/>
      <w:lvlJc w:val="left"/>
      <w:pPr>
        <w:ind w:left="928" w:hanging="360"/>
      </w:pPr>
      <w:rPr>
        <w:rFonts w:ascii="Cambria" w:eastAsia="Times New Roman" w:hAnsi="Cambria" w:cs="Times New Roman"/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6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6D5"/>
    <w:rsid w:val="00012722"/>
    <w:rsid w:val="001956D5"/>
    <w:rsid w:val="005F1EBD"/>
    <w:rsid w:val="006B07F7"/>
    <w:rsid w:val="00943113"/>
    <w:rsid w:val="00A64800"/>
    <w:rsid w:val="00B96EFD"/>
    <w:rsid w:val="00BC5C7F"/>
    <w:rsid w:val="00F87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956D5"/>
    <w:pPr>
      <w:spacing w:before="200" w:after="0" w:line="271" w:lineRule="auto"/>
      <w:outlineLvl w:val="1"/>
    </w:pPr>
    <w:rPr>
      <w:rFonts w:ascii="Cambria" w:eastAsia="Times New Roman" w:hAnsi="Cambria" w:cs="Times New Roman"/>
      <w:smallCap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956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56D5"/>
  </w:style>
  <w:style w:type="paragraph" w:styleId="Pta">
    <w:name w:val="footer"/>
    <w:basedOn w:val="Normlny"/>
    <w:link w:val="PtaChar"/>
    <w:uiPriority w:val="99"/>
    <w:unhideWhenUsed/>
    <w:rsid w:val="001956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6D5"/>
  </w:style>
  <w:style w:type="character" w:customStyle="1" w:styleId="Nadpis2Char">
    <w:name w:val="Nadpis 2 Char"/>
    <w:basedOn w:val="Predvolenpsmoodseku"/>
    <w:link w:val="Nadpis2"/>
    <w:uiPriority w:val="9"/>
    <w:rsid w:val="001956D5"/>
    <w:rPr>
      <w:rFonts w:ascii="Cambria" w:eastAsia="Times New Roman" w:hAnsi="Cambria" w:cs="Times New Roman"/>
      <w:smallCaps/>
      <w:sz w:val="28"/>
      <w:szCs w:val="28"/>
      <w:lang w:eastAsia="sk-SK"/>
    </w:rPr>
  </w:style>
  <w:style w:type="paragraph" w:styleId="Zkladntext">
    <w:name w:val="Body Text"/>
    <w:basedOn w:val="Normlny"/>
    <w:link w:val="ZkladntextChar"/>
    <w:semiHidden/>
    <w:rsid w:val="001956D5"/>
    <w:pPr>
      <w:spacing w:after="0"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1956D5"/>
    <w:rPr>
      <w:rFonts w:ascii="Cambria" w:eastAsia="Times New Roman" w:hAnsi="Cambria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956D5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1956D5"/>
    <w:pPr>
      <w:spacing w:after="0" w:line="240" w:lineRule="auto"/>
      <w:ind w:left="720"/>
      <w:contextualSpacing/>
    </w:pPr>
    <w:rPr>
      <w:rFonts w:ascii="Cambria" w:eastAsia="Times New Roman" w:hAnsi="Cambria" w:cs="Times New Roman"/>
      <w:sz w:val="20"/>
      <w:szCs w:val="20"/>
      <w:lang w:eastAsia="sk-SK"/>
    </w:rPr>
  </w:style>
  <w:style w:type="paragraph" w:customStyle="1" w:styleId="TopHeader">
    <w:name w:val="Top Header"/>
    <w:basedOn w:val="Normlny"/>
    <w:qFormat/>
    <w:rsid w:val="001956D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uiPriority w:val="99"/>
    <w:qFormat/>
    <w:rsid w:val="001956D5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link w:val="Value"/>
    <w:uiPriority w:val="99"/>
    <w:locked/>
    <w:rsid w:val="001956D5"/>
    <w:rPr>
      <w:rFonts w:ascii="Arial Narrow" w:eastAsia="Times New Roman" w:hAnsi="Arial Narrow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956D5"/>
    <w:pPr>
      <w:spacing w:before="200" w:after="0" w:line="271" w:lineRule="auto"/>
      <w:outlineLvl w:val="1"/>
    </w:pPr>
    <w:rPr>
      <w:rFonts w:ascii="Cambria" w:eastAsia="Times New Roman" w:hAnsi="Cambria" w:cs="Times New Roman"/>
      <w:smallCap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956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56D5"/>
  </w:style>
  <w:style w:type="paragraph" w:styleId="Pta">
    <w:name w:val="footer"/>
    <w:basedOn w:val="Normlny"/>
    <w:link w:val="PtaChar"/>
    <w:uiPriority w:val="99"/>
    <w:unhideWhenUsed/>
    <w:rsid w:val="001956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6D5"/>
  </w:style>
  <w:style w:type="character" w:customStyle="1" w:styleId="Nadpis2Char">
    <w:name w:val="Nadpis 2 Char"/>
    <w:basedOn w:val="Predvolenpsmoodseku"/>
    <w:link w:val="Nadpis2"/>
    <w:uiPriority w:val="9"/>
    <w:rsid w:val="001956D5"/>
    <w:rPr>
      <w:rFonts w:ascii="Cambria" w:eastAsia="Times New Roman" w:hAnsi="Cambria" w:cs="Times New Roman"/>
      <w:smallCaps/>
      <w:sz w:val="28"/>
      <w:szCs w:val="28"/>
      <w:lang w:eastAsia="sk-SK"/>
    </w:rPr>
  </w:style>
  <w:style w:type="paragraph" w:styleId="Zkladntext">
    <w:name w:val="Body Text"/>
    <w:basedOn w:val="Normlny"/>
    <w:link w:val="ZkladntextChar"/>
    <w:semiHidden/>
    <w:rsid w:val="001956D5"/>
    <w:pPr>
      <w:spacing w:after="0"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1956D5"/>
    <w:rPr>
      <w:rFonts w:ascii="Cambria" w:eastAsia="Times New Roman" w:hAnsi="Cambria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956D5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1956D5"/>
    <w:pPr>
      <w:spacing w:after="0" w:line="240" w:lineRule="auto"/>
      <w:ind w:left="720"/>
      <w:contextualSpacing/>
    </w:pPr>
    <w:rPr>
      <w:rFonts w:ascii="Cambria" w:eastAsia="Times New Roman" w:hAnsi="Cambria" w:cs="Times New Roman"/>
      <w:sz w:val="20"/>
      <w:szCs w:val="20"/>
      <w:lang w:eastAsia="sk-SK"/>
    </w:rPr>
  </w:style>
  <w:style w:type="paragraph" w:customStyle="1" w:styleId="TopHeader">
    <w:name w:val="Top Header"/>
    <w:basedOn w:val="Normlny"/>
    <w:qFormat/>
    <w:rsid w:val="001956D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uiPriority w:val="99"/>
    <w:qFormat/>
    <w:rsid w:val="001956D5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link w:val="Value"/>
    <w:uiPriority w:val="99"/>
    <w:locked/>
    <w:rsid w:val="001956D5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524E0B-15C8-4496-8853-21FE8CE9E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5</Pages>
  <Words>1304</Words>
  <Characters>7433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2018-03-27T14:05:00Z</dcterms:created>
  <dcterms:modified xsi:type="dcterms:W3CDTF">2018-03-27T14:44:00Z</dcterms:modified>
</cp:coreProperties>
</file>