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B55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3-01        IČO:</w:t>
      </w:r>
      <w:r w:rsidR="00FC352A">
        <w:rPr>
          <w:sz w:val="28"/>
          <w:szCs w:val="28"/>
        </w:rPr>
        <w:t>51113171</w:t>
      </w:r>
      <w:r>
        <w:rPr>
          <w:sz w:val="28"/>
          <w:szCs w:val="28"/>
        </w:rPr>
        <w:t xml:space="preserve">             DIČ:2</w:t>
      </w:r>
      <w:r w:rsidR="00FC352A">
        <w:rPr>
          <w:sz w:val="28"/>
          <w:szCs w:val="28"/>
        </w:rPr>
        <w:t>120629687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I.  Všeobecné informácie.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>1.Informácie o účtovnej jednotke.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Obchodné meno:  </w:t>
      </w:r>
      <w:proofErr w:type="spellStart"/>
      <w:r w:rsidR="00FC352A">
        <w:rPr>
          <w:sz w:val="28"/>
          <w:szCs w:val="28"/>
        </w:rPr>
        <w:t>tanita</w:t>
      </w:r>
      <w:r>
        <w:rPr>
          <w:sz w:val="28"/>
          <w:szCs w:val="28"/>
        </w:rPr>
        <w:t>,s.r.o</w:t>
      </w:r>
      <w:proofErr w:type="spellEnd"/>
      <w:r>
        <w:rPr>
          <w:sz w:val="28"/>
          <w:szCs w:val="28"/>
        </w:rPr>
        <w:t>.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Sídlo:                       </w:t>
      </w:r>
      <w:proofErr w:type="spellStart"/>
      <w:r w:rsidR="00FC352A">
        <w:rPr>
          <w:sz w:val="28"/>
          <w:szCs w:val="28"/>
        </w:rPr>
        <w:t>Petofiho</w:t>
      </w:r>
      <w:proofErr w:type="spellEnd"/>
      <w:r w:rsidR="00FC352A">
        <w:rPr>
          <w:sz w:val="28"/>
          <w:szCs w:val="28"/>
        </w:rPr>
        <w:t xml:space="preserve">  2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0800</w:t>
      </w:r>
      <w:r w:rsidR="00FC352A">
        <w:rPr>
          <w:sz w:val="28"/>
          <w:szCs w:val="28"/>
        </w:rPr>
        <w:t>1</w:t>
      </w:r>
      <w:r>
        <w:rPr>
          <w:sz w:val="28"/>
          <w:szCs w:val="28"/>
        </w:rPr>
        <w:t xml:space="preserve">  Prešov  ,   SR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2.Účtovná jednotka v sledovanom </w:t>
      </w:r>
      <w:proofErr w:type="spellStart"/>
      <w:r>
        <w:rPr>
          <w:sz w:val="28"/>
          <w:szCs w:val="28"/>
        </w:rPr>
        <w:t>obdobi</w:t>
      </w:r>
      <w:proofErr w:type="spellEnd"/>
      <w:r w:rsidR="00FC352A">
        <w:rPr>
          <w:sz w:val="28"/>
          <w:szCs w:val="28"/>
        </w:rPr>
        <w:t xml:space="preserve"> ne</w:t>
      </w:r>
      <w:r>
        <w:rPr>
          <w:sz w:val="28"/>
          <w:szCs w:val="28"/>
        </w:rPr>
        <w:t>mala</w:t>
      </w:r>
      <w:r w:rsidR="00FC352A">
        <w:rPr>
          <w:sz w:val="28"/>
          <w:szCs w:val="28"/>
        </w:rPr>
        <w:t xml:space="preserve"> žiadnych </w:t>
      </w:r>
      <w:r>
        <w:rPr>
          <w:sz w:val="28"/>
          <w:szCs w:val="28"/>
        </w:rPr>
        <w:t xml:space="preserve">zamestnancov </w:t>
      </w:r>
      <w:r w:rsidR="00FC352A">
        <w:rPr>
          <w:sz w:val="28"/>
          <w:szCs w:val="28"/>
        </w:rPr>
        <w:t>.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II. Informácie o prijatých postupoch.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>1. Účtovná jednotka bude nepretržite pokračovať vo svojej činnosti.</w:t>
      </w:r>
    </w:p>
    <w:p w:rsidR="00EB29F7" w:rsidRDefault="00EB29F7">
      <w:pPr>
        <w:rPr>
          <w:sz w:val="28"/>
          <w:szCs w:val="28"/>
        </w:rPr>
      </w:pP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2. Spôsob oceňovania jednotlivých zložiek majetku a záväzkov.</w:t>
      </w:r>
    </w:p>
    <w:p w:rsidR="00EB29F7" w:rsidRDefault="00EB29F7">
      <w:pPr>
        <w:rPr>
          <w:sz w:val="28"/>
          <w:szCs w:val="28"/>
        </w:rPr>
      </w:pPr>
      <w:r>
        <w:rPr>
          <w:sz w:val="28"/>
          <w:szCs w:val="28"/>
        </w:rPr>
        <w:t xml:space="preserve">       Druh  majetku:                                           Spôsob ocenenia.</w:t>
      </w:r>
    </w:p>
    <w:p w:rsidR="00F867D5" w:rsidRDefault="00EB29F7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Dlhodobý hmotný majetok                 </w:t>
      </w:r>
      <w:r w:rsidR="00F867D5">
        <w:rPr>
          <w:sz w:val="28"/>
          <w:szCs w:val="28"/>
        </w:rPr>
        <w:t>obstarávacia cena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Dlhodobý nehmotný majetok             obstarávacia cena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Pohľadávky                                             menovitá hodnota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Záväzky                                                    menovitá hodnota</w:t>
      </w:r>
    </w:p>
    <w:p w:rsidR="00F867D5" w:rsidRDefault="00F867D5" w:rsidP="00EB29F7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Krátkodobý fin. majetok                       menovitá hodnota</w:t>
      </w:r>
    </w:p>
    <w:p w:rsidR="00F867D5" w:rsidRDefault="00F867D5" w:rsidP="00F867D5">
      <w:pPr>
        <w:rPr>
          <w:sz w:val="28"/>
          <w:szCs w:val="28"/>
        </w:rPr>
      </w:pPr>
      <w:r>
        <w:rPr>
          <w:sz w:val="28"/>
          <w:szCs w:val="28"/>
        </w:rPr>
        <w:t>3. Spôsob zostavenia odpisového plánu dlhodobého majetku.</w:t>
      </w:r>
    </w:p>
    <w:p w:rsidR="00FC352A" w:rsidRDefault="00FC352A" w:rsidP="00F867D5">
      <w:pPr>
        <w:rPr>
          <w:sz w:val="28"/>
          <w:szCs w:val="28"/>
        </w:rPr>
      </w:pPr>
      <w:r>
        <w:rPr>
          <w:sz w:val="28"/>
          <w:szCs w:val="28"/>
        </w:rPr>
        <w:t>Účtovná jednotka neobstaral žiadny hmotný a nehmotný majetok</w:t>
      </w:r>
    </w:p>
    <w:p w:rsidR="00F867D5" w:rsidRDefault="00F867D5" w:rsidP="00F867D5">
      <w:pPr>
        <w:rPr>
          <w:sz w:val="28"/>
          <w:szCs w:val="28"/>
        </w:rPr>
      </w:pPr>
    </w:p>
    <w:p w:rsidR="00EB29F7" w:rsidRPr="00F867D5" w:rsidRDefault="00F867D5" w:rsidP="00F867D5">
      <w:pPr>
        <w:rPr>
          <w:sz w:val="28"/>
          <w:szCs w:val="28"/>
        </w:rPr>
      </w:pPr>
      <w:r w:rsidRPr="00F867D5">
        <w:rPr>
          <w:sz w:val="28"/>
          <w:szCs w:val="28"/>
        </w:rPr>
        <w:t xml:space="preserve">  </w:t>
      </w:r>
      <w:r w:rsidR="00EB29F7" w:rsidRPr="00F867D5">
        <w:rPr>
          <w:sz w:val="28"/>
          <w:szCs w:val="28"/>
        </w:rPr>
        <w:t xml:space="preserve">      </w:t>
      </w:r>
    </w:p>
    <w:p w:rsidR="00EB29F7" w:rsidRPr="00EB29F7" w:rsidRDefault="00EB29F7">
      <w:pPr>
        <w:rPr>
          <w:sz w:val="28"/>
          <w:szCs w:val="28"/>
        </w:rPr>
      </w:pPr>
    </w:p>
    <w:sectPr w:rsidR="00EB29F7" w:rsidRPr="00EB29F7" w:rsidSect="006D5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1452E"/>
    <w:multiLevelType w:val="hybridMultilevel"/>
    <w:tmpl w:val="9154CEA0"/>
    <w:lvl w:ilvl="0" w:tplc="DA6AB8DE">
      <w:start w:val="2"/>
      <w:numFmt w:val="bullet"/>
      <w:lvlText w:val="-"/>
      <w:lvlJc w:val="left"/>
      <w:pPr>
        <w:ind w:left="79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29F7"/>
    <w:rsid w:val="00233891"/>
    <w:rsid w:val="006D5B55"/>
    <w:rsid w:val="00EB29F7"/>
    <w:rsid w:val="00F867D5"/>
    <w:rsid w:val="00FC3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5B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2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3</cp:revision>
  <cp:lastPrinted>2018-03-28T19:08:00Z</cp:lastPrinted>
  <dcterms:created xsi:type="dcterms:W3CDTF">2016-03-07T20:06:00Z</dcterms:created>
  <dcterms:modified xsi:type="dcterms:W3CDTF">2018-03-28T19:08:00Z</dcterms:modified>
</cp:coreProperties>
</file>