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61BD2" w:rsidRDefault="00161BD2" w:rsidP="00F870B0">
      <w:pPr>
        <w:spacing w:after="120"/>
        <w:jc w:val="center"/>
        <w:rPr>
          <w:b/>
          <w:sz w:val="20"/>
          <w:szCs w:val="20"/>
        </w:rPr>
      </w:pPr>
      <w:bookmarkStart w:id="0" w:name="_GoBack"/>
      <w:bookmarkEnd w:id="0"/>
    </w:p>
    <w:p w:rsidR="00161BD2" w:rsidRDefault="00161BD2" w:rsidP="00F870B0">
      <w:pPr>
        <w:spacing w:after="120"/>
        <w:jc w:val="center"/>
        <w:rPr>
          <w:b/>
          <w:sz w:val="20"/>
          <w:szCs w:val="20"/>
        </w:rPr>
      </w:pPr>
    </w:p>
    <w:p w:rsidR="00EF14F9" w:rsidRPr="00AA05AC" w:rsidRDefault="00EF14F9" w:rsidP="00F870B0">
      <w:pPr>
        <w:spacing w:after="120"/>
        <w:jc w:val="center"/>
        <w:rPr>
          <w:b/>
          <w:sz w:val="28"/>
          <w:szCs w:val="28"/>
        </w:rPr>
      </w:pPr>
      <w:r w:rsidRPr="00AA05AC">
        <w:rPr>
          <w:b/>
          <w:sz w:val="28"/>
          <w:szCs w:val="28"/>
        </w:rPr>
        <w:t>POZNÁMKY K ÚČTOVNEJ ZÁVIERKE 201</w:t>
      </w:r>
      <w:r w:rsidR="00AA05AC" w:rsidRPr="00AA05AC">
        <w:rPr>
          <w:b/>
          <w:sz w:val="28"/>
          <w:szCs w:val="28"/>
        </w:rPr>
        <w:t>7</w:t>
      </w:r>
    </w:p>
    <w:p w:rsidR="00EF14F9" w:rsidRPr="00F870B0" w:rsidRDefault="00EF14F9" w:rsidP="00F870B0">
      <w:pPr>
        <w:jc w:val="center"/>
        <w:rPr>
          <w:sz w:val="20"/>
          <w:szCs w:val="20"/>
        </w:rPr>
      </w:pPr>
      <w:r w:rsidRPr="00F870B0">
        <w:rPr>
          <w:sz w:val="20"/>
          <w:szCs w:val="20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 w:rsidR="00EF14F9" w:rsidRPr="00F870B0" w:rsidRDefault="00EF14F9" w:rsidP="00F870B0">
      <w:pPr>
        <w:jc w:val="center"/>
        <w:rPr>
          <w:sz w:val="20"/>
          <w:szCs w:val="20"/>
        </w:rPr>
      </w:pPr>
      <w:r w:rsidRPr="00F870B0">
        <w:rPr>
          <w:b/>
          <w:sz w:val="20"/>
          <w:szCs w:val="20"/>
        </w:rPr>
        <w:t>pre malé účtovné jednotky</w:t>
      </w:r>
      <w:r w:rsidRPr="00F870B0">
        <w:rPr>
          <w:sz w:val="20"/>
          <w:szCs w:val="20"/>
        </w:rPr>
        <w:t xml:space="preserve"> </w:t>
      </w:r>
    </w:p>
    <w:p w:rsidR="00EF14F9" w:rsidRPr="00F870B0" w:rsidRDefault="00EF14F9" w:rsidP="00EF14F9">
      <w:pPr>
        <w:rPr>
          <w:sz w:val="20"/>
          <w:szCs w:val="20"/>
        </w:rPr>
      </w:pPr>
    </w:p>
    <w:p w:rsidR="00EF14F9" w:rsidRPr="00F870B0" w:rsidRDefault="00EF14F9" w:rsidP="00CF4A8B">
      <w:pPr>
        <w:jc w:val="center"/>
        <w:rPr>
          <w:b/>
          <w:sz w:val="20"/>
          <w:szCs w:val="20"/>
          <w:u w:val="single"/>
        </w:rPr>
      </w:pPr>
      <w:r w:rsidRPr="00F870B0">
        <w:rPr>
          <w:b/>
          <w:sz w:val="20"/>
          <w:szCs w:val="20"/>
          <w:u w:val="single"/>
        </w:rPr>
        <w:t>Článok I – VŠEOBECNÉ INFORMÁCIE</w:t>
      </w:r>
    </w:p>
    <w:p w:rsidR="00EF14F9" w:rsidRPr="00F870B0" w:rsidRDefault="00EF14F9" w:rsidP="002F4E01">
      <w:pPr>
        <w:pStyle w:val="Nzov"/>
        <w:spacing w:before="0" w:beforeAutospacing="0" w:after="0"/>
        <w:jc w:val="left"/>
        <w:rPr>
          <w:rFonts w:ascii="Times New Roman" w:hAnsi="Times New Roman"/>
          <w:bCs w:val="0"/>
          <w:sz w:val="24"/>
          <w:szCs w:val="24"/>
        </w:rPr>
      </w:pPr>
    </w:p>
    <w:p w:rsidR="00055B56" w:rsidRPr="00F870B0" w:rsidRDefault="00055B56" w:rsidP="002F4E01">
      <w:pPr>
        <w:jc w:val="both"/>
        <w:rPr>
          <w:b/>
          <w:bCs/>
          <w:sz w:val="20"/>
        </w:rPr>
      </w:pPr>
    </w:p>
    <w:p w:rsidR="00055B56" w:rsidRPr="00F870B0" w:rsidRDefault="00833CAB" w:rsidP="00932514">
      <w:pPr>
        <w:numPr>
          <w:ilvl w:val="0"/>
          <w:numId w:val="32"/>
        </w:numPr>
        <w:ind w:left="419" w:hanging="357"/>
        <w:jc w:val="both"/>
        <w:rPr>
          <w:b/>
          <w:bCs/>
          <w:i/>
          <w:iCs/>
          <w:sz w:val="20"/>
        </w:rPr>
      </w:pPr>
      <w:r w:rsidRPr="00F870B0">
        <w:rPr>
          <w:b/>
          <w:bCs/>
          <w:i/>
          <w:iCs/>
          <w:sz w:val="20"/>
        </w:rPr>
        <w:t>Názov</w:t>
      </w:r>
      <w:r w:rsidR="00055B56" w:rsidRPr="00F870B0">
        <w:rPr>
          <w:b/>
          <w:bCs/>
          <w:i/>
          <w:iCs/>
          <w:sz w:val="20"/>
        </w:rPr>
        <w:t xml:space="preserve"> a sídlo účtovnej jednotky, dátum jej založenia a dátum jej vzniku,</w:t>
      </w:r>
    </w:p>
    <w:tbl>
      <w:tblPr>
        <w:tblW w:w="0" w:type="auto"/>
        <w:tblInd w:w="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44"/>
        <w:gridCol w:w="6356"/>
      </w:tblGrid>
      <w:tr w:rsidR="00055B56" w:rsidRPr="00F870B0" w:rsidTr="00307F84">
        <w:tc>
          <w:tcPr>
            <w:tcW w:w="0" w:type="auto"/>
          </w:tcPr>
          <w:p w:rsidR="00055B56" w:rsidRPr="00F870B0" w:rsidRDefault="00055B56">
            <w:pPr>
              <w:jc w:val="both"/>
              <w:rPr>
                <w:b/>
                <w:bCs/>
                <w:sz w:val="18"/>
              </w:rPr>
            </w:pPr>
            <w:r w:rsidRPr="00F870B0">
              <w:rPr>
                <w:b/>
                <w:bCs/>
                <w:sz w:val="18"/>
              </w:rPr>
              <w:t>obchodné meno:</w:t>
            </w:r>
          </w:p>
        </w:tc>
        <w:tc>
          <w:tcPr>
            <w:tcW w:w="6356" w:type="dxa"/>
          </w:tcPr>
          <w:p w:rsidR="00055B56" w:rsidRPr="00F870B0" w:rsidRDefault="00055B56">
            <w:pPr>
              <w:jc w:val="both"/>
              <w:rPr>
                <w:sz w:val="18"/>
              </w:rPr>
            </w:pPr>
            <w:r w:rsidRPr="00F870B0">
              <w:rPr>
                <w:sz w:val="18"/>
              </w:rPr>
              <w:t xml:space="preserve">        </w:t>
            </w:r>
            <w:r w:rsidR="0014685C">
              <w:rPr>
                <w:sz w:val="18"/>
              </w:rPr>
              <w:t>GALMM s.r.o.</w:t>
            </w:r>
            <w:r w:rsidRPr="00F870B0">
              <w:rPr>
                <w:sz w:val="18"/>
              </w:rPr>
              <w:t xml:space="preserve">           </w:t>
            </w:r>
          </w:p>
        </w:tc>
      </w:tr>
      <w:tr w:rsidR="00055B56" w:rsidRPr="00F870B0" w:rsidTr="00307F84">
        <w:tc>
          <w:tcPr>
            <w:tcW w:w="0" w:type="auto"/>
          </w:tcPr>
          <w:p w:rsidR="00055B56" w:rsidRPr="00F870B0" w:rsidRDefault="00055B56">
            <w:pPr>
              <w:jc w:val="both"/>
              <w:rPr>
                <w:b/>
                <w:bCs/>
                <w:sz w:val="18"/>
              </w:rPr>
            </w:pPr>
            <w:r w:rsidRPr="00F870B0">
              <w:rPr>
                <w:b/>
                <w:bCs/>
                <w:sz w:val="18"/>
              </w:rPr>
              <w:t>IČO:</w:t>
            </w:r>
          </w:p>
        </w:tc>
        <w:tc>
          <w:tcPr>
            <w:tcW w:w="6356" w:type="dxa"/>
          </w:tcPr>
          <w:p w:rsidR="00055B56" w:rsidRPr="00F870B0" w:rsidRDefault="0014685C">
            <w:pPr>
              <w:jc w:val="both"/>
              <w:rPr>
                <w:sz w:val="18"/>
              </w:rPr>
            </w:pPr>
            <w:r>
              <w:rPr>
                <w:sz w:val="18"/>
              </w:rPr>
              <w:t xml:space="preserve">        31579736</w:t>
            </w:r>
          </w:p>
        </w:tc>
      </w:tr>
      <w:tr w:rsidR="00055B56" w:rsidRPr="00F870B0" w:rsidTr="00307F84">
        <w:tc>
          <w:tcPr>
            <w:tcW w:w="0" w:type="auto"/>
          </w:tcPr>
          <w:p w:rsidR="00055B56" w:rsidRPr="00F870B0" w:rsidRDefault="00055B56">
            <w:pPr>
              <w:jc w:val="both"/>
              <w:rPr>
                <w:b/>
                <w:bCs/>
                <w:sz w:val="18"/>
              </w:rPr>
            </w:pPr>
            <w:r w:rsidRPr="00F870B0">
              <w:rPr>
                <w:b/>
                <w:bCs/>
                <w:sz w:val="18"/>
              </w:rPr>
              <w:t>sídlo účtovnej jednotky:</w:t>
            </w:r>
          </w:p>
        </w:tc>
        <w:tc>
          <w:tcPr>
            <w:tcW w:w="6356" w:type="dxa"/>
          </w:tcPr>
          <w:p w:rsidR="00055B56" w:rsidRPr="00F870B0" w:rsidRDefault="0014685C">
            <w:pPr>
              <w:jc w:val="both"/>
              <w:rPr>
                <w:sz w:val="18"/>
              </w:rPr>
            </w:pPr>
            <w:r>
              <w:rPr>
                <w:sz w:val="18"/>
              </w:rPr>
              <w:t xml:space="preserve">         J.</w:t>
            </w:r>
            <w:r w:rsidR="00175BC6">
              <w:rPr>
                <w:sz w:val="18"/>
              </w:rPr>
              <w:t xml:space="preserve"> </w:t>
            </w:r>
            <w:r>
              <w:rPr>
                <w:sz w:val="18"/>
              </w:rPr>
              <w:t xml:space="preserve">Jančeka 39 , 034 01 Ružomberok </w:t>
            </w:r>
          </w:p>
        </w:tc>
      </w:tr>
      <w:tr w:rsidR="00055B56" w:rsidRPr="00F870B0" w:rsidTr="00307F84">
        <w:tc>
          <w:tcPr>
            <w:tcW w:w="0" w:type="auto"/>
          </w:tcPr>
          <w:p w:rsidR="00055B56" w:rsidRPr="00F870B0" w:rsidRDefault="00055B56">
            <w:pPr>
              <w:jc w:val="both"/>
              <w:rPr>
                <w:b/>
                <w:bCs/>
                <w:sz w:val="18"/>
              </w:rPr>
            </w:pPr>
            <w:r w:rsidRPr="00F870B0">
              <w:rPr>
                <w:b/>
                <w:bCs/>
                <w:sz w:val="18"/>
              </w:rPr>
              <w:t>dátum založenia:</w:t>
            </w:r>
          </w:p>
        </w:tc>
        <w:tc>
          <w:tcPr>
            <w:tcW w:w="6356" w:type="dxa"/>
          </w:tcPr>
          <w:p w:rsidR="00055B56" w:rsidRPr="00F870B0" w:rsidRDefault="0014685C">
            <w:pPr>
              <w:jc w:val="both"/>
              <w:rPr>
                <w:sz w:val="18"/>
              </w:rPr>
            </w:pPr>
            <w:r>
              <w:rPr>
                <w:sz w:val="18"/>
              </w:rPr>
              <w:t xml:space="preserve">        21.12.1992</w:t>
            </w:r>
          </w:p>
        </w:tc>
      </w:tr>
      <w:tr w:rsidR="00055B56" w:rsidRPr="00F870B0" w:rsidTr="00307F84">
        <w:tc>
          <w:tcPr>
            <w:tcW w:w="0" w:type="auto"/>
          </w:tcPr>
          <w:p w:rsidR="00055B56" w:rsidRPr="00F870B0" w:rsidRDefault="00055B56">
            <w:pPr>
              <w:jc w:val="both"/>
              <w:rPr>
                <w:b/>
                <w:bCs/>
                <w:sz w:val="18"/>
              </w:rPr>
            </w:pPr>
            <w:r w:rsidRPr="00F870B0">
              <w:rPr>
                <w:b/>
                <w:bCs/>
                <w:sz w:val="18"/>
              </w:rPr>
              <w:t>dátum vzniku:</w:t>
            </w:r>
          </w:p>
        </w:tc>
        <w:tc>
          <w:tcPr>
            <w:tcW w:w="6356" w:type="dxa"/>
          </w:tcPr>
          <w:p w:rsidR="00055B56" w:rsidRPr="00F870B0" w:rsidRDefault="00055B56">
            <w:pPr>
              <w:jc w:val="both"/>
              <w:rPr>
                <w:sz w:val="18"/>
              </w:rPr>
            </w:pPr>
            <w:r w:rsidRPr="00F870B0">
              <w:rPr>
                <w:sz w:val="18"/>
              </w:rPr>
              <w:t xml:space="preserve">        </w:t>
            </w:r>
            <w:r w:rsidR="0014685C">
              <w:rPr>
                <w:sz w:val="18"/>
              </w:rPr>
              <w:t>05.02.1993</w:t>
            </w:r>
            <w:r w:rsidRPr="00F870B0">
              <w:rPr>
                <w:sz w:val="18"/>
              </w:rPr>
              <w:t xml:space="preserve">                      </w:t>
            </w:r>
          </w:p>
        </w:tc>
      </w:tr>
      <w:tr w:rsidR="00055B56" w:rsidRPr="00F870B0" w:rsidTr="00307F84">
        <w:tc>
          <w:tcPr>
            <w:tcW w:w="0" w:type="auto"/>
          </w:tcPr>
          <w:p w:rsidR="00055B56" w:rsidRPr="00F870B0" w:rsidRDefault="00055B56">
            <w:pPr>
              <w:jc w:val="both"/>
              <w:rPr>
                <w:b/>
                <w:bCs/>
                <w:sz w:val="18"/>
              </w:rPr>
            </w:pPr>
            <w:r w:rsidRPr="00F870B0">
              <w:rPr>
                <w:b/>
                <w:bCs/>
                <w:sz w:val="18"/>
              </w:rPr>
              <w:t>zapísaná do obchodného registra:</w:t>
            </w:r>
          </w:p>
        </w:tc>
        <w:tc>
          <w:tcPr>
            <w:tcW w:w="6356" w:type="dxa"/>
          </w:tcPr>
          <w:p w:rsidR="00055B56" w:rsidRPr="00F870B0" w:rsidRDefault="0014685C">
            <w:pPr>
              <w:jc w:val="both"/>
              <w:rPr>
                <w:sz w:val="18"/>
              </w:rPr>
            </w:pPr>
            <w:r>
              <w:rPr>
                <w:sz w:val="18"/>
              </w:rPr>
              <w:t xml:space="preserve">        </w:t>
            </w:r>
            <w:r w:rsidR="00E74967">
              <w:rPr>
                <w:sz w:val="18"/>
              </w:rPr>
              <w:t>Okresného súdu Žilina</w:t>
            </w:r>
          </w:p>
        </w:tc>
      </w:tr>
      <w:tr w:rsidR="00055B56" w:rsidRPr="00F870B0" w:rsidTr="00307F84">
        <w:tc>
          <w:tcPr>
            <w:tcW w:w="0" w:type="auto"/>
          </w:tcPr>
          <w:p w:rsidR="00055B56" w:rsidRPr="00F870B0" w:rsidRDefault="00055B56">
            <w:pPr>
              <w:jc w:val="both"/>
              <w:rPr>
                <w:b/>
                <w:bCs/>
                <w:sz w:val="18"/>
              </w:rPr>
            </w:pPr>
            <w:r w:rsidRPr="00F870B0">
              <w:rPr>
                <w:b/>
                <w:bCs/>
                <w:sz w:val="18"/>
              </w:rPr>
              <w:t>oddiel, vložka:</w:t>
            </w:r>
          </w:p>
        </w:tc>
        <w:tc>
          <w:tcPr>
            <w:tcW w:w="6356" w:type="dxa"/>
          </w:tcPr>
          <w:p w:rsidR="00055B56" w:rsidRPr="00F870B0" w:rsidRDefault="00E74967">
            <w:pPr>
              <w:jc w:val="both"/>
              <w:rPr>
                <w:sz w:val="18"/>
              </w:rPr>
            </w:pPr>
            <w:r>
              <w:rPr>
                <w:sz w:val="18"/>
              </w:rPr>
              <w:t xml:space="preserve">        Odd. s.r.o., vložka 947/L</w:t>
            </w:r>
          </w:p>
        </w:tc>
      </w:tr>
      <w:tr w:rsidR="00932514" w:rsidRPr="00F870B0" w:rsidTr="00307F84">
        <w:tc>
          <w:tcPr>
            <w:tcW w:w="0" w:type="auto"/>
          </w:tcPr>
          <w:p w:rsidR="00932514" w:rsidRPr="00F870B0" w:rsidRDefault="00932514">
            <w:pPr>
              <w:jc w:val="both"/>
              <w:rPr>
                <w:b/>
                <w:bCs/>
                <w:sz w:val="18"/>
              </w:rPr>
            </w:pPr>
            <w:r w:rsidRPr="00F870B0">
              <w:rPr>
                <w:b/>
                <w:bCs/>
                <w:sz w:val="18"/>
              </w:rPr>
              <w:t>opis vykonávanej činnosti</w:t>
            </w:r>
          </w:p>
        </w:tc>
        <w:tc>
          <w:tcPr>
            <w:tcW w:w="6356" w:type="dxa"/>
          </w:tcPr>
          <w:p w:rsidR="00932514" w:rsidRPr="00F870B0" w:rsidRDefault="00E74967">
            <w:pPr>
              <w:jc w:val="both"/>
              <w:rPr>
                <w:sz w:val="18"/>
              </w:rPr>
            </w:pPr>
            <w:r>
              <w:rPr>
                <w:sz w:val="18"/>
              </w:rPr>
              <w:t xml:space="preserve">        Povrchová úprava kovov</w:t>
            </w:r>
          </w:p>
        </w:tc>
      </w:tr>
    </w:tbl>
    <w:p w:rsidR="00055B56" w:rsidRDefault="00055B56">
      <w:pPr>
        <w:ind w:left="60"/>
        <w:jc w:val="both"/>
        <w:rPr>
          <w:sz w:val="20"/>
        </w:rPr>
      </w:pPr>
    </w:p>
    <w:p w:rsidR="00F870B0" w:rsidRPr="00F870B0" w:rsidRDefault="00F870B0">
      <w:pPr>
        <w:ind w:left="60"/>
        <w:jc w:val="both"/>
        <w:rPr>
          <w:sz w:val="20"/>
        </w:rPr>
      </w:pPr>
    </w:p>
    <w:p w:rsidR="00932514" w:rsidRPr="00F870B0" w:rsidRDefault="00833CAB" w:rsidP="00932514">
      <w:pPr>
        <w:numPr>
          <w:ilvl w:val="0"/>
          <w:numId w:val="32"/>
        </w:numPr>
        <w:ind w:left="419" w:hanging="357"/>
        <w:jc w:val="both"/>
        <w:rPr>
          <w:b/>
          <w:bCs/>
          <w:i/>
          <w:iCs/>
          <w:sz w:val="20"/>
        </w:rPr>
      </w:pPr>
      <w:r w:rsidRPr="00F870B0">
        <w:rPr>
          <w:b/>
          <w:bCs/>
          <w:i/>
          <w:iCs/>
          <w:sz w:val="20"/>
        </w:rPr>
        <w:t>D</w:t>
      </w:r>
      <w:r w:rsidR="00932514" w:rsidRPr="00F870B0">
        <w:rPr>
          <w:b/>
          <w:bCs/>
          <w:i/>
          <w:iCs/>
          <w:sz w:val="20"/>
        </w:rPr>
        <w:t>átum schválenia účtovnej závierky za bezprostredne predchádzajúce účtovné obdobie príslušným orgánom účtovnej jednotky:</w:t>
      </w:r>
    </w:p>
    <w:p w:rsidR="00932514" w:rsidRPr="00F870B0" w:rsidRDefault="00932514" w:rsidP="00932514">
      <w:pPr>
        <w:ind w:left="425"/>
        <w:jc w:val="both"/>
        <w:rPr>
          <w:sz w:val="20"/>
        </w:rPr>
      </w:pPr>
      <w:r w:rsidRPr="00F870B0">
        <w:rPr>
          <w:sz w:val="20"/>
        </w:rPr>
        <w:t>Účtovná závierka Spoločnosti k 31.12.201</w:t>
      </w:r>
      <w:r w:rsidR="00AA05AC">
        <w:rPr>
          <w:sz w:val="20"/>
        </w:rPr>
        <w:t>6</w:t>
      </w:r>
      <w:r w:rsidRPr="00F870B0">
        <w:rPr>
          <w:sz w:val="20"/>
        </w:rPr>
        <w:t xml:space="preserve"> bola schválená riadnym valným zh</w:t>
      </w:r>
      <w:r w:rsidR="00E74967">
        <w:rPr>
          <w:sz w:val="20"/>
        </w:rPr>
        <w:t xml:space="preserve">romaždením, ktoré sa konalo dňa  </w:t>
      </w:r>
      <w:r w:rsidR="00B35271">
        <w:rPr>
          <w:sz w:val="20"/>
        </w:rPr>
        <w:t>05</w:t>
      </w:r>
      <w:r w:rsidR="009B58E0">
        <w:rPr>
          <w:sz w:val="20"/>
        </w:rPr>
        <w:t>.04.201</w:t>
      </w:r>
      <w:r w:rsidR="00B35271">
        <w:rPr>
          <w:sz w:val="20"/>
        </w:rPr>
        <w:t>7</w:t>
      </w:r>
    </w:p>
    <w:p w:rsidR="00055B56" w:rsidRPr="00F870B0" w:rsidRDefault="00055B56">
      <w:pPr>
        <w:jc w:val="both"/>
        <w:rPr>
          <w:sz w:val="20"/>
        </w:rPr>
      </w:pPr>
    </w:p>
    <w:p w:rsidR="00932514" w:rsidRPr="00F870B0" w:rsidRDefault="00833CAB" w:rsidP="00932514">
      <w:pPr>
        <w:numPr>
          <w:ilvl w:val="0"/>
          <w:numId w:val="32"/>
        </w:numPr>
        <w:ind w:left="419" w:hanging="357"/>
        <w:jc w:val="both"/>
        <w:rPr>
          <w:b/>
          <w:bCs/>
          <w:i/>
          <w:iCs/>
          <w:sz w:val="20"/>
        </w:rPr>
      </w:pPr>
      <w:r w:rsidRPr="00F870B0">
        <w:rPr>
          <w:b/>
          <w:bCs/>
          <w:i/>
          <w:iCs/>
          <w:sz w:val="20"/>
        </w:rPr>
        <w:t>P</w:t>
      </w:r>
      <w:r w:rsidR="00932514" w:rsidRPr="00F870B0">
        <w:rPr>
          <w:b/>
          <w:bCs/>
          <w:i/>
          <w:iCs/>
          <w:sz w:val="20"/>
        </w:rPr>
        <w:t>rávny dôvod na zostavenie účtovnej závierky:</w:t>
      </w:r>
    </w:p>
    <w:p w:rsidR="00932514" w:rsidRPr="00F870B0" w:rsidRDefault="00932514" w:rsidP="00932514">
      <w:pPr>
        <w:ind w:left="360"/>
        <w:jc w:val="both"/>
        <w:rPr>
          <w:sz w:val="20"/>
        </w:rPr>
      </w:pPr>
      <w:r w:rsidRPr="00F870B0">
        <w:rPr>
          <w:sz w:val="20"/>
        </w:rPr>
        <w:t>Účtovná závierka je zostavená ako riadna za účtovné obdobie od 1. januára do 31. decembra 201</w:t>
      </w:r>
      <w:r w:rsidR="00B35271">
        <w:rPr>
          <w:sz w:val="20"/>
        </w:rPr>
        <w:t>7</w:t>
      </w:r>
      <w:r w:rsidRPr="00F870B0">
        <w:rPr>
          <w:sz w:val="20"/>
        </w:rPr>
        <w:t xml:space="preserve"> podľa slovenských právnych predpisov.</w:t>
      </w:r>
    </w:p>
    <w:p w:rsidR="00932514" w:rsidRPr="00F870B0" w:rsidRDefault="00932514">
      <w:pPr>
        <w:jc w:val="both"/>
        <w:rPr>
          <w:sz w:val="20"/>
        </w:rPr>
      </w:pPr>
    </w:p>
    <w:p w:rsidR="00833CAB" w:rsidRPr="009B58E0" w:rsidRDefault="00833CAB" w:rsidP="009B58E0">
      <w:pPr>
        <w:numPr>
          <w:ilvl w:val="0"/>
          <w:numId w:val="32"/>
        </w:numPr>
        <w:ind w:left="419" w:hanging="357"/>
        <w:jc w:val="both"/>
        <w:rPr>
          <w:b/>
          <w:i/>
          <w:sz w:val="20"/>
        </w:rPr>
      </w:pPr>
      <w:r w:rsidRPr="00F870B0">
        <w:rPr>
          <w:b/>
          <w:i/>
          <w:sz w:val="20"/>
        </w:rPr>
        <w:t>Údaje o skupine účtovných jednotiek:</w:t>
      </w:r>
    </w:p>
    <w:p w:rsidR="00833CAB" w:rsidRPr="00F870B0" w:rsidRDefault="00833CAB" w:rsidP="00A81AB3">
      <w:pPr>
        <w:numPr>
          <w:ilvl w:val="0"/>
          <w:numId w:val="35"/>
        </w:numPr>
        <w:autoSpaceDE w:val="0"/>
        <w:autoSpaceDN w:val="0"/>
        <w:adjustRightInd w:val="0"/>
        <w:ind w:left="419" w:hanging="357"/>
        <w:jc w:val="both"/>
        <w:rPr>
          <w:color w:val="000000"/>
          <w:sz w:val="20"/>
          <w:szCs w:val="20"/>
          <w:lang w:eastAsia="sk-SK"/>
        </w:rPr>
      </w:pPr>
      <w:r w:rsidRPr="00833CAB">
        <w:rPr>
          <w:color w:val="000000"/>
          <w:sz w:val="20"/>
          <w:szCs w:val="20"/>
          <w:lang w:eastAsia="sk-SK"/>
        </w:rPr>
        <w:t>obchodné meno a sídlo účtovnej jednotky, ktorá zostavuje konsolidovanú účtovnú závierku za najväčšiu skupinu, ktorej súčasťou je účtovná jednotk</w:t>
      </w:r>
      <w:r w:rsidRPr="00F870B0">
        <w:rPr>
          <w:color w:val="000000"/>
          <w:sz w:val="20"/>
          <w:szCs w:val="20"/>
          <w:lang w:eastAsia="sk-SK"/>
        </w:rPr>
        <w:t>a ako dcérska účtovná jednotka,</w:t>
      </w:r>
    </w:p>
    <w:p w:rsidR="00833CAB" w:rsidRPr="00833CAB" w:rsidRDefault="00E74967" w:rsidP="00E74967">
      <w:pPr>
        <w:autoSpaceDE w:val="0"/>
        <w:autoSpaceDN w:val="0"/>
        <w:adjustRightInd w:val="0"/>
        <w:ind w:left="419"/>
        <w:jc w:val="both"/>
        <w:rPr>
          <w:color w:val="000000"/>
          <w:sz w:val="20"/>
          <w:szCs w:val="20"/>
          <w:lang w:eastAsia="sk-SK"/>
        </w:rPr>
      </w:pPr>
      <w:r>
        <w:rPr>
          <w:color w:val="000000"/>
          <w:sz w:val="20"/>
          <w:szCs w:val="20"/>
          <w:lang w:eastAsia="sk-SK"/>
        </w:rPr>
        <w:t>-</w:t>
      </w:r>
    </w:p>
    <w:p w:rsidR="00833CAB" w:rsidRPr="00F870B0" w:rsidRDefault="00833CAB" w:rsidP="00A81AB3">
      <w:pPr>
        <w:numPr>
          <w:ilvl w:val="0"/>
          <w:numId w:val="35"/>
        </w:numPr>
        <w:autoSpaceDE w:val="0"/>
        <w:autoSpaceDN w:val="0"/>
        <w:adjustRightInd w:val="0"/>
        <w:ind w:left="419" w:hanging="357"/>
        <w:jc w:val="both"/>
        <w:rPr>
          <w:color w:val="000000"/>
          <w:sz w:val="20"/>
          <w:szCs w:val="20"/>
          <w:lang w:eastAsia="sk-SK"/>
        </w:rPr>
      </w:pPr>
      <w:r w:rsidRPr="00833CAB">
        <w:rPr>
          <w:color w:val="000000"/>
          <w:sz w:val="20"/>
          <w:szCs w:val="20"/>
          <w:lang w:eastAsia="sk-SK"/>
        </w:rPr>
        <w:t xml:space="preserve">obchodné meno a sídlo účtovnej jednotky, ktorá zostavuje konsolidovanú účtovnú závierku za najmenšiu skupinu, ktorej súčasťou je účtovná jednotka ako dcérska účtovná jednotka, a ktorá je tiež začlenená do skupiny účtovných jednotiek uvedených v písmene a), </w:t>
      </w:r>
    </w:p>
    <w:p w:rsidR="00833CAB" w:rsidRPr="00833CAB" w:rsidRDefault="00E74967" w:rsidP="00E74967">
      <w:pPr>
        <w:autoSpaceDE w:val="0"/>
        <w:autoSpaceDN w:val="0"/>
        <w:adjustRightInd w:val="0"/>
        <w:ind w:left="422"/>
        <w:jc w:val="both"/>
        <w:rPr>
          <w:color w:val="000000"/>
          <w:sz w:val="20"/>
          <w:szCs w:val="20"/>
          <w:lang w:eastAsia="sk-SK"/>
        </w:rPr>
      </w:pPr>
      <w:r>
        <w:rPr>
          <w:color w:val="000000"/>
          <w:sz w:val="20"/>
          <w:szCs w:val="20"/>
          <w:lang w:eastAsia="sk-SK"/>
        </w:rPr>
        <w:t>-</w:t>
      </w:r>
    </w:p>
    <w:p w:rsidR="00833CAB" w:rsidRPr="00F870B0" w:rsidRDefault="00833CAB" w:rsidP="00A81AB3">
      <w:pPr>
        <w:numPr>
          <w:ilvl w:val="0"/>
          <w:numId w:val="35"/>
        </w:numPr>
        <w:autoSpaceDE w:val="0"/>
        <w:autoSpaceDN w:val="0"/>
        <w:adjustRightInd w:val="0"/>
        <w:ind w:left="419" w:hanging="357"/>
        <w:jc w:val="both"/>
        <w:rPr>
          <w:color w:val="000000"/>
          <w:sz w:val="20"/>
          <w:szCs w:val="20"/>
          <w:lang w:eastAsia="sk-SK"/>
        </w:rPr>
      </w:pPr>
      <w:r w:rsidRPr="00833CAB">
        <w:rPr>
          <w:color w:val="000000"/>
          <w:sz w:val="20"/>
          <w:szCs w:val="20"/>
          <w:lang w:eastAsia="sk-SK"/>
        </w:rPr>
        <w:t>adresa, kde sa môže vyžiadať kópia konsolidovaných účtovných závierok uvedených v písmenách a) a b),</w:t>
      </w:r>
    </w:p>
    <w:p w:rsidR="00833CAB" w:rsidRPr="00F870B0" w:rsidRDefault="00E74967" w:rsidP="00E74967">
      <w:pPr>
        <w:autoSpaceDE w:val="0"/>
        <w:autoSpaceDN w:val="0"/>
        <w:adjustRightInd w:val="0"/>
        <w:ind w:left="419"/>
        <w:jc w:val="both"/>
        <w:rPr>
          <w:color w:val="000000"/>
          <w:sz w:val="20"/>
          <w:szCs w:val="20"/>
          <w:lang w:eastAsia="sk-SK"/>
        </w:rPr>
      </w:pPr>
      <w:r>
        <w:rPr>
          <w:color w:val="000000"/>
          <w:sz w:val="20"/>
          <w:szCs w:val="20"/>
          <w:lang w:eastAsia="sk-SK"/>
        </w:rPr>
        <w:t>-</w:t>
      </w:r>
    </w:p>
    <w:p w:rsidR="00833CAB" w:rsidRPr="00833CAB" w:rsidRDefault="00833CAB" w:rsidP="00A81AB3">
      <w:pPr>
        <w:autoSpaceDE w:val="0"/>
        <w:autoSpaceDN w:val="0"/>
        <w:adjustRightInd w:val="0"/>
        <w:ind w:left="419" w:hanging="357"/>
        <w:jc w:val="both"/>
        <w:rPr>
          <w:color w:val="000000"/>
          <w:sz w:val="20"/>
          <w:szCs w:val="20"/>
          <w:lang w:eastAsia="sk-SK"/>
        </w:rPr>
      </w:pPr>
      <w:r w:rsidRPr="00F870B0">
        <w:rPr>
          <w:color w:val="000000"/>
          <w:sz w:val="20"/>
          <w:szCs w:val="20"/>
          <w:lang w:eastAsia="sk-SK"/>
        </w:rPr>
        <w:t>d)</w:t>
      </w:r>
      <w:r w:rsidRPr="00F870B0">
        <w:rPr>
          <w:color w:val="000000"/>
          <w:sz w:val="20"/>
          <w:szCs w:val="20"/>
          <w:lang w:eastAsia="sk-SK"/>
        </w:rPr>
        <w:tab/>
      </w:r>
      <w:r w:rsidRPr="00833CAB">
        <w:rPr>
          <w:color w:val="000000"/>
          <w:sz w:val="20"/>
          <w:szCs w:val="20"/>
          <w:lang w:eastAsia="sk-SK"/>
        </w:rPr>
        <w:t xml:space="preserve">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833CAB" w:rsidRPr="00833CAB" w:rsidRDefault="00833CAB" w:rsidP="00E74967">
      <w:pPr>
        <w:autoSpaceDE w:val="0"/>
        <w:autoSpaceDN w:val="0"/>
        <w:adjustRightInd w:val="0"/>
        <w:spacing w:after="14"/>
        <w:ind w:left="782" w:hanging="357"/>
        <w:jc w:val="both"/>
        <w:rPr>
          <w:color w:val="000000"/>
          <w:sz w:val="20"/>
          <w:szCs w:val="20"/>
          <w:lang w:eastAsia="sk-SK"/>
        </w:rPr>
      </w:pPr>
      <w:r w:rsidRPr="00833CAB">
        <w:rPr>
          <w:color w:val="000000"/>
          <w:sz w:val="20"/>
          <w:szCs w:val="20"/>
          <w:lang w:eastAsia="sk-SK"/>
        </w:rPr>
        <w:t>1. pri oslobodení podľa § 22 ods. 8 zákona obchodné meno a sídlo materskej účtovnej jednotky zostavujúcej konsolidovanú účtovnú závierku podľa osobitných predpisov</w:t>
      </w:r>
      <w:r w:rsidR="00F870B0" w:rsidRPr="00F870B0">
        <w:rPr>
          <w:color w:val="000000"/>
          <w:sz w:val="20"/>
          <w:szCs w:val="20"/>
          <w:lang w:eastAsia="sk-SK"/>
        </w:rPr>
        <w:t xml:space="preserve"> (IFRS / EÚ)</w:t>
      </w:r>
    </w:p>
    <w:p w:rsidR="00833CAB" w:rsidRPr="00833CAB" w:rsidRDefault="00833CAB" w:rsidP="00A81AB3">
      <w:pPr>
        <w:autoSpaceDE w:val="0"/>
        <w:autoSpaceDN w:val="0"/>
        <w:adjustRightInd w:val="0"/>
        <w:ind w:left="782" w:hanging="357"/>
        <w:jc w:val="both"/>
        <w:rPr>
          <w:color w:val="000000"/>
          <w:sz w:val="20"/>
          <w:szCs w:val="20"/>
          <w:lang w:eastAsia="sk-SK"/>
        </w:rPr>
      </w:pPr>
      <w:r w:rsidRPr="00833CAB">
        <w:rPr>
          <w:color w:val="000000"/>
          <w:sz w:val="20"/>
          <w:szCs w:val="20"/>
          <w:lang w:eastAsia="sk-SK"/>
        </w:rPr>
        <w:t xml:space="preserve">2. pri oslobodení podľa § 22 ods. 10 a 12 zákona obchodné meno a sídlo dcérskych účtovných jednotiek. </w:t>
      </w:r>
    </w:p>
    <w:p w:rsidR="00833CAB" w:rsidRPr="00F870B0" w:rsidRDefault="00E74967">
      <w:pPr>
        <w:jc w:val="both"/>
        <w:rPr>
          <w:sz w:val="20"/>
        </w:rPr>
      </w:pPr>
      <w:r>
        <w:rPr>
          <w:sz w:val="20"/>
        </w:rPr>
        <w:t xml:space="preserve">        -</w:t>
      </w:r>
    </w:p>
    <w:p w:rsidR="00833CAB" w:rsidRPr="00F870B0" w:rsidRDefault="00833CAB">
      <w:pPr>
        <w:jc w:val="both"/>
        <w:rPr>
          <w:sz w:val="20"/>
        </w:rPr>
      </w:pPr>
    </w:p>
    <w:p w:rsidR="00055B56" w:rsidRPr="00F870B0" w:rsidRDefault="00F870B0" w:rsidP="00F870B0">
      <w:pPr>
        <w:numPr>
          <w:ilvl w:val="0"/>
          <w:numId w:val="32"/>
        </w:numPr>
        <w:ind w:left="419" w:hanging="357"/>
        <w:jc w:val="both"/>
        <w:rPr>
          <w:b/>
          <w:bCs/>
          <w:i/>
          <w:iCs/>
          <w:sz w:val="20"/>
        </w:rPr>
      </w:pPr>
      <w:r w:rsidRPr="00F870B0">
        <w:rPr>
          <w:b/>
          <w:bCs/>
          <w:i/>
          <w:iCs/>
          <w:sz w:val="20"/>
        </w:rPr>
        <w:t>P</w:t>
      </w:r>
      <w:r w:rsidR="003442D0" w:rsidRPr="00F870B0">
        <w:rPr>
          <w:b/>
          <w:bCs/>
          <w:i/>
          <w:iCs/>
          <w:sz w:val="20"/>
        </w:rPr>
        <w:t xml:space="preserve">riemerný </w:t>
      </w:r>
      <w:r w:rsidR="00EC3023" w:rsidRPr="00F870B0">
        <w:rPr>
          <w:b/>
          <w:bCs/>
          <w:i/>
          <w:iCs/>
          <w:sz w:val="20"/>
        </w:rPr>
        <w:t xml:space="preserve">prepočítaný </w:t>
      </w:r>
      <w:r w:rsidR="00055B56" w:rsidRPr="00F870B0">
        <w:rPr>
          <w:b/>
          <w:bCs/>
          <w:i/>
          <w:iCs/>
          <w:sz w:val="20"/>
        </w:rPr>
        <w:t>počet</w:t>
      </w:r>
      <w:r w:rsidRPr="00F870B0">
        <w:rPr>
          <w:b/>
          <w:bCs/>
          <w:i/>
          <w:iCs/>
          <w:sz w:val="20"/>
        </w:rPr>
        <w:t xml:space="preserve"> zamestnancov účtovnej jednotky</w:t>
      </w:r>
    </w:p>
    <w:p w:rsidR="00F870B0" w:rsidRPr="00F870B0" w:rsidRDefault="00F870B0" w:rsidP="00F870B0">
      <w:pPr>
        <w:ind w:left="419"/>
        <w:jc w:val="both"/>
        <w:rPr>
          <w:b/>
          <w:bCs/>
          <w:i/>
          <w:iCs/>
          <w:sz w:val="20"/>
        </w:rPr>
      </w:pPr>
    </w:p>
    <w:tbl>
      <w:tblPr>
        <w:tblW w:w="4860" w:type="pct"/>
        <w:jc w:val="center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460"/>
        <w:gridCol w:w="2705"/>
        <w:gridCol w:w="2705"/>
      </w:tblGrid>
      <w:tr w:rsidR="00EC3023" w:rsidRPr="00F870B0" w:rsidTr="00DF2843">
        <w:trPr>
          <w:jc w:val="center"/>
        </w:trPr>
        <w:tc>
          <w:tcPr>
            <w:tcW w:w="3460" w:type="dxa"/>
            <w:shd w:val="clear" w:color="auto" w:fill="auto"/>
            <w:vAlign w:val="center"/>
          </w:tcPr>
          <w:p w:rsidR="00EC3023" w:rsidRPr="00CF4A8B" w:rsidRDefault="00EC3023" w:rsidP="00F17F3A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CF4A8B">
              <w:rPr>
                <w:rFonts w:ascii="Times New Roman" w:hAnsi="Times New Roman"/>
                <w:sz w:val="18"/>
                <w:szCs w:val="18"/>
              </w:rPr>
              <w:t>Názov položky</w:t>
            </w:r>
          </w:p>
        </w:tc>
        <w:tc>
          <w:tcPr>
            <w:tcW w:w="2705" w:type="dxa"/>
            <w:shd w:val="clear" w:color="auto" w:fill="auto"/>
            <w:vAlign w:val="center"/>
          </w:tcPr>
          <w:p w:rsidR="00EC3023" w:rsidRPr="00CF4A8B" w:rsidRDefault="00EC3023" w:rsidP="00F17F3A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CF4A8B">
              <w:rPr>
                <w:rFonts w:ascii="Times New Roman" w:hAnsi="Times New Roman"/>
                <w:sz w:val="18"/>
                <w:szCs w:val="18"/>
              </w:rPr>
              <w:t>Bežné účtovné obdobie</w:t>
            </w:r>
          </w:p>
        </w:tc>
        <w:tc>
          <w:tcPr>
            <w:tcW w:w="2705" w:type="dxa"/>
            <w:shd w:val="clear" w:color="auto" w:fill="auto"/>
            <w:vAlign w:val="center"/>
          </w:tcPr>
          <w:p w:rsidR="00EC3023" w:rsidRPr="00CF4A8B" w:rsidRDefault="00EC3023" w:rsidP="00F17F3A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CF4A8B">
              <w:rPr>
                <w:rFonts w:ascii="Times New Roman" w:hAnsi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EC3023" w:rsidRPr="00F870B0" w:rsidTr="00DF2843">
        <w:trPr>
          <w:jc w:val="center"/>
        </w:trPr>
        <w:tc>
          <w:tcPr>
            <w:tcW w:w="3460" w:type="dxa"/>
            <w:shd w:val="clear" w:color="auto" w:fill="auto"/>
            <w:vAlign w:val="center"/>
          </w:tcPr>
          <w:p w:rsidR="00EC3023" w:rsidRPr="00CF4A8B" w:rsidRDefault="00EC3023" w:rsidP="00F17F3A">
            <w:pPr>
              <w:rPr>
                <w:rFonts w:cs="Arial"/>
                <w:b/>
                <w:sz w:val="18"/>
                <w:szCs w:val="18"/>
              </w:rPr>
            </w:pPr>
            <w:r w:rsidRPr="00CF4A8B">
              <w:rPr>
                <w:rFonts w:cs="Arial"/>
                <w:b/>
                <w:sz w:val="18"/>
                <w:szCs w:val="18"/>
              </w:rPr>
              <w:t>Priemerný prepočítaný počet zamestnancov</w:t>
            </w:r>
          </w:p>
        </w:tc>
        <w:tc>
          <w:tcPr>
            <w:tcW w:w="2705" w:type="dxa"/>
            <w:shd w:val="clear" w:color="auto" w:fill="auto"/>
            <w:vAlign w:val="center"/>
          </w:tcPr>
          <w:p w:rsidR="00EC3023" w:rsidRPr="00CF4A8B" w:rsidRDefault="00B35271" w:rsidP="00B35271">
            <w:pPr>
              <w:pStyle w:val="Value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73</w:t>
            </w:r>
          </w:p>
        </w:tc>
        <w:tc>
          <w:tcPr>
            <w:tcW w:w="2705" w:type="dxa"/>
            <w:shd w:val="clear" w:color="auto" w:fill="auto"/>
            <w:vAlign w:val="center"/>
          </w:tcPr>
          <w:p w:rsidR="00EC3023" w:rsidRPr="00CF4A8B" w:rsidRDefault="00B35271" w:rsidP="00B35271">
            <w:pPr>
              <w:pStyle w:val="Value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51</w:t>
            </w:r>
          </w:p>
        </w:tc>
      </w:tr>
    </w:tbl>
    <w:p w:rsidR="00F870B0" w:rsidRDefault="00F870B0" w:rsidP="00F870B0">
      <w:pPr>
        <w:jc w:val="both"/>
        <w:rPr>
          <w:b/>
          <w:bCs/>
          <w:i/>
          <w:iCs/>
          <w:sz w:val="20"/>
        </w:rPr>
      </w:pPr>
    </w:p>
    <w:p w:rsidR="00F870B0" w:rsidRPr="00F870B0" w:rsidRDefault="00F870B0" w:rsidP="00A81AB3">
      <w:pPr>
        <w:pStyle w:val="Default"/>
        <w:jc w:val="center"/>
        <w:rPr>
          <w:sz w:val="20"/>
          <w:szCs w:val="20"/>
          <w:u w:val="single"/>
        </w:rPr>
      </w:pPr>
      <w:r>
        <w:rPr>
          <w:b/>
          <w:bCs/>
          <w:i/>
          <w:iCs/>
          <w:sz w:val="20"/>
        </w:rPr>
        <w:br w:type="page"/>
      </w:r>
      <w:r w:rsidR="00E01CA3">
        <w:rPr>
          <w:b/>
          <w:bCs/>
          <w:sz w:val="20"/>
          <w:szCs w:val="20"/>
          <w:u w:val="single"/>
        </w:rPr>
        <w:lastRenderedPageBreak/>
        <w:t>Článok</w:t>
      </w:r>
      <w:r w:rsidRPr="00F870B0">
        <w:rPr>
          <w:b/>
          <w:bCs/>
          <w:sz w:val="20"/>
          <w:szCs w:val="20"/>
          <w:u w:val="single"/>
        </w:rPr>
        <w:t xml:space="preserve"> II </w:t>
      </w:r>
      <w:r w:rsidR="00E01CA3">
        <w:rPr>
          <w:b/>
          <w:bCs/>
          <w:sz w:val="20"/>
          <w:szCs w:val="20"/>
          <w:u w:val="single"/>
        </w:rPr>
        <w:t xml:space="preserve">- </w:t>
      </w:r>
      <w:r w:rsidRPr="00F870B0">
        <w:rPr>
          <w:b/>
          <w:bCs/>
          <w:smallCaps/>
          <w:sz w:val="20"/>
          <w:szCs w:val="20"/>
          <w:u w:val="single"/>
        </w:rPr>
        <w:t>Informácie o orgánoch spoločnosti</w:t>
      </w:r>
    </w:p>
    <w:p w:rsidR="00CF4A8B" w:rsidRDefault="00CF4A8B" w:rsidP="00F870B0">
      <w:pPr>
        <w:autoSpaceDE w:val="0"/>
        <w:autoSpaceDN w:val="0"/>
        <w:adjustRightInd w:val="0"/>
        <w:rPr>
          <w:color w:val="000000"/>
          <w:sz w:val="20"/>
          <w:szCs w:val="20"/>
          <w:lang w:eastAsia="sk-SK"/>
        </w:rPr>
      </w:pPr>
    </w:p>
    <w:p w:rsidR="00F870B0" w:rsidRPr="00F870B0" w:rsidRDefault="00F870B0" w:rsidP="00A81AB3">
      <w:pPr>
        <w:autoSpaceDE w:val="0"/>
        <w:autoSpaceDN w:val="0"/>
        <w:adjustRightInd w:val="0"/>
        <w:jc w:val="both"/>
        <w:rPr>
          <w:color w:val="000000"/>
          <w:sz w:val="20"/>
          <w:szCs w:val="20"/>
          <w:lang w:eastAsia="sk-SK"/>
        </w:rPr>
      </w:pPr>
      <w:r w:rsidRPr="00F870B0">
        <w:rPr>
          <w:color w:val="000000"/>
          <w:sz w:val="20"/>
          <w:szCs w:val="20"/>
          <w:lang w:eastAsia="sk-SK"/>
        </w:rPr>
        <w:t xml:space="preserve">Informácie o orgánoch účtovnej jednotky, a to: </w:t>
      </w:r>
    </w:p>
    <w:p w:rsidR="00F870B0" w:rsidRPr="00F870B0" w:rsidRDefault="00F870B0" w:rsidP="00A81AB3">
      <w:pPr>
        <w:autoSpaceDE w:val="0"/>
        <w:autoSpaceDN w:val="0"/>
        <w:adjustRightInd w:val="0"/>
        <w:spacing w:after="17"/>
        <w:ind w:left="419" w:hanging="357"/>
        <w:jc w:val="both"/>
        <w:rPr>
          <w:color w:val="000000"/>
          <w:sz w:val="20"/>
          <w:szCs w:val="20"/>
          <w:lang w:eastAsia="sk-SK"/>
        </w:rPr>
      </w:pPr>
      <w:r w:rsidRPr="00F870B0">
        <w:rPr>
          <w:color w:val="000000"/>
          <w:sz w:val="20"/>
          <w:szCs w:val="20"/>
          <w:lang w:eastAsia="sk-SK"/>
        </w:rPr>
        <w:t>a)</w:t>
      </w:r>
      <w:r w:rsidR="00CF4A8B">
        <w:rPr>
          <w:color w:val="000000"/>
          <w:sz w:val="20"/>
          <w:szCs w:val="20"/>
          <w:lang w:eastAsia="sk-SK"/>
        </w:rPr>
        <w:tab/>
      </w:r>
      <w:r w:rsidRPr="00F870B0">
        <w:rPr>
          <w:color w:val="000000"/>
          <w:sz w:val="20"/>
          <w:szCs w:val="20"/>
          <w:lang w:eastAsia="sk-SK"/>
        </w:rPr>
        <w:t xml:space="preserve">výške jednotlivých druhov záruk alebo iných zabezpečení poskytnutých pre členov štatutárneho orgánu, dozorného orgánu a iného orgánu účtovnej jednotky, a to v členení za jednotlivé orgány, </w:t>
      </w:r>
    </w:p>
    <w:p w:rsidR="00F870B0" w:rsidRPr="00F870B0" w:rsidRDefault="00CF4A8B" w:rsidP="00A81AB3">
      <w:pPr>
        <w:autoSpaceDE w:val="0"/>
        <w:autoSpaceDN w:val="0"/>
        <w:adjustRightInd w:val="0"/>
        <w:ind w:left="419" w:hanging="357"/>
        <w:jc w:val="both"/>
        <w:rPr>
          <w:color w:val="000000"/>
          <w:sz w:val="20"/>
          <w:szCs w:val="20"/>
          <w:lang w:eastAsia="sk-SK"/>
        </w:rPr>
      </w:pPr>
      <w:r>
        <w:rPr>
          <w:color w:val="000000"/>
          <w:sz w:val="20"/>
          <w:szCs w:val="20"/>
          <w:lang w:eastAsia="sk-SK"/>
        </w:rPr>
        <w:t>b)</w:t>
      </w:r>
      <w:r>
        <w:rPr>
          <w:color w:val="000000"/>
          <w:sz w:val="20"/>
          <w:szCs w:val="20"/>
          <w:lang w:eastAsia="sk-SK"/>
        </w:rPr>
        <w:tab/>
      </w:r>
      <w:r w:rsidR="00F870B0" w:rsidRPr="00F870B0">
        <w:rPr>
          <w:color w:val="000000"/>
          <w:sz w:val="20"/>
          <w:szCs w:val="20"/>
          <w:lang w:eastAsia="sk-SK"/>
        </w:rPr>
        <w:t xml:space="preserve">pôžičkách poskytnutých členom štatutárneho orgánu, dozorného orgánu a iného orgánu účtovnej jednotky, a to o </w:t>
      </w:r>
    </w:p>
    <w:p w:rsidR="00F870B0" w:rsidRPr="00F870B0" w:rsidRDefault="00F870B0" w:rsidP="00A81AB3">
      <w:pPr>
        <w:autoSpaceDE w:val="0"/>
        <w:autoSpaceDN w:val="0"/>
        <w:adjustRightInd w:val="0"/>
        <w:spacing w:after="17"/>
        <w:ind w:left="555" w:hanging="198"/>
        <w:jc w:val="both"/>
        <w:rPr>
          <w:color w:val="000000"/>
          <w:sz w:val="20"/>
          <w:szCs w:val="20"/>
          <w:lang w:eastAsia="sk-SK"/>
        </w:rPr>
      </w:pPr>
      <w:r w:rsidRPr="00F870B0">
        <w:rPr>
          <w:color w:val="000000"/>
          <w:sz w:val="20"/>
          <w:szCs w:val="20"/>
          <w:lang w:eastAsia="sk-SK"/>
        </w:rPr>
        <w:t xml:space="preserve">1. celkovej sume poskytnutých pôžičiek k poslednému dňu účtovného obdobia v členení za jednotlivé orgány, </w:t>
      </w:r>
    </w:p>
    <w:p w:rsidR="00F870B0" w:rsidRPr="00F870B0" w:rsidRDefault="00F870B0" w:rsidP="00A81AB3">
      <w:pPr>
        <w:autoSpaceDE w:val="0"/>
        <w:autoSpaceDN w:val="0"/>
        <w:adjustRightInd w:val="0"/>
        <w:ind w:left="555" w:hanging="198"/>
        <w:jc w:val="both"/>
        <w:rPr>
          <w:color w:val="000000"/>
          <w:sz w:val="20"/>
          <w:szCs w:val="20"/>
          <w:lang w:eastAsia="sk-SK"/>
        </w:rPr>
      </w:pPr>
      <w:r w:rsidRPr="00F870B0">
        <w:rPr>
          <w:color w:val="000000"/>
          <w:sz w:val="20"/>
          <w:szCs w:val="20"/>
          <w:lang w:eastAsia="sk-SK"/>
        </w:rPr>
        <w:t xml:space="preserve">2. celkovej sume splatených pôžičiek k poslednému dňu účtovného obdobia v členení za jednotlivé orgány, </w:t>
      </w:r>
    </w:p>
    <w:p w:rsidR="00F870B0" w:rsidRPr="00F870B0" w:rsidRDefault="00F870B0" w:rsidP="00A81AB3">
      <w:pPr>
        <w:autoSpaceDE w:val="0"/>
        <w:autoSpaceDN w:val="0"/>
        <w:adjustRightInd w:val="0"/>
        <w:spacing w:after="14"/>
        <w:ind w:left="555" w:hanging="198"/>
        <w:jc w:val="both"/>
        <w:rPr>
          <w:color w:val="000000"/>
          <w:sz w:val="20"/>
          <w:szCs w:val="20"/>
          <w:lang w:eastAsia="sk-SK"/>
        </w:rPr>
      </w:pPr>
      <w:r w:rsidRPr="00F870B0">
        <w:rPr>
          <w:color w:val="000000"/>
          <w:sz w:val="20"/>
          <w:szCs w:val="20"/>
          <w:lang w:eastAsia="sk-SK"/>
        </w:rPr>
        <w:t xml:space="preserve">3. celkovej sume odpustených pôžičiek a odpísaných pôžičiek k poslednému dňu účtovného obdobia v členení za jednotlivé orgány, </w:t>
      </w:r>
    </w:p>
    <w:p w:rsidR="00F870B0" w:rsidRPr="00F870B0" w:rsidRDefault="00CF4A8B" w:rsidP="00A81AB3">
      <w:pPr>
        <w:autoSpaceDE w:val="0"/>
        <w:autoSpaceDN w:val="0"/>
        <w:adjustRightInd w:val="0"/>
        <w:spacing w:after="14"/>
        <w:ind w:left="419" w:hanging="357"/>
        <w:jc w:val="both"/>
        <w:rPr>
          <w:color w:val="000000"/>
          <w:sz w:val="20"/>
          <w:szCs w:val="20"/>
          <w:lang w:eastAsia="sk-SK"/>
        </w:rPr>
      </w:pPr>
      <w:r>
        <w:rPr>
          <w:color w:val="000000"/>
          <w:sz w:val="20"/>
          <w:szCs w:val="20"/>
          <w:lang w:eastAsia="sk-SK"/>
        </w:rPr>
        <w:t>c)</w:t>
      </w:r>
      <w:r>
        <w:rPr>
          <w:color w:val="000000"/>
          <w:sz w:val="20"/>
          <w:szCs w:val="20"/>
          <w:lang w:eastAsia="sk-SK"/>
        </w:rPr>
        <w:tab/>
      </w:r>
      <w:r w:rsidR="00F870B0" w:rsidRPr="00F870B0">
        <w:rPr>
          <w:color w:val="000000"/>
          <w:sz w:val="20"/>
          <w:szCs w:val="20"/>
          <w:lang w:eastAsia="sk-SK"/>
        </w:rPr>
        <w:t xml:space="preserve">hlavných podmienkach, na základe ktorých boli osobám uvedeným v písmene a) záruky alebo iné zabezpečenie a pôžičky poskytnuté; pri pôžičkách sa uvádzajú úrokové sadzby, </w:t>
      </w:r>
    </w:p>
    <w:p w:rsidR="00F870B0" w:rsidRPr="00F870B0" w:rsidRDefault="00CF4A8B" w:rsidP="00A81AB3">
      <w:pPr>
        <w:autoSpaceDE w:val="0"/>
        <w:autoSpaceDN w:val="0"/>
        <w:adjustRightInd w:val="0"/>
        <w:ind w:left="419" w:hanging="357"/>
        <w:jc w:val="both"/>
        <w:rPr>
          <w:color w:val="000000"/>
          <w:sz w:val="20"/>
          <w:szCs w:val="20"/>
          <w:lang w:eastAsia="sk-SK"/>
        </w:rPr>
      </w:pPr>
      <w:r>
        <w:rPr>
          <w:color w:val="000000"/>
          <w:sz w:val="20"/>
          <w:szCs w:val="20"/>
          <w:lang w:eastAsia="sk-SK"/>
        </w:rPr>
        <w:t>d)</w:t>
      </w:r>
      <w:r>
        <w:rPr>
          <w:color w:val="000000"/>
          <w:sz w:val="20"/>
          <w:szCs w:val="20"/>
          <w:lang w:eastAsia="sk-SK"/>
        </w:rPr>
        <w:tab/>
      </w:r>
      <w:r w:rsidR="00F870B0" w:rsidRPr="00F870B0">
        <w:rPr>
          <w:color w:val="000000"/>
          <w:sz w:val="20"/>
          <w:szCs w:val="20"/>
          <w:lang w:eastAsia="sk-SK"/>
        </w:rPr>
        <w:t xml:space="preserve">celkovej sume použitých finančných prostriedkov alebo iného plnenia na súkromné účely členmi štatutárneho orgánu, dozorného orgánu a iného orgánu účtovnej jednotky, ktoré je potrebné vyúčtovať. </w:t>
      </w:r>
    </w:p>
    <w:p w:rsidR="0071537D" w:rsidRDefault="0071537D" w:rsidP="00F870B0">
      <w:pPr>
        <w:jc w:val="both"/>
        <w:rPr>
          <w:b/>
          <w:bCs/>
          <w:i/>
          <w:iCs/>
          <w:sz w:val="20"/>
          <w:szCs w:val="20"/>
        </w:rPr>
      </w:pPr>
      <w:r w:rsidRPr="00F870B0">
        <w:rPr>
          <w:b/>
          <w:bCs/>
          <w:i/>
          <w:iCs/>
          <w:sz w:val="20"/>
          <w:szCs w:val="20"/>
        </w:rPr>
        <w:tab/>
      </w:r>
    </w:p>
    <w:tbl>
      <w:tblPr>
        <w:tblW w:w="4860" w:type="pct"/>
        <w:jc w:val="center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460"/>
        <w:gridCol w:w="2705"/>
        <w:gridCol w:w="2705"/>
      </w:tblGrid>
      <w:tr w:rsidR="00CF4A8B" w:rsidRPr="00F870B0" w:rsidTr="00E01CA3">
        <w:trPr>
          <w:jc w:val="center"/>
        </w:trPr>
        <w:tc>
          <w:tcPr>
            <w:tcW w:w="3444" w:type="dxa"/>
            <w:shd w:val="clear" w:color="auto" w:fill="auto"/>
            <w:vAlign w:val="center"/>
          </w:tcPr>
          <w:p w:rsidR="00CF4A8B" w:rsidRPr="00CF4A8B" w:rsidRDefault="00CF4A8B" w:rsidP="00C859EA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Orgány účtovnej jednotky</w:t>
            </w:r>
          </w:p>
        </w:tc>
        <w:tc>
          <w:tcPr>
            <w:tcW w:w="2693" w:type="dxa"/>
            <w:shd w:val="clear" w:color="auto" w:fill="auto"/>
            <w:vAlign w:val="center"/>
          </w:tcPr>
          <w:p w:rsidR="00CF4A8B" w:rsidRPr="00CF4A8B" w:rsidRDefault="00CF4A8B" w:rsidP="00C859EA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CF4A8B">
              <w:rPr>
                <w:rFonts w:ascii="Times New Roman" w:hAnsi="Times New Roman"/>
                <w:sz w:val="18"/>
                <w:szCs w:val="18"/>
              </w:rPr>
              <w:t>Bežné účtovné obdobie</w:t>
            </w:r>
          </w:p>
        </w:tc>
        <w:tc>
          <w:tcPr>
            <w:tcW w:w="2693" w:type="dxa"/>
            <w:shd w:val="clear" w:color="auto" w:fill="auto"/>
            <w:vAlign w:val="center"/>
          </w:tcPr>
          <w:p w:rsidR="00CF4A8B" w:rsidRPr="00CF4A8B" w:rsidRDefault="00CF4A8B" w:rsidP="00C859EA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CF4A8B">
              <w:rPr>
                <w:rFonts w:ascii="Times New Roman" w:hAnsi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CF4A8B" w:rsidRPr="00F870B0" w:rsidTr="00E01CA3">
        <w:trPr>
          <w:jc w:val="center"/>
        </w:trPr>
        <w:tc>
          <w:tcPr>
            <w:tcW w:w="3444" w:type="dxa"/>
            <w:shd w:val="clear" w:color="auto" w:fill="auto"/>
            <w:vAlign w:val="center"/>
          </w:tcPr>
          <w:p w:rsidR="00E01CA3" w:rsidRPr="00CF4A8B" w:rsidRDefault="00E01CA3" w:rsidP="00C859EA">
            <w:pPr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Štatutárny orgán</w:t>
            </w:r>
          </w:p>
        </w:tc>
        <w:tc>
          <w:tcPr>
            <w:tcW w:w="2693" w:type="dxa"/>
            <w:shd w:val="clear" w:color="auto" w:fill="auto"/>
            <w:vAlign w:val="center"/>
          </w:tcPr>
          <w:p w:rsidR="00CF4A8B" w:rsidRPr="00CF4A8B" w:rsidRDefault="00DF2843" w:rsidP="00C859EA">
            <w:pPr>
              <w:pStyle w:val="Value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693" w:type="dxa"/>
            <w:shd w:val="clear" w:color="auto" w:fill="auto"/>
            <w:vAlign w:val="center"/>
          </w:tcPr>
          <w:p w:rsidR="00CF4A8B" w:rsidRPr="00CF4A8B" w:rsidRDefault="00DF2843" w:rsidP="00C859EA">
            <w:pPr>
              <w:pStyle w:val="Value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CF4A8B" w:rsidRPr="00F870B0" w:rsidTr="00E01CA3">
        <w:trPr>
          <w:jc w:val="center"/>
        </w:trPr>
        <w:tc>
          <w:tcPr>
            <w:tcW w:w="3444" w:type="dxa"/>
            <w:shd w:val="clear" w:color="auto" w:fill="auto"/>
            <w:vAlign w:val="center"/>
          </w:tcPr>
          <w:p w:rsidR="00CF4A8B" w:rsidRPr="00E01CA3" w:rsidRDefault="00E01CA3" w:rsidP="00E01CA3">
            <w:pPr>
              <w:ind w:left="298"/>
              <w:rPr>
                <w:rFonts w:cs="Arial"/>
                <w:sz w:val="18"/>
                <w:szCs w:val="18"/>
              </w:rPr>
            </w:pPr>
            <w:r w:rsidRPr="00E01CA3">
              <w:rPr>
                <w:rFonts w:cs="Arial"/>
                <w:sz w:val="18"/>
                <w:szCs w:val="18"/>
              </w:rPr>
              <w:t>- druh príjmu (výhody)</w:t>
            </w:r>
          </w:p>
        </w:tc>
        <w:tc>
          <w:tcPr>
            <w:tcW w:w="2693" w:type="dxa"/>
            <w:shd w:val="clear" w:color="auto" w:fill="auto"/>
            <w:vAlign w:val="center"/>
          </w:tcPr>
          <w:p w:rsidR="00CF4A8B" w:rsidRPr="00CF4A8B" w:rsidRDefault="00DF2843" w:rsidP="00C859EA">
            <w:pPr>
              <w:pStyle w:val="Value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  <w:r w:rsidR="00E01CA3">
              <w:rPr>
                <w:sz w:val="18"/>
                <w:szCs w:val="18"/>
              </w:rPr>
              <w:t xml:space="preserve"> </w:t>
            </w:r>
          </w:p>
        </w:tc>
        <w:tc>
          <w:tcPr>
            <w:tcW w:w="2693" w:type="dxa"/>
            <w:shd w:val="clear" w:color="auto" w:fill="auto"/>
            <w:vAlign w:val="center"/>
          </w:tcPr>
          <w:p w:rsidR="00CF4A8B" w:rsidRPr="00CF4A8B" w:rsidRDefault="00DF2843" w:rsidP="00C859EA">
            <w:pPr>
              <w:pStyle w:val="Value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E01CA3" w:rsidRPr="00F870B0" w:rsidTr="00E01CA3">
        <w:trPr>
          <w:jc w:val="center"/>
        </w:trPr>
        <w:tc>
          <w:tcPr>
            <w:tcW w:w="3444" w:type="dxa"/>
            <w:shd w:val="clear" w:color="auto" w:fill="auto"/>
            <w:vAlign w:val="center"/>
          </w:tcPr>
          <w:p w:rsidR="00E01CA3" w:rsidRPr="00CF4A8B" w:rsidRDefault="00E01CA3" w:rsidP="00C859EA">
            <w:pPr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Dozorný orgán</w:t>
            </w:r>
          </w:p>
        </w:tc>
        <w:tc>
          <w:tcPr>
            <w:tcW w:w="2693" w:type="dxa"/>
            <w:shd w:val="clear" w:color="auto" w:fill="auto"/>
            <w:vAlign w:val="center"/>
          </w:tcPr>
          <w:p w:rsidR="00E01CA3" w:rsidRPr="00CF4A8B" w:rsidRDefault="00DF2843" w:rsidP="00C859EA">
            <w:pPr>
              <w:pStyle w:val="Value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693" w:type="dxa"/>
            <w:shd w:val="clear" w:color="auto" w:fill="auto"/>
            <w:vAlign w:val="center"/>
          </w:tcPr>
          <w:p w:rsidR="00E01CA3" w:rsidRPr="00CF4A8B" w:rsidRDefault="00DF2843" w:rsidP="00C859EA">
            <w:pPr>
              <w:pStyle w:val="Value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CF4A8B" w:rsidRPr="00F870B0" w:rsidTr="00E01CA3">
        <w:trPr>
          <w:jc w:val="center"/>
        </w:trPr>
        <w:tc>
          <w:tcPr>
            <w:tcW w:w="3444" w:type="dxa"/>
            <w:shd w:val="clear" w:color="auto" w:fill="auto"/>
            <w:vAlign w:val="center"/>
          </w:tcPr>
          <w:p w:rsidR="00CF4A8B" w:rsidRPr="00CF4A8B" w:rsidRDefault="00E01CA3" w:rsidP="00E01CA3">
            <w:pPr>
              <w:ind w:left="298"/>
              <w:rPr>
                <w:rFonts w:cs="Arial"/>
                <w:b/>
                <w:sz w:val="18"/>
                <w:szCs w:val="18"/>
              </w:rPr>
            </w:pPr>
            <w:r w:rsidRPr="00E01CA3">
              <w:rPr>
                <w:rFonts w:cs="Arial"/>
                <w:sz w:val="18"/>
                <w:szCs w:val="18"/>
              </w:rPr>
              <w:t>- druh príjmu (výhody)</w:t>
            </w:r>
          </w:p>
        </w:tc>
        <w:tc>
          <w:tcPr>
            <w:tcW w:w="2693" w:type="dxa"/>
            <w:shd w:val="clear" w:color="auto" w:fill="auto"/>
            <w:vAlign w:val="center"/>
          </w:tcPr>
          <w:p w:rsidR="00CF4A8B" w:rsidRPr="00CF4A8B" w:rsidRDefault="00DF2843" w:rsidP="00C859EA">
            <w:pPr>
              <w:pStyle w:val="Value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693" w:type="dxa"/>
            <w:shd w:val="clear" w:color="auto" w:fill="auto"/>
            <w:vAlign w:val="center"/>
          </w:tcPr>
          <w:p w:rsidR="00CF4A8B" w:rsidRPr="00CF4A8B" w:rsidRDefault="00DF2843" w:rsidP="00C859EA">
            <w:pPr>
              <w:pStyle w:val="Value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CF4A8B" w:rsidRPr="00F870B0" w:rsidTr="00E01CA3">
        <w:trPr>
          <w:jc w:val="center"/>
        </w:trPr>
        <w:tc>
          <w:tcPr>
            <w:tcW w:w="3444" w:type="dxa"/>
            <w:shd w:val="clear" w:color="auto" w:fill="auto"/>
            <w:vAlign w:val="center"/>
          </w:tcPr>
          <w:p w:rsidR="00CF4A8B" w:rsidRPr="00CF4A8B" w:rsidRDefault="00E01CA3" w:rsidP="00C859EA">
            <w:pPr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Iný orgán</w:t>
            </w:r>
          </w:p>
        </w:tc>
        <w:tc>
          <w:tcPr>
            <w:tcW w:w="2693" w:type="dxa"/>
            <w:shd w:val="clear" w:color="auto" w:fill="auto"/>
            <w:vAlign w:val="center"/>
          </w:tcPr>
          <w:p w:rsidR="00CF4A8B" w:rsidRPr="00CF4A8B" w:rsidRDefault="00DF2843" w:rsidP="00C859EA">
            <w:pPr>
              <w:pStyle w:val="Value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693" w:type="dxa"/>
            <w:shd w:val="clear" w:color="auto" w:fill="auto"/>
            <w:vAlign w:val="center"/>
          </w:tcPr>
          <w:p w:rsidR="00CF4A8B" w:rsidRPr="00CF4A8B" w:rsidRDefault="00DF2843" w:rsidP="00C859EA">
            <w:pPr>
              <w:pStyle w:val="Value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CF4A8B" w:rsidRPr="00F870B0" w:rsidTr="00E01CA3">
        <w:trPr>
          <w:jc w:val="center"/>
        </w:trPr>
        <w:tc>
          <w:tcPr>
            <w:tcW w:w="3444" w:type="dxa"/>
            <w:shd w:val="clear" w:color="auto" w:fill="auto"/>
            <w:vAlign w:val="center"/>
          </w:tcPr>
          <w:p w:rsidR="00CF4A8B" w:rsidRPr="00CF4A8B" w:rsidRDefault="00E01CA3" w:rsidP="00E01CA3">
            <w:pPr>
              <w:ind w:left="298"/>
              <w:rPr>
                <w:rFonts w:cs="Arial"/>
                <w:b/>
                <w:sz w:val="18"/>
                <w:szCs w:val="18"/>
              </w:rPr>
            </w:pPr>
            <w:r w:rsidRPr="00E01CA3">
              <w:rPr>
                <w:rFonts w:cs="Arial"/>
                <w:sz w:val="18"/>
                <w:szCs w:val="18"/>
              </w:rPr>
              <w:t>- druh príjmu (výhody)</w:t>
            </w:r>
          </w:p>
        </w:tc>
        <w:tc>
          <w:tcPr>
            <w:tcW w:w="2693" w:type="dxa"/>
            <w:shd w:val="clear" w:color="auto" w:fill="auto"/>
            <w:vAlign w:val="center"/>
          </w:tcPr>
          <w:p w:rsidR="00CF4A8B" w:rsidRPr="00CF4A8B" w:rsidRDefault="00DF2843" w:rsidP="00C859EA">
            <w:pPr>
              <w:pStyle w:val="Value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693" w:type="dxa"/>
            <w:shd w:val="clear" w:color="auto" w:fill="auto"/>
            <w:vAlign w:val="center"/>
          </w:tcPr>
          <w:p w:rsidR="00CF4A8B" w:rsidRPr="00CF4A8B" w:rsidRDefault="00DF2843" w:rsidP="00C859EA">
            <w:pPr>
              <w:pStyle w:val="Value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</w:tbl>
    <w:p w:rsidR="00CF4A8B" w:rsidRDefault="00CF4A8B" w:rsidP="00F870B0">
      <w:pPr>
        <w:jc w:val="both"/>
        <w:rPr>
          <w:b/>
          <w:bCs/>
          <w:i/>
          <w:iCs/>
          <w:sz w:val="20"/>
          <w:szCs w:val="20"/>
        </w:rPr>
      </w:pPr>
    </w:p>
    <w:p w:rsidR="00CF4A8B" w:rsidRDefault="00E01CA3" w:rsidP="00E01CA3">
      <w:pPr>
        <w:tabs>
          <w:tab w:val="left" w:pos="1335"/>
        </w:tabs>
        <w:jc w:val="both"/>
        <w:rPr>
          <w:bCs/>
          <w:iCs/>
          <w:sz w:val="20"/>
          <w:szCs w:val="20"/>
        </w:rPr>
      </w:pPr>
      <w:r>
        <w:rPr>
          <w:bCs/>
          <w:iCs/>
          <w:sz w:val="20"/>
          <w:szCs w:val="20"/>
        </w:rPr>
        <w:tab/>
      </w:r>
    </w:p>
    <w:p w:rsidR="00E01CA3" w:rsidRPr="00E01CA3" w:rsidRDefault="00F04034" w:rsidP="00E01CA3">
      <w:pPr>
        <w:autoSpaceDE w:val="0"/>
        <w:autoSpaceDN w:val="0"/>
        <w:adjustRightInd w:val="0"/>
        <w:jc w:val="center"/>
        <w:rPr>
          <w:color w:val="000000"/>
          <w:sz w:val="20"/>
          <w:szCs w:val="20"/>
          <w:u w:val="single"/>
          <w:lang w:eastAsia="sk-SK"/>
        </w:rPr>
      </w:pPr>
      <w:r>
        <w:rPr>
          <w:b/>
          <w:bCs/>
          <w:color w:val="000000"/>
          <w:sz w:val="20"/>
          <w:szCs w:val="20"/>
          <w:u w:val="single"/>
          <w:lang w:eastAsia="sk-SK"/>
        </w:rPr>
        <w:t>Článok</w:t>
      </w:r>
      <w:r w:rsidR="00E01CA3" w:rsidRPr="00E01CA3">
        <w:rPr>
          <w:b/>
          <w:bCs/>
          <w:color w:val="000000"/>
          <w:sz w:val="20"/>
          <w:szCs w:val="20"/>
          <w:u w:val="single"/>
          <w:lang w:eastAsia="sk-SK"/>
        </w:rPr>
        <w:t xml:space="preserve"> III </w:t>
      </w:r>
      <w:r w:rsidR="00E01CA3" w:rsidRPr="00F04034">
        <w:rPr>
          <w:b/>
          <w:bCs/>
          <w:color w:val="000000"/>
          <w:sz w:val="20"/>
          <w:szCs w:val="20"/>
          <w:u w:val="single"/>
          <w:lang w:eastAsia="sk-SK"/>
        </w:rPr>
        <w:t xml:space="preserve">- </w:t>
      </w:r>
      <w:r w:rsidR="00E01CA3" w:rsidRPr="00E01CA3">
        <w:rPr>
          <w:b/>
          <w:bCs/>
          <w:smallCaps/>
          <w:color w:val="000000"/>
          <w:sz w:val="20"/>
          <w:szCs w:val="20"/>
          <w:u w:val="single"/>
          <w:lang w:eastAsia="sk-SK"/>
        </w:rPr>
        <w:t>Informácie o prijatých postupoch</w:t>
      </w:r>
    </w:p>
    <w:p w:rsidR="00E01CA3" w:rsidRDefault="00E01CA3" w:rsidP="00E01CA3">
      <w:pPr>
        <w:autoSpaceDE w:val="0"/>
        <w:autoSpaceDN w:val="0"/>
        <w:adjustRightInd w:val="0"/>
        <w:rPr>
          <w:rFonts w:ascii="Arial" w:hAnsi="Arial" w:cs="Arial"/>
          <w:color w:val="000000"/>
          <w:sz w:val="22"/>
          <w:szCs w:val="22"/>
          <w:lang w:eastAsia="sk-SK"/>
        </w:rPr>
      </w:pPr>
    </w:p>
    <w:p w:rsidR="00E01CA3" w:rsidRPr="00E01CA3" w:rsidRDefault="00E01CA3" w:rsidP="00A81AB3">
      <w:pPr>
        <w:numPr>
          <w:ilvl w:val="0"/>
          <w:numId w:val="36"/>
        </w:numPr>
        <w:autoSpaceDE w:val="0"/>
        <w:autoSpaceDN w:val="0"/>
        <w:adjustRightInd w:val="0"/>
        <w:ind w:left="419" w:hanging="357"/>
        <w:jc w:val="both"/>
        <w:rPr>
          <w:b/>
          <w:i/>
          <w:color w:val="000000"/>
          <w:sz w:val="20"/>
          <w:szCs w:val="20"/>
          <w:lang w:eastAsia="sk-SK"/>
        </w:rPr>
      </w:pPr>
      <w:r w:rsidRPr="00E01CA3">
        <w:rPr>
          <w:b/>
          <w:i/>
          <w:color w:val="000000"/>
          <w:sz w:val="20"/>
          <w:szCs w:val="20"/>
          <w:lang w:eastAsia="sk-SK"/>
        </w:rPr>
        <w:t xml:space="preserve">Informácia, či je účtovná závierka zostavená za splnenia predpokladu, že účtovná jednotka bude nepretržite pokračovať vo svojej činnosti. Ak tento predpoklad nie je splnený, uvádza sa informácia o nesplnení predpokladu nepretržitého pokračovania vo svojej činnosti a k tomu zodpovedajúci spôsob účtovania podľa § 7 ods. 4 zákona. </w:t>
      </w:r>
    </w:p>
    <w:p w:rsidR="00D6755C" w:rsidRPr="00F93582" w:rsidRDefault="00D6755C" w:rsidP="00A81AB3">
      <w:pPr>
        <w:ind w:left="425"/>
        <w:jc w:val="both"/>
        <w:rPr>
          <w:sz w:val="20"/>
          <w:szCs w:val="20"/>
        </w:rPr>
      </w:pPr>
      <w:r w:rsidRPr="00F93582">
        <w:rPr>
          <w:sz w:val="20"/>
          <w:szCs w:val="20"/>
        </w:rPr>
        <w:t xml:space="preserve">Účtovná závierka spoločnosti bola zostavená za </w:t>
      </w:r>
      <w:r>
        <w:rPr>
          <w:sz w:val="20"/>
          <w:szCs w:val="20"/>
        </w:rPr>
        <w:t xml:space="preserve">predpokladu </w:t>
      </w:r>
      <w:r w:rsidRPr="00F93582">
        <w:rPr>
          <w:sz w:val="20"/>
          <w:szCs w:val="20"/>
        </w:rPr>
        <w:t>nepretržitého</w:t>
      </w:r>
      <w:r>
        <w:rPr>
          <w:sz w:val="20"/>
          <w:szCs w:val="20"/>
        </w:rPr>
        <w:t xml:space="preserve"> trvania jej činnosti v súlade </w:t>
      </w:r>
      <w:r w:rsidRPr="00F93582">
        <w:rPr>
          <w:sz w:val="20"/>
          <w:szCs w:val="20"/>
        </w:rPr>
        <w:t>so Zákonom o účtovníctve platným v Slovenskej republike a nadväzujúcimi postupmi účtovania.</w:t>
      </w:r>
    </w:p>
    <w:p w:rsidR="00D6755C" w:rsidRDefault="00D6755C" w:rsidP="00A81AB3">
      <w:pPr>
        <w:autoSpaceDE w:val="0"/>
        <w:autoSpaceDN w:val="0"/>
        <w:adjustRightInd w:val="0"/>
        <w:ind w:left="419" w:hanging="357"/>
        <w:jc w:val="both"/>
        <w:rPr>
          <w:b/>
          <w:i/>
          <w:color w:val="000000"/>
          <w:sz w:val="20"/>
          <w:szCs w:val="20"/>
          <w:lang w:eastAsia="sk-SK"/>
        </w:rPr>
      </w:pPr>
    </w:p>
    <w:p w:rsidR="00D6755C" w:rsidRPr="00E01CA3" w:rsidRDefault="00D6755C" w:rsidP="00A81AB3">
      <w:pPr>
        <w:autoSpaceDE w:val="0"/>
        <w:autoSpaceDN w:val="0"/>
        <w:adjustRightInd w:val="0"/>
        <w:ind w:left="419" w:hanging="357"/>
        <w:jc w:val="both"/>
        <w:rPr>
          <w:b/>
          <w:i/>
          <w:color w:val="000000"/>
          <w:sz w:val="20"/>
          <w:szCs w:val="20"/>
          <w:lang w:eastAsia="sk-SK"/>
        </w:rPr>
      </w:pPr>
    </w:p>
    <w:p w:rsidR="00E01CA3" w:rsidRPr="00E01CA3" w:rsidRDefault="00E01CA3" w:rsidP="00A81AB3">
      <w:pPr>
        <w:numPr>
          <w:ilvl w:val="0"/>
          <w:numId w:val="36"/>
        </w:numPr>
        <w:autoSpaceDE w:val="0"/>
        <w:autoSpaceDN w:val="0"/>
        <w:adjustRightInd w:val="0"/>
        <w:ind w:left="419" w:hanging="357"/>
        <w:jc w:val="both"/>
        <w:rPr>
          <w:b/>
          <w:i/>
          <w:color w:val="000000"/>
          <w:sz w:val="20"/>
          <w:szCs w:val="20"/>
          <w:lang w:eastAsia="sk-SK"/>
        </w:rPr>
      </w:pPr>
      <w:r w:rsidRPr="00E01CA3">
        <w:rPr>
          <w:b/>
          <w:i/>
          <w:color w:val="000000"/>
          <w:sz w:val="20"/>
          <w:szCs w:val="20"/>
          <w:lang w:eastAsia="sk-SK"/>
        </w:rPr>
        <w:t xml:space="preserve">Informácia o aplikácií účtovných zásad a účtovných metód, ktoré sú dôležité na posúdenie majetku, záväzkov, finančnej situácie a výsledku hospodárenia. Informácia o zmenách účtovných zásad a zmenách účtovných metód, a to s uvedením dôvodu ich uplatnenia a ich vplyvu na hodnotu majetku, záväzkov, vlastného imania a výsledku hospodárenia účtovnej jednotky. Ak v dôsledku zmeny účtovných zásad a účtovných metód nie sú hodnoty za bezprostredne predchádzajúce účtovné obdobie v jednotlivých súčastiach účtovnej závierky porovnateľné, uvádza sa vysvetlenie o neporovnateľných hodnotách. </w:t>
      </w:r>
    </w:p>
    <w:p w:rsidR="00E01CA3" w:rsidRPr="00E01CA3" w:rsidRDefault="004C5066" w:rsidP="00A81AB3">
      <w:pPr>
        <w:tabs>
          <w:tab w:val="left" w:pos="1335"/>
        </w:tabs>
        <w:jc w:val="both"/>
        <w:rPr>
          <w:bCs/>
          <w:iCs/>
          <w:sz w:val="20"/>
          <w:szCs w:val="20"/>
        </w:rPr>
      </w:pPr>
      <w:r>
        <w:rPr>
          <w:sz w:val="20"/>
          <w:szCs w:val="20"/>
        </w:rPr>
        <w:t xml:space="preserve">         Účtovná jednotka nemenila účtovné zásady a metódy.</w:t>
      </w:r>
    </w:p>
    <w:p w:rsidR="00E01CA3" w:rsidRPr="00E01CA3" w:rsidRDefault="00E01CA3" w:rsidP="00A81AB3">
      <w:pPr>
        <w:autoSpaceDE w:val="0"/>
        <w:autoSpaceDN w:val="0"/>
        <w:adjustRightInd w:val="0"/>
        <w:jc w:val="both"/>
        <w:rPr>
          <w:b/>
          <w:i/>
          <w:color w:val="000000"/>
          <w:sz w:val="20"/>
          <w:szCs w:val="20"/>
          <w:lang w:eastAsia="sk-SK"/>
        </w:rPr>
      </w:pPr>
    </w:p>
    <w:p w:rsidR="00E01CA3" w:rsidRPr="00E01CA3" w:rsidRDefault="00E01CA3" w:rsidP="00A81AB3">
      <w:pPr>
        <w:numPr>
          <w:ilvl w:val="0"/>
          <w:numId w:val="36"/>
        </w:numPr>
        <w:autoSpaceDE w:val="0"/>
        <w:autoSpaceDN w:val="0"/>
        <w:adjustRightInd w:val="0"/>
        <w:ind w:left="419" w:hanging="357"/>
        <w:jc w:val="both"/>
        <w:rPr>
          <w:b/>
          <w:i/>
          <w:color w:val="000000"/>
          <w:sz w:val="20"/>
          <w:szCs w:val="20"/>
          <w:lang w:eastAsia="sk-SK"/>
        </w:rPr>
      </w:pPr>
      <w:r w:rsidRPr="00E01CA3">
        <w:rPr>
          <w:b/>
          <w:i/>
          <w:color w:val="000000"/>
          <w:sz w:val="20"/>
          <w:szCs w:val="20"/>
          <w:lang w:eastAsia="sk-SK"/>
        </w:rPr>
        <w:t xml:space="preserve">Informácia o charaktere a účele transakcií, ktoré sa neuvádzajú v súvahe, pričom sa uvádza finančný vplyv týchto transakcií na účtovnú jednotku, ak sú riziká alebo prínosy vyplývajúce z týchto transakcií významné a ak uvedenie týchto rizík alebo prínosov je potrebné na účely posúdenia finančnej situácie účtovnej jednotky. </w:t>
      </w:r>
    </w:p>
    <w:p w:rsidR="00E01CA3" w:rsidRPr="00E01CA3" w:rsidRDefault="004C5066" w:rsidP="004C5066">
      <w:pPr>
        <w:tabs>
          <w:tab w:val="left" w:pos="1335"/>
        </w:tabs>
        <w:ind w:left="419"/>
        <w:jc w:val="both"/>
        <w:rPr>
          <w:bCs/>
          <w:iCs/>
          <w:sz w:val="20"/>
          <w:szCs w:val="20"/>
        </w:rPr>
      </w:pPr>
      <w:r>
        <w:rPr>
          <w:bCs/>
          <w:iCs/>
          <w:sz w:val="20"/>
          <w:szCs w:val="20"/>
        </w:rPr>
        <w:t>-</w:t>
      </w:r>
    </w:p>
    <w:p w:rsidR="00E01CA3" w:rsidRPr="00E01CA3" w:rsidRDefault="00E01CA3" w:rsidP="00A81AB3">
      <w:pPr>
        <w:autoSpaceDE w:val="0"/>
        <w:autoSpaceDN w:val="0"/>
        <w:adjustRightInd w:val="0"/>
        <w:jc w:val="both"/>
        <w:rPr>
          <w:color w:val="000000"/>
          <w:sz w:val="20"/>
          <w:szCs w:val="20"/>
          <w:lang w:eastAsia="sk-SK"/>
        </w:rPr>
      </w:pPr>
    </w:p>
    <w:p w:rsidR="00E01CA3" w:rsidRPr="00E01CA3" w:rsidRDefault="00E01CA3" w:rsidP="00A81AB3">
      <w:pPr>
        <w:numPr>
          <w:ilvl w:val="0"/>
          <w:numId w:val="36"/>
        </w:numPr>
        <w:autoSpaceDE w:val="0"/>
        <w:autoSpaceDN w:val="0"/>
        <w:adjustRightInd w:val="0"/>
        <w:spacing w:after="14"/>
        <w:ind w:left="419" w:hanging="357"/>
        <w:jc w:val="both"/>
        <w:rPr>
          <w:b/>
          <w:i/>
          <w:color w:val="000000"/>
          <w:sz w:val="20"/>
          <w:szCs w:val="20"/>
          <w:lang w:eastAsia="sk-SK"/>
        </w:rPr>
      </w:pPr>
      <w:r w:rsidRPr="00E01CA3">
        <w:rPr>
          <w:b/>
          <w:i/>
          <w:color w:val="000000"/>
          <w:sz w:val="20"/>
          <w:szCs w:val="20"/>
          <w:lang w:eastAsia="sk-SK"/>
        </w:rPr>
        <w:t xml:space="preserve">Spôsob a určenie ocenenia majetku a záväzkov vrátane určenia rozhodujúcich účtovných odhadov a predpokladov, pričom sa zohľadňuje zásada významnosti. Uvádza sa najmä </w:t>
      </w:r>
    </w:p>
    <w:p w:rsidR="00E01CA3" w:rsidRPr="00E01CA3" w:rsidRDefault="00D31821" w:rsidP="00A81AB3">
      <w:pPr>
        <w:autoSpaceDE w:val="0"/>
        <w:autoSpaceDN w:val="0"/>
        <w:adjustRightInd w:val="0"/>
        <w:spacing w:after="14"/>
        <w:ind w:left="419" w:hanging="357"/>
        <w:jc w:val="both"/>
        <w:rPr>
          <w:color w:val="000000"/>
          <w:sz w:val="20"/>
          <w:szCs w:val="20"/>
          <w:lang w:eastAsia="sk-SK"/>
        </w:rPr>
      </w:pPr>
      <w:r>
        <w:rPr>
          <w:color w:val="000000"/>
          <w:sz w:val="20"/>
          <w:szCs w:val="20"/>
          <w:lang w:eastAsia="sk-SK"/>
        </w:rPr>
        <w:tab/>
      </w:r>
      <w:r w:rsidR="00E01CA3" w:rsidRPr="00E01CA3">
        <w:rPr>
          <w:color w:val="000000"/>
          <w:sz w:val="20"/>
          <w:szCs w:val="20"/>
          <w:lang w:eastAsia="sk-SK"/>
        </w:rPr>
        <w:t xml:space="preserve">obstarávacia cena, vlastné náklady, menovitá hodnota, reálna hodnota, hodnota zistená metódou vlastného imania, aktivovanie úrokov tvoriacich súčasť ocenenia majetku a záväzkov, </w:t>
      </w:r>
    </w:p>
    <w:p w:rsidR="00D31821" w:rsidRDefault="00D31821" w:rsidP="00A81AB3">
      <w:pPr>
        <w:autoSpaceDE w:val="0"/>
        <w:autoSpaceDN w:val="0"/>
        <w:adjustRightInd w:val="0"/>
        <w:spacing w:after="14"/>
        <w:ind w:left="419" w:hanging="357"/>
        <w:jc w:val="both"/>
        <w:rPr>
          <w:color w:val="000000"/>
          <w:sz w:val="20"/>
          <w:szCs w:val="20"/>
          <w:lang w:eastAsia="sk-SK"/>
        </w:rPr>
      </w:pPr>
    </w:p>
    <w:p w:rsidR="009B58E0" w:rsidRDefault="009B58E0" w:rsidP="00A81AB3">
      <w:pPr>
        <w:autoSpaceDE w:val="0"/>
        <w:autoSpaceDN w:val="0"/>
        <w:adjustRightInd w:val="0"/>
        <w:spacing w:after="14"/>
        <w:ind w:left="419" w:hanging="357"/>
        <w:jc w:val="both"/>
        <w:rPr>
          <w:color w:val="000000"/>
          <w:sz w:val="20"/>
          <w:szCs w:val="20"/>
          <w:lang w:eastAsia="sk-SK"/>
        </w:rPr>
      </w:pPr>
    </w:p>
    <w:p w:rsidR="009B58E0" w:rsidRDefault="009B58E0" w:rsidP="00A81AB3">
      <w:pPr>
        <w:autoSpaceDE w:val="0"/>
        <w:autoSpaceDN w:val="0"/>
        <w:adjustRightInd w:val="0"/>
        <w:spacing w:after="14"/>
        <w:ind w:left="419" w:hanging="357"/>
        <w:jc w:val="both"/>
        <w:rPr>
          <w:color w:val="000000"/>
          <w:sz w:val="20"/>
          <w:szCs w:val="20"/>
          <w:lang w:eastAsia="sk-SK"/>
        </w:rPr>
      </w:pPr>
    </w:p>
    <w:p w:rsidR="009B58E0" w:rsidRDefault="009B58E0" w:rsidP="00A81AB3">
      <w:pPr>
        <w:autoSpaceDE w:val="0"/>
        <w:autoSpaceDN w:val="0"/>
        <w:adjustRightInd w:val="0"/>
        <w:spacing w:after="14"/>
        <w:ind w:left="419" w:hanging="357"/>
        <w:jc w:val="both"/>
        <w:rPr>
          <w:color w:val="000000"/>
          <w:sz w:val="20"/>
          <w:szCs w:val="20"/>
          <w:lang w:eastAsia="sk-SK"/>
        </w:rPr>
      </w:pPr>
    </w:p>
    <w:p w:rsidR="009B58E0" w:rsidRDefault="009B58E0" w:rsidP="00A81AB3">
      <w:pPr>
        <w:autoSpaceDE w:val="0"/>
        <w:autoSpaceDN w:val="0"/>
        <w:adjustRightInd w:val="0"/>
        <w:spacing w:after="14"/>
        <w:ind w:left="419" w:hanging="357"/>
        <w:jc w:val="both"/>
        <w:rPr>
          <w:color w:val="000000"/>
          <w:sz w:val="20"/>
          <w:szCs w:val="20"/>
          <w:lang w:eastAsia="sk-SK"/>
        </w:rPr>
      </w:pPr>
    </w:p>
    <w:p w:rsidR="00D31821" w:rsidRPr="00F870B0" w:rsidRDefault="00021EBF" w:rsidP="00A81AB3">
      <w:pPr>
        <w:ind w:left="180"/>
        <w:jc w:val="both"/>
        <w:rPr>
          <w:b/>
          <w:sz w:val="20"/>
          <w:szCs w:val="20"/>
        </w:rPr>
      </w:pPr>
      <w:r>
        <w:rPr>
          <w:b/>
          <w:sz w:val="20"/>
          <w:szCs w:val="20"/>
        </w:rPr>
        <w:br w:type="page"/>
      </w:r>
      <w:r w:rsidR="00D31821" w:rsidRPr="00F870B0">
        <w:rPr>
          <w:b/>
          <w:sz w:val="20"/>
          <w:szCs w:val="20"/>
        </w:rPr>
        <w:lastRenderedPageBreak/>
        <w:t>1. Dlhodobý nehmotný a hmotný majetok</w:t>
      </w:r>
    </w:p>
    <w:p w:rsidR="00D31821" w:rsidRPr="00F870B0" w:rsidRDefault="00D31821" w:rsidP="00A81AB3">
      <w:pPr>
        <w:jc w:val="both"/>
        <w:rPr>
          <w:sz w:val="20"/>
          <w:szCs w:val="20"/>
        </w:rPr>
      </w:pPr>
      <w:r w:rsidRPr="00F870B0">
        <w:rPr>
          <w:sz w:val="20"/>
          <w:szCs w:val="20"/>
        </w:rPr>
        <w:t xml:space="preserve">Dlhodobý nehmotný a hmotný majetok </w:t>
      </w:r>
      <w:r w:rsidRPr="00F870B0">
        <w:rPr>
          <w:sz w:val="20"/>
          <w:szCs w:val="20"/>
          <w:u w:val="single"/>
        </w:rPr>
        <w:t>nakupovaný</w:t>
      </w:r>
      <w:r w:rsidRPr="00F870B0">
        <w:rPr>
          <w:sz w:val="20"/>
          <w:szCs w:val="20"/>
        </w:rPr>
        <w:t xml:space="preserve"> sa oceňuje obstarávacou cenou, ktorá zahrňuje cenu obstarania a náklady súvisiace s obstaraním (clo, dovozná prirážka, preprava, montáž, poistné a pod.). Súčasťou obstarávacej ceny nie sú úroky z cudzích zdrojov ani kurzové rozdiely.</w:t>
      </w:r>
    </w:p>
    <w:p w:rsidR="00D31821" w:rsidRPr="00F870B0" w:rsidRDefault="00D31821" w:rsidP="00A81AB3">
      <w:pPr>
        <w:jc w:val="both"/>
        <w:rPr>
          <w:sz w:val="20"/>
          <w:szCs w:val="20"/>
        </w:rPr>
      </w:pPr>
      <w:r w:rsidRPr="00F870B0">
        <w:rPr>
          <w:sz w:val="20"/>
          <w:szCs w:val="20"/>
        </w:rPr>
        <w:t xml:space="preserve">Dlhodobý nehmotný a hmotný majetok </w:t>
      </w:r>
      <w:r w:rsidRPr="00F870B0">
        <w:rPr>
          <w:sz w:val="20"/>
          <w:szCs w:val="20"/>
          <w:u w:val="single"/>
        </w:rPr>
        <w:t>obstaraný iným spôsobom</w:t>
      </w:r>
      <w:r w:rsidRPr="00F870B0">
        <w:rPr>
          <w:sz w:val="20"/>
          <w:szCs w:val="20"/>
        </w:rPr>
        <w:t xml:space="preserve"> sa oceňuje </w:t>
      </w:r>
      <w:r w:rsidR="00175BC6">
        <w:rPr>
          <w:sz w:val="20"/>
          <w:szCs w:val="20"/>
        </w:rPr>
        <w:t>reálnou hodnotou</w:t>
      </w:r>
      <w:r w:rsidRPr="00F870B0">
        <w:rPr>
          <w:sz w:val="20"/>
          <w:szCs w:val="20"/>
        </w:rPr>
        <w:t>. Napríklad bezodplatne nadobudnutý majetok alebo majetok novo zistený pri inventarizácii.</w:t>
      </w:r>
    </w:p>
    <w:p w:rsidR="00D31821" w:rsidRPr="00F870B0" w:rsidRDefault="00D31821" w:rsidP="00A81AB3">
      <w:pPr>
        <w:jc w:val="both"/>
        <w:rPr>
          <w:sz w:val="20"/>
          <w:szCs w:val="20"/>
        </w:rPr>
      </w:pPr>
    </w:p>
    <w:p w:rsidR="00D31821" w:rsidRPr="00F870B0" w:rsidRDefault="00D31821" w:rsidP="00A81AB3">
      <w:pPr>
        <w:ind w:left="180"/>
        <w:jc w:val="both"/>
        <w:rPr>
          <w:b/>
          <w:sz w:val="20"/>
          <w:szCs w:val="20"/>
        </w:rPr>
      </w:pPr>
      <w:r w:rsidRPr="00F870B0">
        <w:rPr>
          <w:b/>
          <w:sz w:val="20"/>
          <w:szCs w:val="20"/>
        </w:rPr>
        <w:t>2. Zásoby</w:t>
      </w:r>
    </w:p>
    <w:p w:rsidR="00D31821" w:rsidRPr="00F870B0" w:rsidRDefault="00D31821" w:rsidP="00A81AB3">
      <w:pPr>
        <w:jc w:val="both"/>
        <w:rPr>
          <w:sz w:val="20"/>
          <w:szCs w:val="20"/>
        </w:rPr>
      </w:pPr>
      <w:r w:rsidRPr="00F870B0">
        <w:rPr>
          <w:sz w:val="20"/>
          <w:szCs w:val="20"/>
        </w:rPr>
        <w:t xml:space="preserve">Zásoby </w:t>
      </w:r>
      <w:r w:rsidRPr="00F870B0">
        <w:rPr>
          <w:sz w:val="20"/>
          <w:szCs w:val="20"/>
          <w:u w:val="single"/>
        </w:rPr>
        <w:t xml:space="preserve">nakupované </w:t>
      </w:r>
      <w:r w:rsidRPr="00F870B0">
        <w:rPr>
          <w:sz w:val="20"/>
          <w:szCs w:val="20"/>
        </w:rPr>
        <w:t>sa oceňujú obstarávacou cenou, ktorá zahrňuje cenu obstarania a náklady súvisiace s obstaraním (clo, prepravu, recyklačný fond, poistné, provízie a pod.). Úroky z cudzích zdrojov nie sú súčasťou obstarávacej ceny. Pri úbytku rovnakého druhu zásob sa používa metóda váženého ari</w:t>
      </w:r>
      <w:r w:rsidR="000D753E">
        <w:rPr>
          <w:sz w:val="20"/>
          <w:szCs w:val="20"/>
        </w:rPr>
        <w:t>tmetického priemeru</w:t>
      </w:r>
      <w:r w:rsidRPr="00F870B0">
        <w:rPr>
          <w:sz w:val="20"/>
          <w:szCs w:val="20"/>
        </w:rPr>
        <w:t>.</w:t>
      </w:r>
    </w:p>
    <w:p w:rsidR="00D31821" w:rsidRPr="00F870B0" w:rsidRDefault="00D31821" w:rsidP="00A81AB3">
      <w:pPr>
        <w:jc w:val="both"/>
        <w:rPr>
          <w:sz w:val="20"/>
          <w:szCs w:val="20"/>
        </w:rPr>
      </w:pPr>
    </w:p>
    <w:p w:rsidR="00D31821" w:rsidRPr="00F870B0" w:rsidRDefault="00D31821" w:rsidP="00A81AB3">
      <w:pPr>
        <w:jc w:val="both"/>
        <w:rPr>
          <w:sz w:val="20"/>
          <w:szCs w:val="20"/>
        </w:rPr>
      </w:pPr>
      <w:r w:rsidRPr="00F870B0">
        <w:rPr>
          <w:sz w:val="20"/>
          <w:szCs w:val="20"/>
        </w:rPr>
        <w:t xml:space="preserve">Zásoby </w:t>
      </w:r>
      <w:r w:rsidRPr="00F870B0">
        <w:rPr>
          <w:sz w:val="20"/>
          <w:szCs w:val="20"/>
          <w:u w:val="single"/>
        </w:rPr>
        <w:t>vytvorené vlastnou činnosťou</w:t>
      </w:r>
      <w:r w:rsidRPr="00F870B0">
        <w:rPr>
          <w:sz w:val="20"/>
          <w:szCs w:val="20"/>
        </w:rPr>
        <w:t xml:space="preserve"> sa oceňujú vlastnými nákladmi, ktoré zahŕňajú priame náklady vynaložené na výrobu, prípadne aj časť nepriamych nákladov, ktoré sa vzťahujú na výrobu.</w:t>
      </w:r>
    </w:p>
    <w:p w:rsidR="00D31821" w:rsidRPr="00F870B0" w:rsidRDefault="00D31821" w:rsidP="00A81AB3">
      <w:pPr>
        <w:jc w:val="both"/>
        <w:rPr>
          <w:sz w:val="20"/>
          <w:szCs w:val="20"/>
        </w:rPr>
      </w:pPr>
    </w:p>
    <w:p w:rsidR="00D31821" w:rsidRPr="00F870B0" w:rsidRDefault="00D31821" w:rsidP="00A81AB3">
      <w:pPr>
        <w:jc w:val="both"/>
        <w:rPr>
          <w:sz w:val="20"/>
          <w:szCs w:val="20"/>
        </w:rPr>
      </w:pPr>
      <w:r w:rsidRPr="00F870B0">
        <w:rPr>
          <w:sz w:val="20"/>
          <w:szCs w:val="20"/>
        </w:rPr>
        <w:t xml:space="preserve">Zásoby </w:t>
      </w:r>
      <w:r w:rsidRPr="00F870B0">
        <w:rPr>
          <w:sz w:val="20"/>
          <w:szCs w:val="20"/>
          <w:u w:val="single"/>
        </w:rPr>
        <w:t>obstarané bezodplatne</w:t>
      </w:r>
      <w:r w:rsidRPr="00F870B0">
        <w:rPr>
          <w:sz w:val="20"/>
          <w:szCs w:val="20"/>
        </w:rPr>
        <w:t xml:space="preserve"> alebo </w:t>
      </w:r>
      <w:r w:rsidRPr="00F870B0">
        <w:rPr>
          <w:sz w:val="20"/>
          <w:szCs w:val="20"/>
          <w:u w:val="single"/>
        </w:rPr>
        <w:t>novo zistené</w:t>
      </w:r>
      <w:r w:rsidRPr="00F870B0">
        <w:rPr>
          <w:sz w:val="20"/>
          <w:szCs w:val="20"/>
        </w:rPr>
        <w:t xml:space="preserve"> pri inventarizácii sa oceňujú </w:t>
      </w:r>
      <w:r w:rsidR="00175BC6">
        <w:rPr>
          <w:sz w:val="20"/>
          <w:szCs w:val="20"/>
        </w:rPr>
        <w:t>reálnou hodnotou</w:t>
      </w:r>
      <w:r w:rsidRPr="00F870B0">
        <w:rPr>
          <w:sz w:val="20"/>
          <w:szCs w:val="20"/>
        </w:rPr>
        <w:t>.</w:t>
      </w:r>
    </w:p>
    <w:p w:rsidR="00D31821" w:rsidRPr="00F870B0" w:rsidRDefault="00D31821" w:rsidP="00A81AB3">
      <w:pPr>
        <w:ind w:left="786"/>
        <w:jc w:val="both"/>
        <w:rPr>
          <w:b/>
          <w:sz w:val="20"/>
          <w:szCs w:val="20"/>
        </w:rPr>
      </w:pPr>
    </w:p>
    <w:p w:rsidR="00D31821" w:rsidRPr="00F870B0" w:rsidRDefault="00D31821" w:rsidP="00A81AB3">
      <w:pPr>
        <w:ind w:left="142"/>
        <w:jc w:val="both"/>
        <w:rPr>
          <w:b/>
          <w:sz w:val="20"/>
          <w:szCs w:val="20"/>
        </w:rPr>
      </w:pPr>
      <w:r w:rsidRPr="00F870B0">
        <w:rPr>
          <w:b/>
          <w:sz w:val="20"/>
          <w:szCs w:val="20"/>
        </w:rPr>
        <w:t>3. Zákazková výroba a zákazková výstavba nehnuteľnosti určenej na predaj</w:t>
      </w:r>
    </w:p>
    <w:p w:rsidR="00D31821" w:rsidRPr="00F870B0" w:rsidRDefault="00D31821" w:rsidP="00A81AB3">
      <w:pPr>
        <w:pStyle w:val="Zkladntext"/>
        <w:rPr>
          <w:b w:val="0"/>
          <w:sz w:val="20"/>
          <w:szCs w:val="20"/>
        </w:rPr>
      </w:pPr>
      <w:r w:rsidRPr="00F870B0">
        <w:rPr>
          <w:b w:val="0"/>
          <w:sz w:val="20"/>
          <w:szCs w:val="20"/>
        </w:rPr>
        <w:t>Zákazková výroba sa vykazuje použitím metódy stupňa dokončenia zákazky (angl. percentage-of-completion-method).</w:t>
      </w:r>
    </w:p>
    <w:p w:rsidR="00D31821" w:rsidRPr="00F870B0" w:rsidRDefault="00D31821" w:rsidP="00A81AB3">
      <w:pPr>
        <w:ind w:left="180"/>
        <w:jc w:val="both"/>
        <w:rPr>
          <w:b/>
          <w:sz w:val="20"/>
          <w:szCs w:val="20"/>
        </w:rPr>
      </w:pPr>
    </w:p>
    <w:p w:rsidR="00D31821" w:rsidRPr="00F870B0" w:rsidRDefault="00D31821" w:rsidP="00A81AB3">
      <w:pPr>
        <w:ind w:left="142"/>
        <w:jc w:val="both"/>
        <w:rPr>
          <w:b/>
          <w:sz w:val="20"/>
          <w:szCs w:val="20"/>
        </w:rPr>
      </w:pPr>
      <w:r w:rsidRPr="00F870B0">
        <w:rPr>
          <w:b/>
          <w:sz w:val="20"/>
          <w:szCs w:val="20"/>
        </w:rPr>
        <w:t>4. Pohľadávky</w:t>
      </w:r>
    </w:p>
    <w:p w:rsidR="00D31821" w:rsidRPr="00F870B0" w:rsidRDefault="00D31821" w:rsidP="00A81AB3">
      <w:pPr>
        <w:jc w:val="both"/>
        <w:rPr>
          <w:sz w:val="20"/>
          <w:szCs w:val="20"/>
        </w:rPr>
      </w:pPr>
      <w:r w:rsidRPr="00F870B0">
        <w:rPr>
          <w:sz w:val="20"/>
          <w:szCs w:val="20"/>
        </w:rPr>
        <w:t>Pohľadávky pri ich vzniku sa oceňujú ich menovitou hodnotou, pri odplatnom nadobudnutí obstarávacou cenou. Toto ocenenie sa znižuje o opravné položky na pochybné a nedobytné pohľadávky.</w:t>
      </w:r>
    </w:p>
    <w:p w:rsidR="00D31821" w:rsidRPr="00F870B0" w:rsidRDefault="00D31821" w:rsidP="00A81AB3">
      <w:pPr>
        <w:jc w:val="both"/>
        <w:rPr>
          <w:sz w:val="20"/>
          <w:szCs w:val="20"/>
        </w:rPr>
      </w:pPr>
    </w:p>
    <w:p w:rsidR="00D31821" w:rsidRPr="00F870B0" w:rsidRDefault="00D31821" w:rsidP="00A81AB3">
      <w:pPr>
        <w:ind w:left="180"/>
        <w:jc w:val="both"/>
        <w:rPr>
          <w:b/>
          <w:sz w:val="20"/>
          <w:szCs w:val="20"/>
        </w:rPr>
      </w:pPr>
      <w:r w:rsidRPr="00F870B0">
        <w:rPr>
          <w:b/>
          <w:sz w:val="20"/>
          <w:szCs w:val="20"/>
        </w:rPr>
        <w:t>5. Krátkodobý finančný majetok</w:t>
      </w:r>
    </w:p>
    <w:p w:rsidR="00D31821" w:rsidRPr="00F870B0" w:rsidRDefault="00D31821" w:rsidP="00A81AB3">
      <w:pPr>
        <w:jc w:val="both"/>
        <w:rPr>
          <w:sz w:val="20"/>
          <w:szCs w:val="20"/>
        </w:rPr>
      </w:pPr>
      <w:r w:rsidRPr="00F870B0">
        <w:rPr>
          <w:sz w:val="20"/>
          <w:szCs w:val="20"/>
        </w:rPr>
        <w:t>Peňažné prostriedky a ceniny sa oceňujú ich nominálnou hodnotou.</w:t>
      </w:r>
    </w:p>
    <w:p w:rsidR="00D31821" w:rsidRPr="00F870B0" w:rsidRDefault="00D31821" w:rsidP="00A81AB3">
      <w:pPr>
        <w:jc w:val="both"/>
        <w:rPr>
          <w:sz w:val="20"/>
          <w:szCs w:val="20"/>
        </w:rPr>
      </w:pPr>
    </w:p>
    <w:p w:rsidR="00D31821" w:rsidRPr="00F870B0" w:rsidRDefault="00D31821" w:rsidP="00A81AB3">
      <w:pPr>
        <w:ind w:left="180"/>
        <w:jc w:val="both"/>
        <w:rPr>
          <w:b/>
          <w:sz w:val="20"/>
          <w:szCs w:val="20"/>
        </w:rPr>
      </w:pPr>
      <w:r w:rsidRPr="00F870B0">
        <w:rPr>
          <w:b/>
          <w:sz w:val="20"/>
          <w:szCs w:val="20"/>
        </w:rPr>
        <w:t>6. Náklady budúcich období  a príjmy budúcich období</w:t>
      </w:r>
    </w:p>
    <w:p w:rsidR="00D31821" w:rsidRPr="00F870B0" w:rsidRDefault="00D31821" w:rsidP="00A81AB3">
      <w:pPr>
        <w:jc w:val="both"/>
        <w:rPr>
          <w:sz w:val="20"/>
          <w:szCs w:val="20"/>
        </w:rPr>
      </w:pPr>
      <w:r w:rsidRPr="00F870B0">
        <w:rPr>
          <w:sz w:val="20"/>
          <w:szCs w:val="20"/>
        </w:rPr>
        <w:t>Náklady budúcich období sa vykazujú vo výške, ktorá je potrebná na dodržanie zásady vecnej a časovej súvislosti s účtovným obdobím.</w:t>
      </w:r>
    </w:p>
    <w:p w:rsidR="00D31821" w:rsidRPr="00F870B0" w:rsidRDefault="00D31821" w:rsidP="00A81AB3">
      <w:pPr>
        <w:ind w:left="180"/>
        <w:jc w:val="both"/>
        <w:rPr>
          <w:b/>
          <w:sz w:val="20"/>
          <w:szCs w:val="20"/>
        </w:rPr>
      </w:pPr>
    </w:p>
    <w:p w:rsidR="00D31821" w:rsidRPr="00F870B0" w:rsidRDefault="00D31821" w:rsidP="00A81AB3">
      <w:pPr>
        <w:ind w:left="180"/>
        <w:jc w:val="both"/>
        <w:rPr>
          <w:b/>
          <w:sz w:val="20"/>
          <w:szCs w:val="20"/>
        </w:rPr>
      </w:pPr>
      <w:r w:rsidRPr="00F870B0">
        <w:rPr>
          <w:b/>
          <w:sz w:val="20"/>
          <w:szCs w:val="20"/>
        </w:rPr>
        <w:t>7. Rezervy</w:t>
      </w:r>
    </w:p>
    <w:p w:rsidR="00D31821" w:rsidRPr="00F870B0" w:rsidRDefault="00D31821" w:rsidP="00A81AB3">
      <w:pPr>
        <w:jc w:val="both"/>
        <w:rPr>
          <w:sz w:val="20"/>
          <w:szCs w:val="20"/>
        </w:rPr>
      </w:pPr>
      <w:r w:rsidRPr="00F870B0">
        <w:rPr>
          <w:sz w:val="20"/>
          <w:szCs w:val="20"/>
        </w:rPr>
        <w:t>Rezervy sa zaúčtujú vtedy, keď existuje právna alebo konštruktívna povinnosť ako výsledok minulých udalostí, je pravdepodobné, že bude treba použiť zdroje, ktoré predstavujú ekonomické úžitky, aby sa vysporiadala povinnosť a je možné spoľahlivo odhadnúť sumu povinnosti. Oceňujú sa v očakávanej výške záväzku alebo poistno-matematickými metódami.</w:t>
      </w:r>
    </w:p>
    <w:p w:rsidR="00D31821" w:rsidRPr="00F870B0" w:rsidRDefault="00D31821" w:rsidP="00A81AB3">
      <w:pPr>
        <w:jc w:val="both"/>
        <w:rPr>
          <w:sz w:val="20"/>
          <w:szCs w:val="20"/>
        </w:rPr>
      </w:pPr>
    </w:p>
    <w:p w:rsidR="00D31821" w:rsidRPr="00F870B0" w:rsidRDefault="00D31821" w:rsidP="00A81AB3">
      <w:pPr>
        <w:ind w:left="180"/>
        <w:jc w:val="both"/>
        <w:rPr>
          <w:b/>
          <w:sz w:val="20"/>
          <w:szCs w:val="20"/>
        </w:rPr>
      </w:pPr>
      <w:r w:rsidRPr="00F870B0">
        <w:rPr>
          <w:b/>
          <w:sz w:val="20"/>
          <w:szCs w:val="20"/>
        </w:rPr>
        <w:t>8. Záväzky</w:t>
      </w:r>
    </w:p>
    <w:p w:rsidR="00D31821" w:rsidRPr="00F870B0" w:rsidRDefault="00D31821" w:rsidP="00A81AB3">
      <w:pPr>
        <w:jc w:val="both"/>
        <w:rPr>
          <w:sz w:val="20"/>
          <w:szCs w:val="20"/>
        </w:rPr>
      </w:pPr>
      <w:r w:rsidRPr="00F870B0">
        <w:rPr>
          <w:sz w:val="20"/>
          <w:szCs w:val="20"/>
        </w:rPr>
        <w:t>Záväzky sa oceňujú pri ich vzniku menovitou hodnotou, pri ich prevzatí obstarávacou cenou.</w:t>
      </w:r>
    </w:p>
    <w:p w:rsidR="00D31821" w:rsidRPr="00F870B0" w:rsidRDefault="00D31821" w:rsidP="00A81AB3">
      <w:pPr>
        <w:jc w:val="both"/>
        <w:rPr>
          <w:sz w:val="20"/>
          <w:szCs w:val="20"/>
        </w:rPr>
      </w:pPr>
    </w:p>
    <w:p w:rsidR="00D31821" w:rsidRPr="00F870B0" w:rsidRDefault="00D31821" w:rsidP="00A81AB3">
      <w:pPr>
        <w:ind w:left="180"/>
        <w:jc w:val="both"/>
        <w:rPr>
          <w:b/>
          <w:sz w:val="20"/>
          <w:szCs w:val="20"/>
        </w:rPr>
      </w:pPr>
      <w:r w:rsidRPr="00F870B0">
        <w:rPr>
          <w:b/>
          <w:sz w:val="20"/>
          <w:szCs w:val="20"/>
        </w:rPr>
        <w:t>9. Odložené dane</w:t>
      </w:r>
    </w:p>
    <w:p w:rsidR="00D31821" w:rsidRPr="00F870B0" w:rsidRDefault="00D31821" w:rsidP="00A81AB3">
      <w:pPr>
        <w:jc w:val="both"/>
        <w:rPr>
          <w:sz w:val="20"/>
          <w:szCs w:val="20"/>
        </w:rPr>
      </w:pPr>
      <w:r w:rsidRPr="00F870B0">
        <w:rPr>
          <w:sz w:val="20"/>
          <w:szCs w:val="20"/>
        </w:rPr>
        <w:t>Odložené dane sa vyčísľujú na základe všetkých dočasných rozdielov medzi účtovnou hodnotou majetku a účtovnou hodnotou záväzkov vykázanou v súvahe a ich daňovou základňou, možnosti umorovať daňovú stratu v budúcnosti, pod ktorou sa rozumie možnosť odpočítať daňovú stratu od základu dane v budúcnosti a možnosti previesť nevyužité daňové odpočty a iné daňové nároky do budúcich období.</w:t>
      </w:r>
    </w:p>
    <w:p w:rsidR="00D31821" w:rsidRPr="00F870B0" w:rsidRDefault="00D31821" w:rsidP="00A81AB3">
      <w:pPr>
        <w:jc w:val="both"/>
        <w:rPr>
          <w:sz w:val="20"/>
          <w:szCs w:val="20"/>
        </w:rPr>
      </w:pPr>
    </w:p>
    <w:p w:rsidR="00D31821" w:rsidRPr="00F870B0" w:rsidRDefault="00D31821" w:rsidP="00A81AB3">
      <w:pPr>
        <w:ind w:left="180"/>
        <w:jc w:val="both"/>
        <w:rPr>
          <w:b/>
          <w:sz w:val="20"/>
          <w:szCs w:val="20"/>
        </w:rPr>
      </w:pPr>
      <w:r w:rsidRPr="00F870B0">
        <w:rPr>
          <w:b/>
          <w:sz w:val="20"/>
          <w:szCs w:val="20"/>
        </w:rPr>
        <w:t>10. Daň z príjmov splatná</w:t>
      </w:r>
    </w:p>
    <w:p w:rsidR="00D31821" w:rsidRPr="00F870B0" w:rsidRDefault="00D31821" w:rsidP="00A81AB3">
      <w:pPr>
        <w:jc w:val="both"/>
        <w:rPr>
          <w:sz w:val="20"/>
          <w:szCs w:val="20"/>
        </w:rPr>
      </w:pPr>
      <w:r w:rsidRPr="00F870B0">
        <w:rPr>
          <w:sz w:val="20"/>
          <w:szCs w:val="20"/>
        </w:rPr>
        <w:t xml:space="preserve">Podľa zákona o daniach z príjmov sa splatná daň z príjmov vypočítava z účtovného zisku pri sadzbe </w:t>
      </w:r>
      <w:r w:rsidR="004C5066" w:rsidRPr="004C5066">
        <w:rPr>
          <w:sz w:val="20"/>
          <w:szCs w:val="20"/>
        </w:rPr>
        <w:t>2</w:t>
      </w:r>
      <w:r w:rsidR="003B6460">
        <w:rPr>
          <w:sz w:val="20"/>
          <w:szCs w:val="20"/>
        </w:rPr>
        <w:t>1</w:t>
      </w:r>
      <w:r w:rsidR="004C5066" w:rsidRPr="004C5066">
        <w:rPr>
          <w:sz w:val="20"/>
          <w:szCs w:val="20"/>
        </w:rPr>
        <w:t xml:space="preserve"> %</w:t>
      </w:r>
      <w:r w:rsidR="004C5066">
        <w:rPr>
          <w:sz w:val="20"/>
          <w:szCs w:val="20"/>
        </w:rPr>
        <w:t>, po</w:t>
      </w:r>
      <w:r w:rsidRPr="00F870B0">
        <w:rPr>
          <w:sz w:val="20"/>
          <w:szCs w:val="20"/>
        </w:rPr>
        <w:t xml:space="preserve"> úpravách o niektoré položky na daňové účely.</w:t>
      </w:r>
    </w:p>
    <w:p w:rsidR="00D31821" w:rsidRPr="00F870B0" w:rsidRDefault="00D31821" w:rsidP="00A81AB3">
      <w:pPr>
        <w:jc w:val="both"/>
        <w:rPr>
          <w:sz w:val="20"/>
          <w:szCs w:val="20"/>
        </w:rPr>
      </w:pPr>
    </w:p>
    <w:p w:rsidR="00D31821" w:rsidRPr="00F870B0" w:rsidRDefault="00D31821" w:rsidP="00A81AB3">
      <w:pPr>
        <w:ind w:left="180"/>
        <w:jc w:val="both"/>
        <w:rPr>
          <w:b/>
          <w:sz w:val="20"/>
          <w:szCs w:val="20"/>
        </w:rPr>
      </w:pPr>
      <w:r w:rsidRPr="00F870B0">
        <w:rPr>
          <w:b/>
          <w:sz w:val="20"/>
          <w:szCs w:val="20"/>
        </w:rPr>
        <w:t>11. Výdavky budúcich období a výnosy budúcich období</w:t>
      </w:r>
    </w:p>
    <w:p w:rsidR="00D31821" w:rsidRPr="00F870B0" w:rsidRDefault="00D31821" w:rsidP="00A81AB3">
      <w:pPr>
        <w:jc w:val="both"/>
        <w:rPr>
          <w:sz w:val="20"/>
          <w:szCs w:val="20"/>
        </w:rPr>
      </w:pPr>
      <w:r w:rsidRPr="00F870B0">
        <w:rPr>
          <w:sz w:val="20"/>
          <w:szCs w:val="20"/>
        </w:rPr>
        <w:t>Výdavky budúcich období a výnosy budúcich období sa vykazujú vo výške, ktorá je potrebná na dodržanie zásady vecnej a časovej súvislosti s účtovným obdobím.</w:t>
      </w:r>
    </w:p>
    <w:p w:rsidR="00D31821" w:rsidRPr="00F870B0" w:rsidRDefault="00D31821" w:rsidP="00A81AB3">
      <w:pPr>
        <w:jc w:val="both"/>
        <w:rPr>
          <w:b/>
          <w:sz w:val="20"/>
          <w:szCs w:val="20"/>
        </w:rPr>
      </w:pPr>
    </w:p>
    <w:p w:rsidR="00D31821" w:rsidRPr="00F870B0" w:rsidRDefault="00D31821" w:rsidP="00A81AB3">
      <w:pPr>
        <w:tabs>
          <w:tab w:val="left" w:pos="142"/>
        </w:tabs>
        <w:ind w:left="142"/>
        <w:jc w:val="both"/>
        <w:rPr>
          <w:b/>
          <w:sz w:val="20"/>
          <w:szCs w:val="20"/>
        </w:rPr>
      </w:pPr>
      <w:r w:rsidRPr="00F870B0">
        <w:rPr>
          <w:b/>
          <w:sz w:val="20"/>
          <w:szCs w:val="20"/>
        </w:rPr>
        <w:t>12. Deriváty</w:t>
      </w:r>
    </w:p>
    <w:p w:rsidR="00175BC6" w:rsidRDefault="009B58E0" w:rsidP="00175BC6">
      <w:pPr>
        <w:tabs>
          <w:tab w:val="left" w:pos="0"/>
        </w:tabs>
        <w:jc w:val="both"/>
        <w:rPr>
          <w:sz w:val="20"/>
          <w:szCs w:val="20"/>
        </w:rPr>
      </w:pPr>
      <w:r>
        <w:rPr>
          <w:sz w:val="20"/>
          <w:szCs w:val="20"/>
        </w:rPr>
        <w:t xml:space="preserve">   </w:t>
      </w:r>
    </w:p>
    <w:p w:rsidR="00D31821" w:rsidRPr="00175BC6" w:rsidRDefault="00D31821" w:rsidP="00175BC6">
      <w:pPr>
        <w:ind w:left="142"/>
        <w:jc w:val="both"/>
        <w:rPr>
          <w:sz w:val="20"/>
          <w:szCs w:val="20"/>
        </w:rPr>
      </w:pPr>
      <w:r w:rsidRPr="00F870B0">
        <w:rPr>
          <w:b/>
          <w:sz w:val="20"/>
          <w:szCs w:val="20"/>
        </w:rPr>
        <w:t>13. Majetok a záväzky zabezpečené derivátmi</w:t>
      </w:r>
    </w:p>
    <w:p w:rsidR="00021EBF" w:rsidRDefault="00021EBF" w:rsidP="009B58E0">
      <w:pPr>
        <w:tabs>
          <w:tab w:val="left" w:pos="142"/>
        </w:tabs>
        <w:ind w:left="142"/>
        <w:jc w:val="both"/>
        <w:rPr>
          <w:b/>
          <w:sz w:val="20"/>
          <w:szCs w:val="20"/>
        </w:rPr>
      </w:pPr>
    </w:p>
    <w:p w:rsidR="00D31821" w:rsidRPr="009B58E0" w:rsidRDefault="00D31821" w:rsidP="009B58E0">
      <w:pPr>
        <w:tabs>
          <w:tab w:val="left" w:pos="142"/>
        </w:tabs>
        <w:ind w:left="142"/>
        <w:jc w:val="both"/>
        <w:rPr>
          <w:b/>
          <w:sz w:val="20"/>
          <w:szCs w:val="20"/>
        </w:rPr>
      </w:pPr>
      <w:r w:rsidRPr="00F870B0">
        <w:rPr>
          <w:b/>
          <w:sz w:val="20"/>
          <w:szCs w:val="20"/>
        </w:rPr>
        <w:t>14. Prenajatý majetok a majetok obstaraný na základe zmluvy o kúpe prenajatej veci</w:t>
      </w:r>
    </w:p>
    <w:p w:rsidR="00175BC6" w:rsidRDefault="009B58E0" w:rsidP="00804BCA">
      <w:pPr>
        <w:autoSpaceDE w:val="0"/>
        <w:autoSpaceDN w:val="0"/>
        <w:adjustRightInd w:val="0"/>
        <w:spacing w:after="14"/>
        <w:ind w:left="419" w:hanging="357"/>
        <w:jc w:val="both"/>
        <w:rPr>
          <w:color w:val="000000"/>
          <w:sz w:val="20"/>
          <w:szCs w:val="20"/>
          <w:lang w:eastAsia="sk-SK"/>
        </w:rPr>
      </w:pPr>
      <w:r>
        <w:rPr>
          <w:color w:val="000000"/>
          <w:sz w:val="20"/>
          <w:szCs w:val="20"/>
          <w:lang w:eastAsia="sk-SK"/>
        </w:rPr>
        <w:t xml:space="preserve">  </w:t>
      </w:r>
    </w:p>
    <w:p w:rsidR="00175BC6" w:rsidRDefault="00175BC6" w:rsidP="00804BCA">
      <w:pPr>
        <w:autoSpaceDE w:val="0"/>
        <w:autoSpaceDN w:val="0"/>
        <w:adjustRightInd w:val="0"/>
        <w:spacing w:after="14"/>
        <w:ind w:left="419" w:hanging="357"/>
        <w:jc w:val="both"/>
        <w:rPr>
          <w:color w:val="000000"/>
          <w:sz w:val="20"/>
          <w:szCs w:val="20"/>
          <w:lang w:eastAsia="sk-SK"/>
        </w:rPr>
      </w:pPr>
    </w:p>
    <w:p w:rsidR="00D31821" w:rsidRDefault="00D31821" w:rsidP="00175BC6">
      <w:pPr>
        <w:autoSpaceDE w:val="0"/>
        <w:autoSpaceDN w:val="0"/>
        <w:adjustRightInd w:val="0"/>
        <w:spacing w:after="14"/>
        <w:ind w:left="448" w:hanging="278"/>
        <w:jc w:val="both"/>
        <w:rPr>
          <w:color w:val="000000"/>
          <w:sz w:val="20"/>
          <w:szCs w:val="20"/>
          <w:lang w:eastAsia="sk-SK"/>
        </w:rPr>
      </w:pPr>
      <w:r>
        <w:rPr>
          <w:color w:val="000000"/>
          <w:sz w:val="20"/>
          <w:szCs w:val="20"/>
          <w:lang w:eastAsia="sk-SK"/>
        </w:rPr>
        <w:lastRenderedPageBreak/>
        <w:t>b)</w:t>
      </w:r>
      <w:r w:rsidR="009B58E0">
        <w:rPr>
          <w:color w:val="000000"/>
          <w:sz w:val="20"/>
          <w:szCs w:val="20"/>
          <w:lang w:eastAsia="sk-SK"/>
        </w:rPr>
        <w:t xml:space="preserve">   </w:t>
      </w:r>
      <w:r>
        <w:rPr>
          <w:color w:val="000000"/>
          <w:sz w:val="20"/>
          <w:szCs w:val="20"/>
          <w:lang w:eastAsia="sk-SK"/>
        </w:rPr>
        <w:tab/>
      </w:r>
      <w:r w:rsidR="00E01CA3" w:rsidRPr="00E01CA3">
        <w:rPr>
          <w:color w:val="000000"/>
          <w:sz w:val="20"/>
          <w:szCs w:val="20"/>
          <w:lang w:eastAsia="sk-SK"/>
        </w:rPr>
        <w:t xml:space="preserve">určenie odhadu zníženia hodnoty majetku a tvorba opravnej položky k majetku, </w:t>
      </w:r>
    </w:p>
    <w:p w:rsidR="00D31821" w:rsidRDefault="009B58E0" w:rsidP="00804BCA">
      <w:pPr>
        <w:autoSpaceDE w:val="0"/>
        <w:autoSpaceDN w:val="0"/>
        <w:adjustRightInd w:val="0"/>
        <w:spacing w:after="14"/>
        <w:ind w:left="419" w:hanging="357"/>
        <w:jc w:val="both"/>
        <w:rPr>
          <w:color w:val="000000"/>
          <w:sz w:val="20"/>
          <w:szCs w:val="20"/>
          <w:lang w:eastAsia="sk-SK"/>
        </w:rPr>
      </w:pPr>
      <w:r>
        <w:rPr>
          <w:color w:val="000000"/>
          <w:sz w:val="20"/>
          <w:szCs w:val="20"/>
          <w:lang w:eastAsia="sk-SK"/>
        </w:rPr>
        <w:t xml:space="preserve">  </w:t>
      </w:r>
      <w:r w:rsidR="00D31821">
        <w:rPr>
          <w:color w:val="000000"/>
          <w:sz w:val="20"/>
          <w:szCs w:val="20"/>
          <w:lang w:eastAsia="sk-SK"/>
        </w:rPr>
        <w:t>c)</w:t>
      </w:r>
      <w:r>
        <w:rPr>
          <w:color w:val="000000"/>
          <w:sz w:val="20"/>
          <w:szCs w:val="20"/>
          <w:lang w:eastAsia="sk-SK"/>
        </w:rPr>
        <w:t xml:space="preserve">   </w:t>
      </w:r>
      <w:r w:rsidR="00D31821">
        <w:rPr>
          <w:color w:val="000000"/>
          <w:sz w:val="20"/>
          <w:szCs w:val="20"/>
          <w:lang w:eastAsia="sk-SK"/>
        </w:rPr>
        <w:tab/>
      </w:r>
      <w:r w:rsidR="00E01CA3" w:rsidRPr="00E01CA3">
        <w:rPr>
          <w:color w:val="000000"/>
          <w:sz w:val="20"/>
          <w:szCs w:val="20"/>
          <w:lang w:eastAsia="sk-SK"/>
        </w:rPr>
        <w:t xml:space="preserve">určenie ocenenia záväzkov, stanovenie odhadu ocenenia rezerv, </w:t>
      </w:r>
    </w:p>
    <w:p w:rsidR="00E01CA3" w:rsidRPr="00E01CA3" w:rsidRDefault="009B58E0" w:rsidP="00A81AB3">
      <w:pPr>
        <w:autoSpaceDE w:val="0"/>
        <w:autoSpaceDN w:val="0"/>
        <w:adjustRightInd w:val="0"/>
        <w:spacing w:after="14"/>
        <w:ind w:left="419" w:hanging="357"/>
        <w:jc w:val="both"/>
        <w:rPr>
          <w:color w:val="000000"/>
          <w:sz w:val="20"/>
          <w:szCs w:val="20"/>
          <w:lang w:eastAsia="sk-SK"/>
        </w:rPr>
      </w:pPr>
      <w:r>
        <w:rPr>
          <w:color w:val="000000"/>
          <w:sz w:val="20"/>
          <w:szCs w:val="20"/>
          <w:lang w:eastAsia="sk-SK"/>
        </w:rPr>
        <w:t xml:space="preserve">  </w:t>
      </w:r>
      <w:r w:rsidR="00D31821">
        <w:rPr>
          <w:color w:val="000000"/>
          <w:sz w:val="20"/>
          <w:szCs w:val="20"/>
          <w:lang w:eastAsia="sk-SK"/>
        </w:rPr>
        <w:t>d)</w:t>
      </w:r>
      <w:r>
        <w:rPr>
          <w:color w:val="000000"/>
          <w:sz w:val="20"/>
          <w:szCs w:val="20"/>
          <w:lang w:eastAsia="sk-SK"/>
        </w:rPr>
        <w:t xml:space="preserve">  </w:t>
      </w:r>
      <w:r w:rsidR="00D31821">
        <w:rPr>
          <w:color w:val="000000"/>
          <w:sz w:val="20"/>
          <w:szCs w:val="20"/>
          <w:lang w:eastAsia="sk-SK"/>
        </w:rPr>
        <w:tab/>
      </w:r>
      <w:r w:rsidR="00E01CA3" w:rsidRPr="00E01CA3">
        <w:rPr>
          <w:color w:val="000000"/>
          <w:sz w:val="20"/>
          <w:szCs w:val="20"/>
          <w:lang w:eastAsia="sk-SK"/>
        </w:rPr>
        <w:t xml:space="preserve">určenie ocenenia finančných nástrojov alebo majetku, ktorý nie je finančným nástrojom pri oceňovaní </w:t>
      </w:r>
      <w:r>
        <w:rPr>
          <w:color w:val="000000"/>
          <w:sz w:val="20"/>
          <w:szCs w:val="20"/>
          <w:lang w:eastAsia="sk-SK"/>
        </w:rPr>
        <w:t xml:space="preserve">         </w:t>
      </w:r>
      <w:r w:rsidR="00E01CA3" w:rsidRPr="00E01CA3">
        <w:rPr>
          <w:color w:val="000000"/>
          <w:sz w:val="20"/>
          <w:szCs w:val="20"/>
          <w:lang w:eastAsia="sk-SK"/>
        </w:rPr>
        <w:t xml:space="preserve">reálnou hodnotou, a to: </w:t>
      </w:r>
    </w:p>
    <w:p w:rsidR="00E01CA3" w:rsidRPr="00E01CA3" w:rsidRDefault="00E01CA3" w:rsidP="00A81AB3">
      <w:pPr>
        <w:autoSpaceDE w:val="0"/>
        <w:autoSpaceDN w:val="0"/>
        <w:adjustRightInd w:val="0"/>
        <w:spacing w:after="14"/>
        <w:ind w:left="623" w:hanging="198"/>
        <w:jc w:val="both"/>
        <w:rPr>
          <w:color w:val="000000"/>
          <w:sz w:val="20"/>
          <w:szCs w:val="20"/>
          <w:lang w:eastAsia="sk-SK"/>
        </w:rPr>
      </w:pPr>
      <w:r w:rsidRPr="00E01CA3">
        <w:rPr>
          <w:color w:val="000000"/>
          <w:sz w:val="20"/>
          <w:szCs w:val="20"/>
          <w:lang w:eastAsia="sk-SK"/>
        </w:rPr>
        <w:t xml:space="preserve">1. určenie ocenenia reálnou hodnotou, pričom sa uvádza aplikácia reálnej hodnoty podľa zákona; pri kvalifikovanom odhade sa uvádza stanovenie významných predpokladov slúžiacich ako základ modelov a postupov ocenenia, </w:t>
      </w:r>
    </w:p>
    <w:p w:rsidR="00E01CA3" w:rsidRPr="00E01CA3" w:rsidRDefault="00E01CA3" w:rsidP="00A81AB3">
      <w:pPr>
        <w:autoSpaceDE w:val="0"/>
        <w:autoSpaceDN w:val="0"/>
        <w:adjustRightInd w:val="0"/>
        <w:spacing w:after="14"/>
        <w:ind w:left="623" w:hanging="198"/>
        <w:jc w:val="both"/>
        <w:rPr>
          <w:color w:val="000000"/>
          <w:sz w:val="20"/>
          <w:szCs w:val="20"/>
          <w:lang w:eastAsia="sk-SK"/>
        </w:rPr>
      </w:pPr>
      <w:r w:rsidRPr="00E01CA3">
        <w:rPr>
          <w:color w:val="000000"/>
          <w:sz w:val="20"/>
          <w:szCs w:val="20"/>
          <w:lang w:eastAsia="sk-SK"/>
        </w:rPr>
        <w:t xml:space="preserve">2. pre každú kategóriu finančných nástrojov alebo majetku, ktorý nie je finančných nástrojom sa uvádza reálna hodnota a údaj o tom, v akej sume sa zmeny reálnej hodnoty zahrnuli do výkazu ziskov a strát a v akej sume sa zahrnuli vo vlastnom imaní ako oceňovacie rozdiely, </w:t>
      </w:r>
    </w:p>
    <w:p w:rsidR="00E01CA3" w:rsidRPr="00E01CA3" w:rsidRDefault="00E01CA3" w:rsidP="00A81AB3">
      <w:pPr>
        <w:autoSpaceDE w:val="0"/>
        <w:autoSpaceDN w:val="0"/>
        <w:adjustRightInd w:val="0"/>
        <w:spacing w:after="14"/>
        <w:ind w:left="623" w:hanging="198"/>
        <w:jc w:val="both"/>
        <w:rPr>
          <w:color w:val="000000"/>
          <w:sz w:val="20"/>
          <w:szCs w:val="20"/>
          <w:lang w:eastAsia="sk-SK"/>
        </w:rPr>
      </w:pPr>
      <w:r w:rsidRPr="00E01CA3">
        <w:rPr>
          <w:color w:val="000000"/>
          <w:sz w:val="20"/>
          <w:szCs w:val="20"/>
          <w:lang w:eastAsia="sk-SK"/>
        </w:rPr>
        <w:t xml:space="preserve">3. pre každý druh derivátových finančných nástrojov informácie o rozsahu a podstate týchto nástrojov vrátane hlavných podmienok a okolností, ktoré môžu ovplyvniť sumu, časový priebeh a mieru istoty budúcich peňažných tokov, </w:t>
      </w:r>
    </w:p>
    <w:p w:rsidR="00D31821" w:rsidRDefault="00D31821" w:rsidP="00A81AB3">
      <w:pPr>
        <w:autoSpaceDE w:val="0"/>
        <w:autoSpaceDN w:val="0"/>
        <w:adjustRightInd w:val="0"/>
        <w:spacing w:after="14"/>
        <w:ind w:left="419" w:hanging="357"/>
        <w:jc w:val="both"/>
        <w:rPr>
          <w:color w:val="000000"/>
          <w:sz w:val="20"/>
          <w:szCs w:val="20"/>
          <w:lang w:eastAsia="sk-SK"/>
        </w:rPr>
      </w:pPr>
    </w:p>
    <w:p w:rsidR="009B58E0" w:rsidRDefault="00D31821" w:rsidP="00A81AB3">
      <w:pPr>
        <w:autoSpaceDE w:val="0"/>
        <w:autoSpaceDN w:val="0"/>
        <w:adjustRightInd w:val="0"/>
        <w:spacing w:after="14"/>
        <w:ind w:left="419" w:hanging="357"/>
        <w:jc w:val="both"/>
        <w:rPr>
          <w:color w:val="000000"/>
          <w:sz w:val="20"/>
          <w:szCs w:val="20"/>
          <w:lang w:eastAsia="sk-SK"/>
        </w:rPr>
      </w:pPr>
      <w:r>
        <w:rPr>
          <w:color w:val="000000"/>
          <w:sz w:val="20"/>
          <w:szCs w:val="20"/>
          <w:lang w:eastAsia="sk-SK"/>
        </w:rPr>
        <w:t>e)</w:t>
      </w:r>
      <w:r>
        <w:rPr>
          <w:color w:val="000000"/>
          <w:sz w:val="20"/>
          <w:szCs w:val="20"/>
          <w:lang w:eastAsia="sk-SK"/>
        </w:rPr>
        <w:tab/>
      </w:r>
      <w:r w:rsidR="009B58E0">
        <w:rPr>
          <w:color w:val="000000"/>
          <w:sz w:val="20"/>
          <w:szCs w:val="20"/>
          <w:lang w:eastAsia="sk-SK"/>
        </w:rPr>
        <w:t xml:space="preserve">    </w:t>
      </w:r>
      <w:r w:rsidR="00E01CA3" w:rsidRPr="00E01CA3">
        <w:rPr>
          <w:color w:val="000000"/>
          <w:sz w:val="20"/>
          <w:szCs w:val="20"/>
          <w:lang w:eastAsia="sk-SK"/>
        </w:rPr>
        <w:t xml:space="preserve">určenie ocenenia finančných nástrojov alebo majetku, ktorý nie je finančným nástrojom pri oceňovaní </w:t>
      </w:r>
      <w:r w:rsidR="009B58E0">
        <w:rPr>
          <w:color w:val="000000"/>
          <w:sz w:val="20"/>
          <w:szCs w:val="20"/>
          <w:lang w:eastAsia="sk-SK"/>
        </w:rPr>
        <w:t xml:space="preserve">  </w:t>
      </w:r>
    </w:p>
    <w:p w:rsidR="00E01CA3" w:rsidRPr="00E01CA3" w:rsidRDefault="009B58E0" w:rsidP="00A81AB3">
      <w:pPr>
        <w:autoSpaceDE w:val="0"/>
        <w:autoSpaceDN w:val="0"/>
        <w:adjustRightInd w:val="0"/>
        <w:spacing w:after="14"/>
        <w:ind w:left="419" w:hanging="357"/>
        <w:jc w:val="both"/>
        <w:rPr>
          <w:color w:val="000000"/>
          <w:sz w:val="20"/>
          <w:szCs w:val="20"/>
          <w:lang w:eastAsia="sk-SK"/>
        </w:rPr>
      </w:pPr>
      <w:r>
        <w:rPr>
          <w:color w:val="000000"/>
          <w:sz w:val="20"/>
          <w:szCs w:val="20"/>
          <w:lang w:eastAsia="sk-SK"/>
        </w:rPr>
        <w:t xml:space="preserve">          </w:t>
      </w:r>
      <w:r w:rsidR="00E01CA3" w:rsidRPr="00E01CA3">
        <w:rPr>
          <w:color w:val="000000"/>
          <w:sz w:val="20"/>
          <w:szCs w:val="20"/>
          <w:lang w:eastAsia="sk-SK"/>
        </w:rPr>
        <w:t xml:space="preserve">obstarávacou cenou alebo vlastnými nákladmi, a to: </w:t>
      </w:r>
    </w:p>
    <w:p w:rsidR="00E01CA3" w:rsidRPr="00E01CA3" w:rsidRDefault="00E01CA3" w:rsidP="00A81AB3">
      <w:pPr>
        <w:autoSpaceDE w:val="0"/>
        <w:autoSpaceDN w:val="0"/>
        <w:adjustRightInd w:val="0"/>
        <w:spacing w:after="14"/>
        <w:ind w:left="623" w:hanging="198"/>
        <w:jc w:val="both"/>
        <w:rPr>
          <w:color w:val="000000"/>
          <w:sz w:val="20"/>
          <w:szCs w:val="20"/>
          <w:lang w:eastAsia="sk-SK"/>
        </w:rPr>
      </w:pPr>
      <w:r w:rsidRPr="00E01CA3">
        <w:rPr>
          <w:color w:val="000000"/>
          <w:sz w:val="20"/>
          <w:szCs w:val="20"/>
          <w:lang w:eastAsia="sk-SK"/>
        </w:rPr>
        <w:t xml:space="preserve">1. pre každý druh derivátových finančných nástrojov sa uvádza reálna hodnota týchto finančných nástrojov, ak sa môže spoľahlivo určiť ako trhová cena a informácia o rozsahu a charaktere týchto nástrojov, </w:t>
      </w:r>
    </w:p>
    <w:p w:rsidR="00E01CA3" w:rsidRPr="00E01CA3" w:rsidRDefault="00E01CA3" w:rsidP="00A81AB3">
      <w:pPr>
        <w:autoSpaceDE w:val="0"/>
        <w:autoSpaceDN w:val="0"/>
        <w:adjustRightInd w:val="0"/>
        <w:spacing w:after="14"/>
        <w:ind w:left="623" w:hanging="198"/>
        <w:jc w:val="both"/>
        <w:rPr>
          <w:color w:val="000000"/>
          <w:sz w:val="20"/>
          <w:szCs w:val="20"/>
          <w:lang w:eastAsia="sk-SK"/>
        </w:rPr>
      </w:pPr>
      <w:r w:rsidRPr="00E01CA3">
        <w:rPr>
          <w:color w:val="000000"/>
          <w:sz w:val="20"/>
          <w:szCs w:val="20"/>
          <w:lang w:eastAsia="sk-SK"/>
        </w:rPr>
        <w:t xml:space="preserve">2. pri dlhodobom finančnom majetku, ktorý sa vykazuje vo vyššej hodnote ako je jeho reálna hodnota, sa uvádza </w:t>
      </w:r>
    </w:p>
    <w:p w:rsidR="00E01CA3" w:rsidRPr="00E01CA3" w:rsidRDefault="00E01CA3" w:rsidP="00A81AB3">
      <w:pPr>
        <w:autoSpaceDE w:val="0"/>
        <w:autoSpaceDN w:val="0"/>
        <w:adjustRightInd w:val="0"/>
        <w:ind w:left="623" w:hanging="198"/>
        <w:jc w:val="both"/>
        <w:rPr>
          <w:color w:val="000000"/>
          <w:sz w:val="20"/>
          <w:szCs w:val="20"/>
          <w:lang w:eastAsia="sk-SK"/>
        </w:rPr>
      </w:pPr>
      <w:r w:rsidRPr="00E01CA3">
        <w:rPr>
          <w:color w:val="000000"/>
          <w:sz w:val="20"/>
          <w:szCs w:val="20"/>
          <w:lang w:eastAsia="sk-SK"/>
        </w:rPr>
        <w:t xml:space="preserve">2a. účtovná hodnota a reálna hodnota za jednotlivé položky majetku alebo skupiny týchto jednotlivých položiek majetku, </w:t>
      </w:r>
    </w:p>
    <w:p w:rsidR="00E01CA3" w:rsidRPr="00E01CA3" w:rsidRDefault="00E01CA3" w:rsidP="00A81AB3">
      <w:pPr>
        <w:autoSpaceDE w:val="0"/>
        <w:autoSpaceDN w:val="0"/>
        <w:adjustRightInd w:val="0"/>
        <w:spacing w:after="14"/>
        <w:ind w:left="623" w:hanging="198"/>
        <w:jc w:val="both"/>
        <w:rPr>
          <w:color w:val="000000"/>
          <w:sz w:val="20"/>
          <w:szCs w:val="20"/>
          <w:lang w:eastAsia="sk-SK"/>
        </w:rPr>
      </w:pPr>
      <w:r w:rsidRPr="00E01CA3">
        <w:rPr>
          <w:color w:val="000000"/>
          <w:sz w:val="20"/>
          <w:szCs w:val="20"/>
          <w:lang w:eastAsia="sk-SK"/>
        </w:rPr>
        <w:t xml:space="preserve">2b. dôvod pre nezníženie účtovnej hodnoty vrátane povahy dôkazov pre predpoklad, že sa účtovná hodnota opätovne dosiahne, </w:t>
      </w:r>
    </w:p>
    <w:p w:rsidR="00D31821" w:rsidRDefault="00D31821" w:rsidP="00A81AB3">
      <w:pPr>
        <w:autoSpaceDE w:val="0"/>
        <w:autoSpaceDN w:val="0"/>
        <w:adjustRightInd w:val="0"/>
        <w:spacing w:after="14"/>
        <w:ind w:left="419" w:hanging="357"/>
        <w:jc w:val="both"/>
        <w:rPr>
          <w:color w:val="000000"/>
          <w:sz w:val="20"/>
          <w:szCs w:val="20"/>
          <w:lang w:eastAsia="sk-SK"/>
        </w:rPr>
      </w:pPr>
    </w:p>
    <w:p w:rsidR="00E01CA3" w:rsidRPr="00E01CA3" w:rsidRDefault="00D31821" w:rsidP="00A81AB3">
      <w:pPr>
        <w:autoSpaceDE w:val="0"/>
        <w:autoSpaceDN w:val="0"/>
        <w:adjustRightInd w:val="0"/>
        <w:spacing w:after="14"/>
        <w:ind w:left="419" w:hanging="357"/>
        <w:jc w:val="both"/>
        <w:rPr>
          <w:color w:val="000000"/>
          <w:sz w:val="20"/>
          <w:szCs w:val="20"/>
          <w:lang w:eastAsia="sk-SK"/>
        </w:rPr>
      </w:pPr>
      <w:r>
        <w:rPr>
          <w:color w:val="000000"/>
          <w:sz w:val="20"/>
          <w:szCs w:val="20"/>
          <w:lang w:eastAsia="sk-SK"/>
        </w:rPr>
        <w:t>f)</w:t>
      </w:r>
      <w:r>
        <w:rPr>
          <w:color w:val="000000"/>
          <w:sz w:val="20"/>
          <w:szCs w:val="20"/>
          <w:lang w:eastAsia="sk-SK"/>
        </w:rPr>
        <w:tab/>
      </w:r>
      <w:r w:rsidR="00E01CA3" w:rsidRPr="00E01CA3">
        <w:rPr>
          <w:color w:val="000000"/>
          <w:sz w:val="20"/>
          <w:szCs w:val="20"/>
          <w:lang w:eastAsia="sk-SK"/>
        </w:rPr>
        <w:t xml:space="preserve">stanovenie metódy vlastného imania, </w:t>
      </w:r>
    </w:p>
    <w:p w:rsidR="00D31821" w:rsidRDefault="00D31821" w:rsidP="00A81AB3">
      <w:pPr>
        <w:autoSpaceDE w:val="0"/>
        <w:autoSpaceDN w:val="0"/>
        <w:adjustRightInd w:val="0"/>
        <w:spacing w:after="14"/>
        <w:ind w:left="419" w:hanging="357"/>
        <w:jc w:val="both"/>
        <w:rPr>
          <w:color w:val="000000"/>
          <w:sz w:val="20"/>
          <w:szCs w:val="20"/>
          <w:lang w:eastAsia="sk-SK"/>
        </w:rPr>
      </w:pPr>
    </w:p>
    <w:p w:rsidR="00E01CA3" w:rsidRDefault="00D31821" w:rsidP="00A81AB3">
      <w:pPr>
        <w:autoSpaceDE w:val="0"/>
        <w:autoSpaceDN w:val="0"/>
        <w:adjustRightInd w:val="0"/>
        <w:spacing w:after="14"/>
        <w:ind w:left="419" w:hanging="357"/>
        <w:jc w:val="both"/>
        <w:rPr>
          <w:color w:val="000000"/>
          <w:sz w:val="20"/>
          <w:szCs w:val="20"/>
          <w:lang w:eastAsia="sk-SK"/>
        </w:rPr>
      </w:pPr>
      <w:r>
        <w:rPr>
          <w:color w:val="000000"/>
          <w:sz w:val="20"/>
          <w:szCs w:val="20"/>
          <w:lang w:eastAsia="sk-SK"/>
        </w:rPr>
        <w:t>g)</w:t>
      </w:r>
      <w:r>
        <w:rPr>
          <w:color w:val="000000"/>
          <w:sz w:val="20"/>
          <w:szCs w:val="20"/>
          <w:lang w:eastAsia="sk-SK"/>
        </w:rPr>
        <w:tab/>
      </w:r>
      <w:r w:rsidR="00E01CA3" w:rsidRPr="00E01CA3">
        <w:rPr>
          <w:color w:val="000000"/>
          <w:sz w:val="20"/>
          <w:szCs w:val="20"/>
          <w:lang w:eastAsia="sk-SK"/>
        </w:rPr>
        <w:t>tvorba odpisového plánu pre dlhodobý majetok, pričom sa uvádza doba odpisovania, sadzby odpisov a odpi</w:t>
      </w:r>
      <w:r>
        <w:rPr>
          <w:color w:val="000000"/>
          <w:sz w:val="20"/>
          <w:szCs w:val="20"/>
          <w:lang w:eastAsia="sk-SK"/>
        </w:rPr>
        <w:t>sové metódy pre účtovné odpisy,</w:t>
      </w:r>
    </w:p>
    <w:p w:rsidR="00D31821" w:rsidRPr="00E01CA3" w:rsidRDefault="00D31821" w:rsidP="00A81AB3">
      <w:pPr>
        <w:autoSpaceDE w:val="0"/>
        <w:autoSpaceDN w:val="0"/>
        <w:adjustRightInd w:val="0"/>
        <w:spacing w:after="14"/>
        <w:ind w:left="419" w:hanging="357"/>
        <w:jc w:val="both"/>
        <w:rPr>
          <w:color w:val="000000"/>
          <w:sz w:val="20"/>
          <w:szCs w:val="20"/>
          <w:lang w:eastAsia="sk-SK"/>
        </w:rPr>
      </w:pPr>
    </w:p>
    <w:tbl>
      <w:tblPr>
        <w:tblW w:w="7371" w:type="dxa"/>
        <w:tblInd w:w="4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14"/>
        <w:gridCol w:w="1296"/>
        <w:gridCol w:w="1276"/>
        <w:gridCol w:w="1985"/>
      </w:tblGrid>
      <w:tr w:rsidR="00D31821" w:rsidRPr="00F870B0" w:rsidTr="00D6755C">
        <w:tc>
          <w:tcPr>
            <w:tcW w:w="2814" w:type="dxa"/>
            <w:shd w:val="clear" w:color="auto" w:fill="auto"/>
            <w:vAlign w:val="center"/>
          </w:tcPr>
          <w:p w:rsidR="00D31821" w:rsidRPr="00F870B0" w:rsidRDefault="00D31821" w:rsidP="00A81AB3">
            <w:pPr>
              <w:jc w:val="center"/>
              <w:rPr>
                <w:b/>
                <w:bCs/>
                <w:sz w:val="18"/>
              </w:rPr>
            </w:pPr>
            <w:r w:rsidRPr="00F870B0">
              <w:rPr>
                <w:b/>
                <w:bCs/>
                <w:sz w:val="18"/>
              </w:rPr>
              <w:t>Druh majetku</w:t>
            </w:r>
          </w:p>
        </w:tc>
        <w:tc>
          <w:tcPr>
            <w:tcW w:w="1296" w:type="dxa"/>
            <w:shd w:val="clear" w:color="auto" w:fill="auto"/>
            <w:vAlign w:val="center"/>
          </w:tcPr>
          <w:p w:rsidR="00D31821" w:rsidRPr="00F870B0" w:rsidRDefault="00D31821" w:rsidP="00A81AB3">
            <w:pPr>
              <w:jc w:val="center"/>
              <w:rPr>
                <w:b/>
                <w:bCs/>
                <w:sz w:val="18"/>
              </w:rPr>
            </w:pPr>
            <w:r w:rsidRPr="00F870B0">
              <w:rPr>
                <w:b/>
                <w:bCs/>
                <w:sz w:val="18"/>
              </w:rPr>
              <w:t>Doba odpisovania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D31821" w:rsidRPr="00F870B0" w:rsidRDefault="00D31821" w:rsidP="00A81AB3">
            <w:pPr>
              <w:jc w:val="center"/>
              <w:rPr>
                <w:b/>
                <w:bCs/>
                <w:sz w:val="18"/>
              </w:rPr>
            </w:pPr>
            <w:r w:rsidRPr="00F870B0">
              <w:rPr>
                <w:b/>
                <w:bCs/>
                <w:sz w:val="18"/>
              </w:rPr>
              <w:t>Odpisová sadzba</w:t>
            </w:r>
          </w:p>
        </w:tc>
        <w:tc>
          <w:tcPr>
            <w:tcW w:w="1985" w:type="dxa"/>
            <w:shd w:val="clear" w:color="auto" w:fill="auto"/>
            <w:vAlign w:val="center"/>
          </w:tcPr>
          <w:p w:rsidR="00D31821" w:rsidRPr="00F870B0" w:rsidRDefault="00D31821" w:rsidP="00A81AB3">
            <w:pPr>
              <w:jc w:val="center"/>
              <w:rPr>
                <w:b/>
                <w:bCs/>
                <w:sz w:val="18"/>
              </w:rPr>
            </w:pPr>
            <w:r w:rsidRPr="00F870B0">
              <w:rPr>
                <w:b/>
                <w:bCs/>
                <w:sz w:val="18"/>
              </w:rPr>
              <w:t>Odpisová metóda účtovných odpisov</w:t>
            </w:r>
          </w:p>
        </w:tc>
      </w:tr>
      <w:tr w:rsidR="00D31821" w:rsidRPr="00F870B0" w:rsidTr="00D6755C">
        <w:tc>
          <w:tcPr>
            <w:tcW w:w="2814" w:type="dxa"/>
            <w:shd w:val="clear" w:color="auto" w:fill="auto"/>
          </w:tcPr>
          <w:p w:rsidR="00D31821" w:rsidRPr="00F870B0" w:rsidRDefault="00D31821" w:rsidP="00A81AB3">
            <w:pPr>
              <w:jc w:val="both"/>
              <w:rPr>
                <w:sz w:val="18"/>
              </w:rPr>
            </w:pPr>
            <w:r w:rsidRPr="00F870B0">
              <w:rPr>
                <w:sz w:val="18"/>
              </w:rPr>
              <w:t>Softvér</w:t>
            </w:r>
          </w:p>
        </w:tc>
        <w:tc>
          <w:tcPr>
            <w:tcW w:w="1296" w:type="dxa"/>
            <w:shd w:val="clear" w:color="auto" w:fill="auto"/>
          </w:tcPr>
          <w:p w:rsidR="00D31821" w:rsidRPr="00F870B0" w:rsidRDefault="00975FF4" w:rsidP="00A81AB3">
            <w:pPr>
              <w:jc w:val="both"/>
              <w:rPr>
                <w:sz w:val="18"/>
              </w:rPr>
            </w:pPr>
            <w:r>
              <w:rPr>
                <w:sz w:val="18"/>
              </w:rPr>
              <w:t>4</w:t>
            </w:r>
          </w:p>
        </w:tc>
        <w:tc>
          <w:tcPr>
            <w:tcW w:w="1276" w:type="dxa"/>
            <w:shd w:val="clear" w:color="auto" w:fill="auto"/>
          </w:tcPr>
          <w:p w:rsidR="00D31821" w:rsidRPr="00F870B0" w:rsidRDefault="00175BC6" w:rsidP="00A81AB3">
            <w:pPr>
              <w:jc w:val="both"/>
              <w:rPr>
                <w:sz w:val="18"/>
              </w:rPr>
            </w:pPr>
            <w:r>
              <w:rPr>
                <w:sz w:val="18"/>
              </w:rPr>
              <w:t>25%</w:t>
            </w:r>
          </w:p>
        </w:tc>
        <w:tc>
          <w:tcPr>
            <w:tcW w:w="1985" w:type="dxa"/>
            <w:shd w:val="clear" w:color="auto" w:fill="auto"/>
          </w:tcPr>
          <w:p w:rsidR="00D31821" w:rsidRPr="00F870B0" w:rsidRDefault="00975FF4" w:rsidP="00A81AB3">
            <w:pPr>
              <w:jc w:val="both"/>
              <w:rPr>
                <w:sz w:val="18"/>
              </w:rPr>
            </w:pPr>
            <w:r>
              <w:rPr>
                <w:sz w:val="18"/>
              </w:rPr>
              <w:t>Rovnomerná</w:t>
            </w:r>
          </w:p>
        </w:tc>
      </w:tr>
      <w:tr w:rsidR="00D31821" w:rsidRPr="00F870B0" w:rsidTr="00D6755C">
        <w:tc>
          <w:tcPr>
            <w:tcW w:w="2814" w:type="dxa"/>
            <w:shd w:val="clear" w:color="auto" w:fill="auto"/>
          </w:tcPr>
          <w:p w:rsidR="00D31821" w:rsidRPr="00F870B0" w:rsidRDefault="00D31821" w:rsidP="00A81AB3">
            <w:pPr>
              <w:jc w:val="both"/>
              <w:rPr>
                <w:sz w:val="18"/>
              </w:rPr>
            </w:pPr>
            <w:r w:rsidRPr="00F870B0">
              <w:rPr>
                <w:sz w:val="18"/>
              </w:rPr>
              <w:t>Budovy a stavby</w:t>
            </w:r>
          </w:p>
        </w:tc>
        <w:tc>
          <w:tcPr>
            <w:tcW w:w="1296" w:type="dxa"/>
            <w:shd w:val="clear" w:color="auto" w:fill="auto"/>
          </w:tcPr>
          <w:p w:rsidR="00D31821" w:rsidRPr="00F870B0" w:rsidRDefault="00975FF4" w:rsidP="00A81AB3">
            <w:pPr>
              <w:jc w:val="both"/>
              <w:rPr>
                <w:sz w:val="18"/>
              </w:rPr>
            </w:pPr>
            <w:r>
              <w:rPr>
                <w:sz w:val="18"/>
              </w:rPr>
              <w:t>20</w:t>
            </w:r>
          </w:p>
        </w:tc>
        <w:tc>
          <w:tcPr>
            <w:tcW w:w="1276" w:type="dxa"/>
            <w:shd w:val="clear" w:color="auto" w:fill="auto"/>
          </w:tcPr>
          <w:p w:rsidR="00D31821" w:rsidRPr="00F870B0" w:rsidRDefault="00175BC6" w:rsidP="00A81AB3">
            <w:pPr>
              <w:jc w:val="both"/>
              <w:rPr>
                <w:sz w:val="18"/>
              </w:rPr>
            </w:pPr>
            <w:r>
              <w:rPr>
                <w:sz w:val="18"/>
              </w:rPr>
              <w:t>5%</w:t>
            </w:r>
          </w:p>
        </w:tc>
        <w:tc>
          <w:tcPr>
            <w:tcW w:w="1985" w:type="dxa"/>
            <w:shd w:val="clear" w:color="auto" w:fill="auto"/>
          </w:tcPr>
          <w:p w:rsidR="00D31821" w:rsidRPr="00F870B0" w:rsidRDefault="00975FF4" w:rsidP="00A81AB3">
            <w:pPr>
              <w:jc w:val="both"/>
              <w:rPr>
                <w:sz w:val="18"/>
              </w:rPr>
            </w:pPr>
            <w:r>
              <w:rPr>
                <w:sz w:val="18"/>
              </w:rPr>
              <w:t>Rovnomerná</w:t>
            </w:r>
          </w:p>
        </w:tc>
      </w:tr>
      <w:tr w:rsidR="00D31821" w:rsidRPr="00F870B0" w:rsidTr="00D6755C">
        <w:tc>
          <w:tcPr>
            <w:tcW w:w="2814" w:type="dxa"/>
            <w:shd w:val="clear" w:color="auto" w:fill="auto"/>
          </w:tcPr>
          <w:p w:rsidR="00D31821" w:rsidRPr="00F870B0" w:rsidRDefault="00D31821" w:rsidP="00A81AB3">
            <w:pPr>
              <w:jc w:val="both"/>
              <w:rPr>
                <w:sz w:val="18"/>
              </w:rPr>
            </w:pPr>
            <w:r w:rsidRPr="00F870B0">
              <w:rPr>
                <w:sz w:val="18"/>
              </w:rPr>
              <w:t>Stroje a zariadenia</w:t>
            </w:r>
          </w:p>
        </w:tc>
        <w:tc>
          <w:tcPr>
            <w:tcW w:w="1296" w:type="dxa"/>
            <w:shd w:val="clear" w:color="auto" w:fill="auto"/>
          </w:tcPr>
          <w:p w:rsidR="00D31821" w:rsidRPr="00F870B0" w:rsidRDefault="00975FF4" w:rsidP="00A81AB3">
            <w:pPr>
              <w:jc w:val="both"/>
              <w:rPr>
                <w:sz w:val="18"/>
              </w:rPr>
            </w:pPr>
            <w:r>
              <w:rPr>
                <w:sz w:val="18"/>
              </w:rPr>
              <w:t>6-12</w:t>
            </w:r>
          </w:p>
        </w:tc>
        <w:tc>
          <w:tcPr>
            <w:tcW w:w="1276" w:type="dxa"/>
            <w:shd w:val="clear" w:color="auto" w:fill="auto"/>
          </w:tcPr>
          <w:p w:rsidR="00D31821" w:rsidRPr="00F870B0" w:rsidRDefault="00175BC6" w:rsidP="00A81AB3">
            <w:pPr>
              <w:jc w:val="both"/>
              <w:rPr>
                <w:sz w:val="18"/>
              </w:rPr>
            </w:pPr>
            <w:r>
              <w:rPr>
                <w:sz w:val="18"/>
              </w:rPr>
              <w:t>8,5% - 16,66%</w:t>
            </w:r>
          </w:p>
        </w:tc>
        <w:tc>
          <w:tcPr>
            <w:tcW w:w="1985" w:type="dxa"/>
            <w:shd w:val="clear" w:color="auto" w:fill="auto"/>
          </w:tcPr>
          <w:p w:rsidR="00D31821" w:rsidRPr="00F870B0" w:rsidRDefault="00975FF4" w:rsidP="00A81AB3">
            <w:pPr>
              <w:jc w:val="both"/>
              <w:rPr>
                <w:sz w:val="18"/>
              </w:rPr>
            </w:pPr>
            <w:r>
              <w:rPr>
                <w:sz w:val="18"/>
              </w:rPr>
              <w:t>Rovnomerná</w:t>
            </w:r>
          </w:p>
        </w:tc>
      </w:tr>
      <w:tr w:rsidR="00D31821" w:rsidRPr="00F870B0" w:rsidTr="00D6755C">
        <w:tc>
          <w:tcPr>
            <w:tcW w:w="2814" w:type="dxa"/>
            <w:shd w:val="clear" w:color="auto" w:fill="auto"/>
          </w:tcPr>
          <w:p w:rsidR="00D31821" w:rsidRPr="00F870B0" w:rsidRDefault="00D31821" w:rsidP="00A81AB3">
            <w:pPr>
              <w:jc w:val="both"/>
              <w:rPr>
                <w:sz w:val="18"/>
              </w:rPr>
            </w:pPr>
            <w:r w:rsidRPr="00F870B0">
              <w:rPr>
                <w:sz w:val="18"/>
              </w:rPr>
              <w:t>Dopravné prostriedky</w:t>
            </w:r>
          </w:p>
        </w:tc>
        <w:tc>
          <w:tcPr>
            <w:tcW w:w="1296" w:type="dxa"/>
            <w:shd w:val="clear" w:color="auto" w:fill="auto"/>
          </w:tcPr>
          <w:p w:rsidR="00D31821" w:rsidRPr="00F870B0" w:rsidRDefault="00975FF4" w:rsidP="00A81AB3">
            <w:pPr>
              <w:jc w:val="both"/>
              <w:rPr>
                <w:sz w:val="18"/>
              </w:rPr>
            </w:pPr>
            <w:r>
              <w:rPr>
                <w:sz w:val="18"/>
              </w:rPr>
              <w:t>4</w:t>
            </w:r>
          </w:p>
        </w:tc>
        <w:tc>
          <w:tcPr>
            <w:tcW w:w="1276" w:type="dxa"/>
            <w:shd w:val="clear" w:color="auto" w:fill="auto"/>
          </w:tcPr>
          <w:p w:rsidR="00D31821" w:rsidRPr="00F870B0" w:rsidRDefault="00175BC6" w:rsidP="00A81AB3">
            <w:pPr>
              <w:jc w:val="both"/>
              <w:rPr>
                <w:sz w:val="18"/>
              </w:rPr>
            </w:pPr>
            <w:r>
              <w:rPr>
                <w:sz w:val="18"/>
              </w:rPr>
              <w:t>25%</w:t>
            </w:r>
          </w:p>
        </w:tc>
        <w:tc>
          <w:tcPr>
            <w:tcW w:w="1985" w:type="dxa"/>
            <w:shd w:val="clear" w:color="auto" w:fill="auto"/>
          </w:tcPr>
          <w:p w:rsidR="00D31821" w:rsidRPr="00F870B0" w:rsidRDefault="00975FF4" w:rsidP="009B58E0">
            <w:pPr>
              <w:jc w:val="both"/>
              <w:rPr>
                <w:sz w:val="18"/>
              </w:rPr>
            </w:pPr>
            <w:r>
              <w:rPr>
                <w:sz w:val="18"/>
              </w:rPr>
              <w:t>Rovn</w:t>
            </w:r>
            <w:r w:rsidR="009B58E0">
              <w:rPr>
                <w:sz w:val="18"/>
              </w:rPr>
              <w:t>o</w:t>
            </w:r>
            <w:r>
              <w:rPr>
                <w:sz w:val="18"/>
              </w:rPr>
              <w:t>merná</w:t>
            </w:r>
          </w:p>
        </w:tc>
      </w:tr>
      <w:tr w:rsidR="00D31821" w:rsidRPr="00F870B0" w:rsidTr="00D6755C">
        <w:tc>
          <w:tcPr>
            <w:tcW w:w="2814" w:type="dxa"/>
            <w:shd w:val="clear" w:color="auto" w:fill="auto"/>
          </w:tcPr>
          <w:p w:rsidR="00D31821" w:rsidRPr="00F870B0" w:rsidRDefault="00D31821" w:rsidP="00A81AB3">
            <w:pPr>
              <w:jc w:val="both"/>
              <w:rPr>
                <w:sz w:val="18"/>
              </w:rPr>
            </w:pPr>
            <w:r w:rsidRPr="00F870B0">
              <w:rPr>
                <w:sz w:val="18"/>
              </w:rPr>
              <w:t>Inventár</w:t>
            </w:r>
          </w:p>
        </w:tc>
        <w:tc>
          <w:tcPr>
            <w:tcW w:w="1296" w:type="dxa"/>
            <w:shd w:val="clear" w:color="auto" w:fill="auto"/>
          </w:tcPr>
          <w:p w:rsidR="00D31821" w:rsidRPr="00F870B0" w:rsidRDefault="00D31821" w:rsidP="00A81AB3">
            <w:pPr>
              <w:jc w:val="both"/>
              <w:rPr>
                <w:sz w:val="18"/>
              </w:rPr>
            </w:pPr>
          </w:p>
        </w:tc>
        <w:tc>
          <w:tcPr>
            <w:tcW w:w="1276" w:type="dxa"/>
            <w:shd w:val="clear" w:color="auto" w:fill="auto"/>
          </w:tcPr>
          <w:p w:rsidR="00D31821" w:rsidRPr="00F870B0" w:rsidRDefault="00D31821" w:rsidP="00A81AB3">
            <w:pPr>
              <w:jc w:val="both"/>
              <w:rPr>
                <w:sz w:val="18"/>
              </w:rPr>
            </w:pPr>
          </w:p>
        </w:tc>
        <w:tc>
          <w:tcPr>
            <w:tcW w:w="1985" w:type="dxa"/>
            <w:shd w:val="clear" w:color="auto" w:fill="auto"/>
          </w:tcPr>
          <w:p w:rsidR="00D31821" w:rsidRPr="00F870B0" w:rsidRDefault="00D31821" w:rsidP="00A81AB3">
            <w:pPr>
              <w:jc w:val="both"/>
              <w:rPr>
                <w:sz w:val="18"/>
              </w:rPr>
            </w:pPr>
          </w:p>
        </w:tc>
      </w:tr>
      <w:tr w:rsidR="00D31821" w:rsidRPr="00F870B0" w:rsidTr="00D6755C">
        <w:tc>
          <w:tcPr>
            <w:tcW w:w="2814" w:type="dxa"/>
            <w:shd w:val="clear" w:color="auto" w:fill="auto"/>
          </w:tcPr>
          <w:p w:rsidR="00D31821" w:rsidRPr="00F870B0" w:rsidRDefault="00D31821" w:rsidP="00A81AB3">
            <w:pPr>
              <w:jc w:val="both"/>
              <w:rPr>
                <w:sz w:val="18"/>
              </w:rPr>
            </w:pPr>
          </w:p>
        </w:tc>
        <w:tc>
          <w:tcPr>
            <w:tcW w:w="1296" w:type="dxa"/>
            <w:shd w:val="clear" w:color="auto" w:fill="auto"/>
          </w:tcPr>
          <w:p w:rsidR="00D31821" w:rsidRPr="00F870B0" w:rsidRDefault="00D31821" w:rsidP="00A81AB3">
            <w:pPr>
              <w:jc w:val="both"/>
              <w:rPr>
                <w:sz w:val="18"/>
              </w:rPr>
            </w:pPr>
          </w:p>
        </w:tc>
        <w:tc>
          <w:tcPr>
            <w:tcW w:w="1276" w:type="dxa"/>
            <w:shd w:val="clear" w:color="auto" w:fill="auto"/>
          </w:tcPr>
          <w:p w:rsidR="00D31821" w:rsidRPr="00F870B0" w:rsidRDefault="00D31821" w:rsidP="00A81AB3">
            <w:pPr>
              <w:jc w:val="both"/>
              <w:rPr>
                <w:sz w:val="18"/>
              </w:rPr>
            </w:pPr>
          </w:p>
        </w:tc>
        <w:tc>
          <w:tcPr>
            <w:tcW w:w="1985" w:type="dxa"/>
            <w:shd w:val="clear" w:color="auto" w:fill="auto"/>
          </w:tcPr>
          <w:p w:rsidR="00D31821" w:rsidRPr="00F870B0" w:rsidRDefault="00D31821" w:rsidP="00A81AB3">
            <w:pPr>
              <w:jc w:val="both"/>
              <w:rPr>
                <w:sz w:val="18"/>
              </w:rPr>
            </w:pPr>
          </w:p>
        </w:tc>
      </w:tr>
    </w:tbl>
    <w:p w:rsidR="00D31821" w:rsidRDefault="00D31821" w:rsidP="00A81AB3">
      <w:pPr>
        <w:autoSpaceDE w:val="0"/>
        <w:autoSpaceDN w:val="0"/>
        <w:adjustRightInd w:val="0"/>
        <w:ind w:left="419" w:hanging="357"/>
        <w:jc w:val="both"/>
        <w:rPr>
          <w:color w:val="000000"/>
          <w:sz w:val="20"/>
          <w:szCs w:val="20"/>
          <w:lang w:eastAsia="sk-SK"/>
        </w:rPr>
      </w:pPr>
    </w:p>
    <w:p w:rsidR="00D31821" w:rsidRDefault="00D31821" w:rsidP="00A81AB3">
      <w:pPr>
        <w:autoSpaceDE w:val="0"/>
        <w:autoSpaceDN w:val="0"/>
        <w:adjustRightInd w:val="0"/>
        <w:ind w:left="419" w:hanging="357"/>
        <w:jc w:val="both"/>
        <w:rPr>
          <w:color w:val="000000"/>
          <w:sz w:val="20"/>
          <w:szCs w:val="20"/>
          <w:lang w:eastAsia="sk-SK"/>
        </w:rPr>
      </w:pPr>
    </w:p>
    <w:p w:rsidR="00E01CA3" w:rsidRPr="00E01CA3" w:rsidRDefault="00D31821" w:rsidP="00A81AB3">
      <w:pPr>
        <w:autoSpaceDE w:val="0"/>
        <w:autoSpaceDN w:val="0"/>
        <w:adjustRightInd w:val="0"/>
        <w:ind w:left="419" w:hanging="357"/>
        <w:jc w:val="both"/>
        <w:rPr>
          <w:color w:val="000000"/>
          <w:sz w:val="20"/>
          <w:szCs w:val="20"/>
          <w:lang w:eastAsia="sk-SK"/>
        </w:rPr>
      </w:pPr>
      <w:r>
        <w:rPr>
          <w:color w:val="000000"/>
          <w:sz w:val="20"/>
          <w:szCs w:val="20"/>
          <w:lang w:eastAsia="sk-SK"/>
        </w:rPr>
        <w:t>h)</w:t>
      </w:r>
      <w:r>
        <w:rPr>
          <w:color w:val="000000"/>
          <w:sz w:val="20"/>
          <w:szCs w:val="20"/>
          <w:lang w:eastAsia="sk-SK"/>
        </w:rPr>
        <w:tab/>
      </w:r>
      <w:r w:rsidR="00E01CA3" w:rsidRPr="00E01CA3">
        <w:rPr>
          <w:color w:val="000000"/>
          <w:sz w:val="20"/>
          <w:szCs w:val="20"/>
          <w:lang w:eastAsia="sk-SK"/>
        </w:rPr>
        <w:t xml:space="preserve">informácia o poskytnutých dotáciách a pri dotáciách na obstaranie majetku sa uvedú zložky majetku a ich ocenenie. </w:t>
      </w:r>
    </w:p>
    <w:p w:rsidR="00975FF4" w:rsidRDefault="00975FF4" w:rsidP="00975FF4">
      <w:pPr>
        <w:pStyle w:val="Default"/>
        <w:rPr>
          <w:i/>
          <w:iCs/>
          <w:sz w:val="20"/>
          <w:szCs w:val="20"/>
        </w:rPr>
      </w:pPr>
      <w:r>
        <w:rPr>
          <w:i/>
          <w:iCs/>
          <w:sz w:val="20"/>
          <w:szCs w:val="20"/>
        </w:rPr>
        <w:t xml:space="preserve">        Spoločnosti bola v roku 2000 poskytnutá z USRSVT SR /MvaRR/  štátna dotácia vo výške 1.500.000,- Sk       </w:t>
      </w:r>
    </w:p>
    <w:p w:rsidR="00975FF4" w:rsidRDefault="00975FF4" w:rsidP="00175BC6">
      <w:pPr>
        <w:pStyle w:val="Default"/>
        <w:jc w:val="both"/>
        <w:rPr>
          <w:i/>
          <w:iCs/>
          <w:sz w:val="20"/>
          <w:szCs w:val="20"/>
        </w:rPr>
      </w:pPr>
      <w:r>
        <w:rPr>
          <w:i/>
          <w:iCs/>
          <w:sz w:val="20"/>
          <w:szCs w:val="20"/>
        </w:rPr>
        <w:t xml:space="preserve">    </w:t>
      </w:r>
      <w:r w:rsidR="009B58E0">
        <w:rPr>
          <w:i/>
          <w:iCs/>
          <w:sz w:val="20"/>
          <w:szCs w:val="20"/>
        </w:rPr>
        <w:t xml:space="preserve"> </w:t>
      </w:r>
      <w:r>
        <w:rPr>
          <w:i/>
          <w:iCs/>
          <w:sz w:val="20"/>
          <w:szCs w:val="20"/>
        </w:rPr>
        <w:t xml:space="preserve">   (49.790,88 EUR),  ktorá  bola  spolu s vlastnými finančnými prostriedkami použitá na výstavbu Haly </w:t>
      </w:r>
    </w:p>
    <w:p w:rsidR="00E01CA3" w:rsidRDefault="00975FF4" w:rsidP="00975FF4">
      <w:pPr>
        <w:pStyle w:val="Default"/>
        <w:rPr>
          <w:i/>
          <w:iCs/>
          <w:sz w:val="20"/>
          <w:szCs w:val="20"/>
        </w:rPr>
      </w:pPr>
      <w:r>
        <w:rPr>
          <w:i/>
          <w:iCs/>
          <w:sz w:val="20"/>
          <w:szCs w:val="20"/>
        </w:rPr>
        <w:t xml:space="preserve">    </w:t>
      </w:r>
      <w:r w:rsidR="009B58E0">
        <w:rPr>
          <w:i/>
          <w:iCs/>
          <w:sz w:val="20"/>
          <w:szCs w:val="20"/>
        </w:rPr>
        <w:t xml:space="preserve"> </w:t>
      </w:r>
      <w:r>
        <w:rPr>
          <w:i/>
          <w:iCs/>
          <w:sz w:val="20"/>
          <w:szCs w:val="20"/>
        </w:rPr>
        <w:t xml:space="preserve">   zinkovne   I. </w:t>
      </w:r>
    </w:p>
    <w:p w:rsidR="00975FF4" w:rsidRPr="00E01CA3" w:rsidRDefault="00975FF4" w:rsidP="00975FF4">
      <w:pPr>
        <w:autoSpaceDE w:val="0"/>
        <w:autoSpaceDN w:val="0"/>
        <w:adjustRightInd w:val="0"/>
        <w:jc w:val="both"/>
        <w:rPr>
          <w:color w:val="000000"/>
          <w:sz w:val="20"/>
          <w:szCs w:val="20"/>
          <w:lang w:eastAsia="sk-SK"/>
        </w:rPr>
      </w:pPr>
    </w:p>
    <w:p w:rsidR="00E01CA3" w:rsidRDefault="00872DE6" w:rsidP="00A81AB3">
      <w:pPr>
        <w:numPr>
          <w:ilvl w:val="0"/>
          <w:numId w:val="36"/>
        </w:numPr>
        <w:autoSpaceDE w:val="0"/>
        <w:autoSpaceDN w:val="0"/>
        <w:adjustRightInd w:val="0"/>
        <w:ind w:left="419" w:hanging="357"/>
        <w:jc w:val="both"/>
        <w:rPr>
          <w:b/>
          <w:i/>
          <w:color w:val="000000"/>
          <w:sz w:val="20"/>
          <w:szCs w:val="20"/>
          <w:lang w:eastAsia="sk-SK"/>
        </w:rPr>
      </w:pPr>
      <w:r>
        <w:rPr>
          <w:b/>
          <w:i/>
          <w:color w:val="000000"/>
          <w:sz w:val="20"/>
          <w:szCs w:val="20"/>
          <w:lang w:eastAsia="sk-SK"/>
        </w:rPr>
        <w:t>I</w:t>
      </w:r>
      <w:r w:rsidR="00E01CA3" w:rsidRPr="00E01CA3">
        <w:rPr>
          <w:b/>
          <w:i/>
          <w:color w:val="000000"/>
          <w:sz w:val="20"/>
          <w:szCs w:val="20"/>
          <w:lang w:eastAsia="sk-SK"/>
        </w:rPr>
        <w:t xml:space="preserve">nformácia o oprave významných chýb minulých účtovných období účtovaných v bežnom účtovnom období s uvedením sumy vplyvu na nerozdelený zisk minulých rokov alebo na neuhradenú stratu minulých rokov. Účtovná jednotka môže uviesť aj informácie o oprave nevýznamných chýb minulých účtovných období účtovaných v bežnom účtovnom období s uvedením sumy vplyvu na výsledok hospodárenia bežného účtovného obdobia. </w:t>
      </w:r>
    </w:p>
    <w:p w:rsidR="009B58E0" w:rsidRPr="00E01CA3" w:rsidRDefault="009B58E0" w:rsidP="009B58E0">
      <w:pPr>
        <w:autoSpaceDE w:val="0"/>
        <w:autoSpaceDN w:val="0"/>
        <w:adjustRightInd w:val="0"/>
        <w:ind w:left="419"/>
        <w:jc w:val="both"/>
        <w:rPr>
          <w:b/>
          <w:i/>
          <w:color w:val="000000"/>
          <w:sz w:val="20"/>
          <w:szCs w:val="20"/>
          <w:lang w:eastAsia="sk-SK"/>
        </w:rPr>
      </w:pPr>
      <w:r>
        <w:rPr>
          <w:b/>
          <w:i/>
          <w:color w:val="000000"/>
          <w:sz w:val="20"/>
          <w:szCs w:val="20"/>
          <w:lang w:eastAsia="sk-SK"/>
        </w:rPr>
        <w:t>-</w:t>
      </w:r>
    </w:p>
    <w:p w:rsidR="00872DE6" w:rsidRPr="00872DE6" w:rsidRDefault="00872DE6" w:rsidP="00A81AB3">
      <w:pPr>
        <w:pStyle w:val="Default"/>
        <w:jc w:val="center"/>
        <w:rPr>
          <w:smallCaps/>
          <w:sz w:val="20"/>
          <w:szCs w:val="20"/>
          <w:u w:val="single"/>
        </w:rPr>
      </w:pPr>
      <w:r>
        <w:rPr>
          <w:bCs/>
          <w:iCs/>
          <w:sz w:val="20"/>
          <w:szCs w:val="20"/>
        </w:rPr>
        <w:br w:type="page"/>
      </w:r>
      <w:r w:rsidR="00F04034">
        <w:rPr>
          <w:b/>
          <w:bCs/>
          <w:sz w:val="20"/>
          <w:szCs w:val="20"/>
          <w:u w:val="single"/>
        </w:rPr>
        <w:lastRenderedPageBreak/>
        <w:t>Článok</w:t>
      </w:r>
      <w:r w:rsidRPr="00F04034">
        <w:rPr>
          <w:b/>
          <w:bCs/>
          <w:sz w:val="20"/>
          <w:szCs w:val="20"/>
          <w:u w:val="single"/>
        </w:rPr>
        <w:t xml:space="preserve"> IV - </w:t>
      </w:r>
      <w:r w:rsidRPr="00872DE6">
        <w:rPr>
          <w:b/>
          <w:bCs/>
          <w:smallCaps/>
          <w:sz w:val="20"/>
          <w:szCs w:val="20"/>
          <w:u w:val="single"/>
        </w:rPr>
        <w:t>Informácie, ktoré vysvetľujú a dopĺňajú súvahu a výkaz ziskov a strát</w:t>
      </w:r>
    </w:p>
    <w:p w:rsidR="00872DE6" w:rsidRDefault="00872DE6" w:rsidP="00872DE6">
      <w:pPr>
        <w:autoSpaceDE w:val="0"/>
        <w:autoSpaceDN w:val="0"/>
        <w:adjustRightInd w:val="0"/>
        <w:rPr>
          <w:color w:val="000000"/>
          <w:sz w:val="20"/>
          <w:szCs w:val="20"/>
          <w:lang w:eastAsia="sk-SK"/>
        </w:rPr>
      </w:pPr>
    </w:p>
    <w:p w:rsidR="00872DE6" w:rsidRPr="00872DE6" w:rsidRDefault="00872DE6" w:rsidP="00A81AB3">
      <w:pPr>
        <w:numPr>
          <w:ilvl w:val="0"/>
          <w:numId w:val="37"/>
        </w:numPr>
        <w:autoSpaceDE w:val="0"/>
        <w:autoSpaceDN w:val="0"/>
        <w:adjustRightInd w:val="0"/>
        <w:jc w:val="both"/>
        <w:rPr>
          <w:color w:val="000000"/>
          <w:sz w:val="20"/>
          <w:szCs w:val="20"/>
          <w:lang w:eastAsia="sk-SK"/>
        </w:rPr>
      </w:pPr>
      <w:r w:rsidRPr="00872DE6">
        <w:rPr>
          <w:color w:val="000000"/>
          <w:sz w:val="20"/>
          <w:szCs w:val="20"/>
          <w:lang w:eastAsia="sk-SK"/>
        </w:rPr>
        <w:t xml:space="preserve">K dlhodobému nehmotnému majetku, ktorým je goodwill alebo záporný goodwill sa uvádza dôvod jeho vzniku, spôsob výpočtu a prehodnotenie opodstatnenosti jeho výšky a odpisu jeho hodnoty. </w:t>
      </w:r>
    </w:p>
    <w:p w:rsidR="00872DE6" w:rsidRPr="00872DE6" w:rsidRDefault="00872DE6" w:rsidP="00A81AB3">
      <w:pPr>
        <w:autoSpaceDE w:val="0"/>
        <w:autoSpaceDN w:val="0"/>
        <w:adjustRightInd w:val="0"/>
        <w:jc w:val="both"/>
        <w:rPr>
          <w:color w:val="000000"/>
          <w:sz w:val="20"/>
          <w:szCs w:val="20"/>
          <w:lang w:eastAsia="sk-SK"/>
        </w:rPr>
      </w:pPr>
    </w:p>
    <w:p w:rsidR="00872DE6" w:rsidRDefault="00872DE6" w:rsidP="00A81AB3">
      <w:pPr>
        <w:numPr>
          <w:ilvl w:val="0"/>
          <w:numId w:val="37"/>
        </w:numPr>
        <w:autoSpaceDE w:val="0"/>
        <w:autoSpaceDN w:val="0"/>
        <w:adjustRightInd w:val="0"/>
        <w:jc w:val="both"/>
        <w:rPr>
          <w:color w:val="000000"/>
          <w:sz w:val="20"/>
          <w:szCs w:val="20"/>
          <w:lang w:eastAsia="sk-SK"/>
        </w:rPr>
      </w:pPr>
      <w:r w:rsidRPr="00872DE6">
        <w:rPr>
          <w:color w:val="000000"/>
          <w:sz w:val="20"/>
          <w:szCs w:val="20"/>
          <w:lang w:eastAsia="sk-SK"/>
        </w:rPr>
        <w:t>Informácie o významných položkách derivátov, majetku a záväzkoch zabezpečených derivátmi, pričom sa uvádza forma zabezpečenia a zmena reálnej hodnoty v priebehu účtovného obdobia. Pre každý druh derivátov sa uvádza informácia o rozsahu a povahe týchto derivátov vrátane významných podmienok, ktoré môžu ovplyvniť sumu, načasovanie a mieru istoty budúcich peňažných tokov a v tabuľkovej forme informácia zobrazujúca pohyby v oceňovacích rozdieloch z ocenenia reálnou ho</w:t>
      </w:r>
      <w:r>
        <w:rPr>
          <w:color w:val="000000"/>
          <w:sz w:val="20"/>
          <w:szCs w:val="20"/>
          <w:lang w:eastAsia="sk-SK"/>
        </w:rPr>
        <w:t>dnotou počas účtovného obdobia.</w:t>
      </w:r>
    </w:p>
    <w:p w:rsidR="00872DE6" w:rsidRDefault="00872DE6" w:rsidP="00A81AB3">
      <w:pPr>
        <w:pStyle w:val="Odsekzoznamu"/>
        <w:jc w:val="both"/>
        <w:rPr>
          <w:color w:val="000000"/>
          <w:sz w:val="20"/>
          <w:szCs w:val="20"/>
          <w:lang w:eastAsia="sk-SK"/>
        </w:rPr>
      </w:pPr>
    </w:p>
    <w:p w:rsidR="00872DE6" w:rsidRPr="00872DE6" w:rsidRDefault="00872DE6" w:rsidP="00A81AB3">
      <w:pPr>
        <w:numPr>
          <w:ilvl w:val="0"/>
          <w:numId w:val="37"/>
        </w:numPr>
        <w:autoSpaceDE w:val="0"/>
        <w:autoSpaceDN w:val="0"/>
        <w:adjustRightInd w:val="0"/>
        <w:spacing w:after="14"/>
        <w:jc w:val="both"/>
        <w:rPr>
          <w:color w:val="000000"/>
          <w:sz w:val="20"/>
          <w:szCs w:val="20"/>
          <w:lang w:eastAsia="sk-SK"/>
        </w:rPr>
      </w:pPr>
      <w:r w:rsidRPr="00872DE6">
        <w:rPr>
          <w:color w:val="000000"/>
          <w:sz w:val="20"/>
          <w:szCs w:val="20"/>
          <w:lang w:eastAsia="sk-SK"/>
        </w:rPr>
        <w:t xml:space="preserve">Informácie o záväzkoch, a to o </w:t>
      </w:r>
    </w:p>
    <w:p w:rsidR="00872DE6" w:rsidRDefault="00872DE6" w:rsidP="00A81AB3">
      <w:pPr>
        <w:autoSpaceDE w:val="0"/>
        <w:autoSpaceDN w:val="0"/>
        <w:adjustRightInd w:val="0"/>
        <w:spacing w:after="14"/>
        <w:ind w:left="555" w:hanging="198"/>
        <w:jc w:val="both"/>
        <w:rPr>
          <w:color w:val="000000"/>
          <w:sz w:val="20"/>
          <w:szCs w:val="20"/>
          <w:lang w:eastAsia="sk-SK"/>
        </w:rPr>
      </w:pPr>
      <w:r w:rsidRPr="00872DE6">
        <w:rPr>
          <w:color w:val="000000"/>
          <w:sz w:val="20"/>
          <w:szCs w:val="20"/>
          <w:lang w:eastAsia="sk-SK"/>
        </w:rPr>
        <w:t xml:space="preserve">a) celkovej sume záväzkov so zostatkovou dobou splatnosti dlhšou ako päť rokov, </w:t>
      </w:r>
    </w:p>
    <w:tbl>
      <w:tblPr>
        <w:tblW w:w="4564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145"/>
        <w:gridCol w:w="2694"/>
        <w:gridCol w:w="2491"/>
      </w:tblGrid>
      <w:tr w:rsidR="00D6755C" w:rsidRPr="00F870B0" w:rsidTr="00D6755C">
        <w:trPr>
          <w:trHeight w:val="692"/>
          <w:jc w:val="center"/>
        </w:trPr>
        <w:tc>
          <w:tcPr>
            <w:tcW w:w="188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D6755C" w:rsidRPr="00F870B0" w:rsidRDefault="00D6755C" w:rsidP="00A81AB3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F870B0">
              <w:rPr>
                <w:rFonts w:ascii="Times New Roman" w:hAnsi="Times New Roman"/>
                <w:sz w:val="18"/>
                <w:szCs w:val="18"/>
              </w:rPr>
              <w:t>Názov položky</w:t>
            </w:r>
          </w:p>
        </w:tc>
        <w:tc>
          <w:tcPr>
            <w:tcW w:w="161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6755C" w:rsidRPr="00F870B0" w:rsidRDefault="00D6755C" w:rsidP="00A81AB3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F870B0">
              <w:rPr>
                <w:rFonts w:ascii="Times New Roman" w:hAnsi="Times New Roman"/>
                <w:sz w:val="18"/>
                <w:szCs w:val="18"/>
              </w:rPr>
              <w:t>Bežné účtovné obdobie</w:t>
            </w:r>
          </w:p>
        </w:tc>
        <w:tc>
          <w:tcPr>
            <w:tcW w:w="149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D6755C" w:rsidRPr="00F870B0" w:rsidRDefault="00D6755C" w:rsidP="00A81AB3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F870B0">
              <w:rPr>
                <w:rFonts w:ascii="Times New Roman" w:hAnsi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D6755C" w:rsidRPr="00F870B0" w:rsidTr="00D6755C">
        <w:trPr>
          <w:trHeight w:val="520"/>
          <w:jc w:val="center"/>
        </w:trPr>
        <w:tc>
          <w:tcPr>
            <w:tcW w:w="188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D6755C" w:rsidRPr="00F870B0" w:rsidRDefault="00D6755C" w:rsidP="00A81AB3">
            <w:pPr>
              <w:jc w:val="both"/>
              <w:rPr>
                <w:sz w:val="18"/>
                <w:szCs w:val="18"/>
              </w:rPr>
            </w:pPr>
            <w:r w:rsidRPr="00F870B0">
              <w:rPr>
                <w:sz w:val="18"/>
                <w:szCs w:val="18"/>
              </w:rPr>
              <w:t>Záväzky so zostatkovou dobou splatnosti nad päť rokov</w:t>
            </w:r>
          </w:p>
        </w:tc>
        <w:tc>
          <w:tcPr>
            <w:tcW w:w="161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D6755C" w:rsidRPr="00F870B0" w:rsidRDefault="00856BFA" w:rsidP="00A81AB3">
            <w:pPr>
              <w:pStyle w:val="Value"/>
              <w:jc w:val="both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149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D6755C" w:rsidRPr="00F870B0" w:rsidRDefault="00856BFA" w:rsidP="00A81AB3">
            <w:pPr>
              <w:pStyle w:val="Value"/>
              <w:jc w:val="both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</w:tbl>
    <w:p w:rsidR="00872DE6" w:rsidRDefault="00872DE6" w:rsidP="00A81AB3">
      <w:pPr>
        <w:autoSpaceDE w:val="0"/>
        <w:autoSpaceDN w:val="0"/>
        <w:adjustRightInd w:val="0"/>
        <w:spacing w:after="14"/>
        <w:ind w:left="555" w:hanging="198"/>
        <w:jc w:val="both"/>
        <w:rPr>
          <w:color w:val="000000"/>
          <w:sz w:val="20"/>
          <w:szCs w:val="20"/>
          <w:lang w:eastAsia="sk-SK"/>
        </w:rPr>
      </w:pPr>
    </w:p>
    <w:p w:rsidR="00872DE6" w:rsidRPr="00872DE6" w:rsidRDefault="00872DE6" w:rsidP="00A81AB3">
      <w:pPr>
        <w:autoSpaceDE w:val="0"/>
        <w:autoSpaceDN w:val="0"/>
        <w:adjustRightInd w:val="0"/>
        <w:spacing w:after="14"/>
        <w:ind w:left="555" w:hanging="198"/>
        <w:jc w:val="both"/>
        <w:rPr>
          <w:color w:val="000000"/>
          <w:sz w:val="20"/>
          <w:szCs w:val="20"/>
          <w:lang w:eastAsia="sk-SK"/>
        </w:rPr>
      </w:pPr>
    </w:p>
    <w:p w:rsidR="00872DE6" w:rsidRPr="00872DE6" w:rsidRDefault="00872DE6" w:rsidP="00A81AB3">
      <w:pPr>
        <w:autoSpaceDE w:val="0"/>
        <w:autoSpaceDN w:val="0"/>
        <w:adjustRightInd w:val="0"/>
        <w:ind w:left="555" w:hanging="198"/>
        <w:jc w:val="both"/>
        <w:rPr>
          <w:color w:val="000000"/>
          <w:sz w:val="20"/>
          <w:szCs w:val="20"/>
          <w:lang w:eastAsia="sk-SK"/>
        </w:rPr>
      </w:pPr>
      <w:r w:rsidRPr="00872DE6">
        <w:rPr>
          <w:color w:val="000000"/>
          <w:sz w:val="20"/>
          <w:szCs w:val="20"/>
          <w:lang w:eastAsia="sk-SK"/>
        </w:rPr>
        <w:t xml:space="preserve">b) celkovej sume zabezpečených záväzkov, opise a spôsoboch zabezpečenia záväzkov. </w:t>
      </w:r>
    </w:p>
    <w:p w:rsidR="00872DE6" w:rsidRDefault="00872DE6" w:rsidP="00A81AB3">
      <w:pPr>
        <w:autoSpaceDE w:val="0"/>
        <w:autoSpaceDN w:val="0"/>
        <w:adjustRightInd w:val="0"/>
        <w:jc w:val="both"/>
        <w:rPr>
          <w:color w:val="000000"/>
          <w:sz w:val="20"/>
          <w:szCs w:val="20"/>
          <w:lang w:eastAsia="sk-SK"/>
        </w:rPr>
      </w:pPr>
    </w:p>
    <w:tbl>
      <w:tblPr>
        <w:tblW w:w="4564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174"/>
        <w:gridCol w:w="2594"/>
        <w:gridCol w:w="2562"/>
      </w:tblGrid>
      <w:tr w:rsidR="00D6755C" w:rsidRPr="00F870B0" w:rsidTr="00F04034">
        <w:trPr>
          <w:trHeight w:val="710"/>
          <w:jc w:val="center"/>
        </w:trPr>
        <w:tc>
          <w:tcPr>
            <w:tcW w:w="19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D6755C" w:rsidRPr="00F870B0" w:rsidRDefault="00D6755C" w:rsidP="00A81AB3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Zabezpečené záväzky</w:t>
            </w:r>
          </w:p>
        </w:tc>
        <w:tc>
          <w:tcPr>
            <w:tcW w:w="155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6755C" w:rsidRPr="00F870B0" w:rsidRDefault="00D6755C" w:rsidP="00A81AB3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F870B0">
              <w:rPr>
                <w:rFonts w:ascii="Times New Roman" w:hAnsi="Times New Roman"/>
                <w:sz w:val="18"/>
                <w:szCs w:val="18"/>
              </w:rPr>
              <w:t>Bežné účtovné obdobie</w:t>
            </w:r>
          </w:p>
        </w:tc>
        <w:tc>
          <w:tcPr>
            <w:tcW w:w="153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D6755C" w:rsidRPr="00F870B0" w:rsidRDefault="00D6755C" w:rsidP="00A81AB3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F870B0">
              <w:rPr>
                <w:rFonts w:ascii="Times New Roman" w:hAnsi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D6755C" w:rsidRPr="00F870B0" w:rsidTr="00F04034">
        <w:trPr>
          <w:trHeight w:val="397"/>
          <w:jc w:val="center"/>
        </w:trPr>
        <w:tc>
          <w:tcPr>
            <w:tcW w:w="1905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D6755C" w:rsidRPr="00D6755C" w:rsidRDefault="00D6755C" w:rsidP="00A81AB3">
            <w:pPr>
              <w:jc w:val="both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Záväzky zabezpečené záložným právom</w:t>
            </w:r>
          </w:p>
        </w:tc>
        <w:tc>
          <w:tcPr>
            <w:tcW w:w="1557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D6755C" w:rsidRPr="00F870B0" w:rsidRDefault="00856BFA" w:rsidP="00A81AB3">
            <w:pPr>
              <w:pStyle w:val="Value"/>
              <w:jc w:val="both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0</w:t>
            </w:r>
          </w:p>
        </w:tc>
        <w:tc>
          <w:tcPr>
            <w:tcW w:w="1538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D6755C" w:rsidRPr="00F870B0" w:rsidRDefault="00856BFA" w:rsidP="00A81AB3">
            <w:pPr>
              <w:pStyle w:val="Value"/>
              <w:jc w:val="both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0</w:t>
            </w:r>
          </w:p>
        </w:tc>
      </w:tr>
      <w:tr w:rsidR="00D6755C" w:rsidRPr="00F870B0" w:rsidTr="00F04034">
        <w:trPr>
          <w:trHeight w:val="397"/>
          <w:jc w:val="center"/>
        </w:trPr>
        <w:tc>
          <w:tcPr>
            <w:tcW w:w="1905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D6755C" w:rsidRPr="00F870B0" w:rsidRDefault="00D6755C" w:rsidP="00A81AB3">
            <w:pPr>
              <w:jc w:val="both"/>
              <w:rPr>
                <w:sz w:val="18"/>
                <w:szCs w:val="18"/>
              </w:rPr>
            </w:pPr>
            <w:r w:rsidRPr="00F870B0">
              <w:rPr>
                <w:sz w:val="18"/>
                <w:szCs w:val="18"/>
              </w:rPr>
              <w:t xml:space="preserve">Záväzky </w:t>
            </w:r>
            <w:r>
              <w:rPr>
                <w:sz w:val="18"/>
                <w:szCs w:val="18"/>
              </w:rPr>
              <w:t>zabezpečené iným spôsobom</w:t>
            </w:r>
          </w:p>
        </w:tc>
        <w:tc>
          <w:tcPr>
            <w:tcW w:w="1557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D6755C" w:rsidRPr="00F870B0" w:rsidRDefault="00856BFA" w:rsidP="00A81AB3">
            <w:pPr>
              <w:pStyle w:val="Value"/>
              <w:jc w:val="both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1538" w:type="pct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D6755C" w:rsidRPr="00F870B0" w:rsidRDefault="00856BFA" w:rsidP="00A81AB3">
            <w:pPr>
              <w:pStyle w:val="Value"/>
              <w:jc w:val="both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  <w:tr w:rsidR="00D6755C" w:rsidRPr="00F870B0" w:rsidTr="00856BFA">
        <w:trPr>
          <w:trHeight w:val="400"/>
          <w:jc w:val="center"/>
        </w:trPr>
        <w:tc>
          <w:tcPr>
            <w:tcW w:w="1905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D6755C" w:rsidRPr="00D6755C" w:rsidRDefault="00D6755C" w:rsidP="00A81AB3">
            <w:pPr>
              <w:jc w:val="both"/>
              <w:rPr>
                <w:b/>
                <w:sz w:val="18"/>
                <w:szCs w:val="18"/>
              </w:rPr>
            </w:pPr>
            <w:r w:rsidRPr="00D6755C">
              <w:rPr>
                <w:b/>
                <w:sz w:val="18"/>
                <w:szCs w:val="18"/>
              </w:rPr>
              <w:t>Celková suma zabezpečených záväzkov</w:t>
            </w:r>
          </w:p>
        </w:tc>
        <w:tc>
          <w:tcPr>
            <w:tcW w:w="1557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D6755C" w:rsidRPr="00F870B0" w:rsidRDefault="00856BFA" w:rsidP="00A81AB3">
            <w:pPr>
              <w:pStyle w:val="Value"/>
              <w:jc w:val="both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1538" w:type="pct"/>
            <w:tcBorders>
              <w:top w:val="single" w:sz="8" w:space="0" w:color="auto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6755C" w:rsidRPr="00F870B0" w:rsidRDefault="00856BFA" w:rsidP="00A81AB3">
            <w:pPr>
              <w:pStyle w:val="Value"/>
              <w:jc w:val="both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</w:tbl>
    <w:p w:rsidR="00D6755C" w:rsidRDefault="00856BFA" w:rsidP="00A81AB3">
      <w:pPr>
        <w:autoSpaceDE w:val="0"/>
        <w:autoSpaceDN w:val="0"/>
        <w:adjustRightInd w:val="0"/>
        <w:jc w:val="both"/>
        <w:rPr>
          <w:color w:val="000000"/>
          <w:sz w:val="20"/>
          <w:szCs w:val="20"/>
          <w:lang w:eastAsia="sk-SK"/>
        </w:rPr>
      </w:pPr>
      <w:r>
        <w:rPr>
          <w:color w:val="000000"/>
          <w:sz w:val="20"/>
          <w:szCs w:val="20"/>
          <w:lang w:eastAsia="sk-SK"/>
        </w:rPr>
        <w:t xml:space="preserve">  </w:t>
      </w:r>
    </w:p>
    <w:p w:rsidR="00872DE6" w:rsidRPr="00872DE6" w:rsidRDefault="00872DE6" w:rsidP="00A81AB3">
      <w:pPr>
        <w:autoSpaceDE w:val="0"/>
        <w:autoSpaceDN w:val="0"/>
        <w:adjustRightInd w:val="0"/>
        <w:jc w:val="both"/>
        <w:rPr>
          <w:color w:val="000000"/>
          <w:sz w:val="20"/>
          <w:szCs w:val="20"/>
          <w:lang w:eastAsia="sk-SK"/>
        </w:rPr>
      </w:pPr>
    </w:p>
    <w:p w:rsidR="00872DE6" w:rsidRPr="00872DE6" w:rsidRDefault="00872DE6" w:rsidP="00A81AB3">
      <w:pPr>
        <w:numPr>
          <w:ilvl w:val="0"/>
          <w:numId w:val="37"/>
        </w:numPr>
        <w:autoSpaceDE w:val="0"/>
        <w:autoSpaceDN w:val="0"/>
        <w:adjustRightInd w:val="0"/>
        <w:spacing w:after="14"/>
        <w:jc w:val="both"/>
        <w:rPr>
          <w:color w:val="000000"/>
          <w:sz w:val="20"/>
          <w:szCs w:val="20"/>
          <w:lang w:eastAsia="sk-SK"/>
        </w:rPr>
      </w:pPr>
      <w:r w:rsidRPr="00872DE6">
        <w:rPr>
          <w:color w:val="000000"/>
          <w:sz w:val="20"/>
          <w:szCs w:val="20"/>
          <w:lang w:eastAsia="sk-SK"/>
        </w:rPr>
        <w:t xml:space="preserve">Informácie o vlastných akciách, a to o </w:t>
      </w:r>
    </w:p>
    <w:p w:rsidR="00872DE6" w:rsidRPr="00872DE6" w:rsidRDefault="00872DE6" w:rsidP="00A81AB3">
      <w:pPr>
        <w:autoSpaceDE w:val="0"/>
        <w:autoSpaceDN w:val="0"/>
        <w:adjustRightInd w:val="0"/>
        <w:spacing w:after="14"/>
        <w:ind w:left="623" w:hanging="198"/>
        <w:jc w:val="both"/>
        <w:rPr>
          <w:color w:val="000000"/>
          <w:sz w:val="20"/>
          <w:szCs w:val="20"/>
          <w:lang w:eastAsia="sk-SK"/>
        </w:rPr>
      </w:pPr>
      <w:r w:rsidRPr="00872DE6">
        <w:rPr>
          <w:color w:val="000000"/>
          <w:sz w:val="20"/>
          <w:szCs w:val="20"/>
          <w:lang w:eastAsia="sk-SK"/>
        </w:rPr>
        <w:t xml:space="preserve">a) dôvode nadobudnutia vlastných akcií počas účtovného obdobia, </w:t>
      </w:r>
    </w:p>
    <w:p w:rsidR="00872DE6" w:rsidRPr="00872DE6" w:rsidRDefault="00872DE6" w:rsidP="00A81AB3">
      <w:pPr>
        <w:autoSpaceDE w:val="0"/>
        <w:autoSpaceDN w:val="0"/>
        <w:adjustRightInd w:val="0"/>
        <w:spacing w:after="14"/>
        <w:ind w:left="623" w:hanging="198"/>
        <w:jc w:val="both"/>
        <w:rPr>
          <w:color w:val="000000"/>
          <w:sz w:val="20"/>
          <w:szCs w:val="20"/>
          <w:lang w:eastAsia="sk-SK"/>
        </w:rPr>
      </w:pPr>
      <w:r w:rsidRPr="00872DE6">
        <w:rPr>
          <w:color w:val="000000"/>
          <w:sz w:val="20"/>
          <w:szCs w:val="20"/>
          <w:lang w:eastAsia="sk-SK"/>
        </w:rPr>
        <w:t xml:space="preserve">b) informáciách, ktorými sú </w:t>
      </w:r>
    </w:p>
    <w:p w:rsidR="00872DE6" w:rsidRPr="00872DE6" w:rsidRDefault="00872DE6" w:rsidP="00A81AB3">
      <w:pPr>
        <w:autoSpaceDE w:val="0"/>
        <w:autoSpaceDN w:val="0"/>
        <w:adjustRightInd w:val="0"/>
        <w:spacing w:after="14"/>
        <w:ind w:left="623" w:hanging="198"/>
        <w:jc w:val="both"/>
        <w:rPr>
          <w:color w:val="000000"/>
          <w:sz w:val="20"/>
          <w:szCs w:val="20"/>
          <w:lang w:eastAsia="sk-SK"/>
        </w:rPr>
      </w:pPr>
      <w:r w:rsidRPr="00872DE6">
        <w:rPr>
          <w:color w:val="000000"/>
          <w:sz w:val="20"/>
          <w:szCs w:val="20"/>
          <w:lang w:eastAsia="sk-SK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872DE6" w:rsidRPr="00872DE6" w:rsidRDefault="00872DE6" w:rsidP="00A81AB3">
      <w:pPr>
        <w:autoSpaceDE w:val="0"/>
        <w:autoSpaceDN w:val="0"/>
        <w:adjustRightInd w:val="0"/>
        <w:spacing w:after="14"/>
        <w:ind w:left="623" w:hanging="198"/>
        <w:jc w:val="both"/>
        <w:rPr>
          <w:color w:val="000000"/>
          <w:sz w:val="20"/>
          <w:szCs w:val="20"/>
          <w:lang w:eastAsia="sk-SK"/>
        </w:rPr>
      </w:pPr>
      <w:r w:rsidRPr="00872DE6">
        <w:rPr>
          <w:color w:val="000000"/>
          <w:sz w:val="20"/>
          <w:szCs w:val="20"/>
          <w:lang w:eastAsia="sk-SK"/>
        </w:rPr>
        <w:t xml:space="preserve">2. počet a protihodnota, za ktorú sa vlastné akcie počas účtovného obdobia nadobudli a počet a hodnota, za ktorú sa vlastné akcie počas účtovného obdobia previedli na inú osobu, </w:t>
      </w:r>
    </w:p>
    <w:p w:rsidR="00872DE6" w:rsidRPr="00872DE6" w:rsidRDefault="00872DE6" w:rsidP="00A81AB3">
      <w:pPr>
        <w:autoSpaceDE w:val="0"/>
        <w:autoSpaceDN w:val="0"/>
        <w:adjustRightInd w:val="0"/>
        <w:ind w:left="623" w:hanging="198"/>
        <w:jc w:val="both"/>
        <w:rPr>
          <w:color w:val="000000"/>
          <w:sz w:val="20"/>
          <w:szCs w:val="20"/>
          <w:lang w:eastAsia="sk-SK"/>
        </w:rPr>
      </w:pPr>
      <w:r w:rsidRPr="00872DE6">
        <w:rPr>
          <w:color w:val="000000"/>
          <w:sz w:val="20"/>
          <w:szCs w:val="20"/>
          <w:lang w:eastAsia="sk-SK"/>
        </w:rPr>
        <w:t xml:space="preserve">c) počte, menovitej hodnote a protihodnote, za ktorú sa vlastné akcie nadobudli a ktoré účtovná jednotka má v držbe k poslednému dňu účtovného obdobia; uvádza sa aj ich percentuálny podiel na upísanom základnom imaní. </w:t>
      </w:r>
    </w:p>
    <w:p w:rsidR="00872DE6" w:rsidRPr="00872DE6" w:rsidRDefault="00872DE6" w:rsidP="00A81AB3">
      <w:pPr>
        <w:autoSpaceDE w:val="0"/>
        <w:autoSpaceDN w:val="0"/>
        <w:adjustRightInd w:val="0"/>
        <w:jc w:val="both"/>
        <w:rPr>
          <w:color w:val="000000"/>
          <w:sz w:val="20"/>
          <w:szCs w:val="20"/>
          <w:lang w:eastAsia="sk-SK"/>
        </w:rPr>
      </w:pPr>
    </w:p>
    <w:p w:rsidR="00872DE6" w:rsidRPr="00872DE6" w:rsidRDefault="00872DE6" w:rsidP="00A81AB3">
      <w:pPr>
        <w:numPr>
          <w:ilvl w:val="0"/>
          <w:numId w:val="37"/>
        </w:numPr>
        <w:autoSpaceDE w:val="0"/>
        <w:autoSpaceDN w:val="0"/>
        <w:adjustRightInd w:val="0"/>
        <w:jc w:val="both"/>
        <w:rPr>
          <w:color w:val="000000"/>
          <w:sz w:val="20"/>
          <w:szCs w:val="20"/>
          <w:lang w:eastAsia="sk-SK"/>
        </w:rPr>
      </w:pPr>
      <w:r w:rsidRPr="00872DE6">
        <w:rPr>
          <w:color w:val="000000"/>
          <w:sz w:val="20"/>
          <w:szCs w:val="20"/>
          <w:lang w:eastAsia="sk-SK"/>
        </w:rPr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F04034" w:rsidRPr="00F04034" w:rsidRDefault="00F04034" w:rsidP="00A81AB3">
      <w:pPr>
        <w:pStyle w:val="Default"/>
        <w:jc w:val="center"/>
        <w:rPr>
          <w:sz w:val="20"/>
          <w:szCs w:val="20"/>
          <w:u w:val="single"/>
        </w:rPr>
      </w:pPr>
      <w:r>
        <w:rPr>
          <w:sz w:val="20"/>
        </w:rPr>
        <w:br w:type="page"/>
      </w:r>
      <w:r w:rsidRPr="00F04034">
        <w:rPr>
          <w:b/>
          <w:bCs/>
          <w:sz w:val="20"/>
          <w:szCs w:val="20"/>
          <w:u w:val="single"/>
        </w:rPr>
        <w:lastRenderedPageBreak/>
        <w:t>Čl</w:t>
      </w:r>
      <w:r>
        <w:rPr>
          <w:b/>
          <w:bCs/>
          <w:sz w:val="20"/>
          <w:szCs w:val="20"/>
          <w:u w:val="single"/>
        </w:rPr>
        <w:t>ánok</w:t>
      </w:r>
      <w:r w:rsidRPr="00F04034">
        <w:rPr>
          <w:b/>
          <w:bCs/>
          <w:sz w:val="20"/>
          <w:szCs w:val="20"/>
          <w:u w:val="single"/>
        </w:rPr>
        <w:t xml:space="preserve"> V - </w:t>
      </w:r>
      <w:r w:rsidRPr="00F04034">
        <w:rPr>
          <w:b/>
          <w:bCs/>
          <w:smallCaps/>
          <w:sz w:val="20"/>
          <w:szCs w:val="20"/>
          <w:u w:val="single"/>
        </w:rPr>
        <w:t>Informácie o iných aktívach a iných pasívach</w:t>
      </w:r>
    </w:p>
    <w:p w:rsidR="00F04034" w:rsidRDefault="00F04034" w:rsidP="00F04034">
      <w:pPr>
        <w:autoSpaceDE w:val="0"/>
        <w:autoSpaceDN w:val="0"/>
        <w:adjustRightInd w:val="0"/>
        <w:rPr>
          <w:color w:val="000000"/>
          <w:sz w:val="20"/>
          <w:szCs w:val="20"/>
          <w:lang w:eastAsia="sk-SK"/>
        </w:rPr>
      </w:pPr>
    </w:p>
    <w:p w:rsidR="00F04034" w:rsidRPr="00F04034" w:rsidRDefault="00F04034" w:rsidP="00F04034">
      <w:pPr>
        <w:autoSpaceDE w:val="0"/>
        <w:autoSpaceDN w:val="0"/>
        <w:adjustRightInd w:val="0"/>
        <w:rPr>
          <w:color w:val="000000"/>
          <w:sz w:val="20"/>
          <w:szCs w:val="20"/>
          <w:lang w:eastAsia="sk-SK"/>
        </w:rPr>
      </w:pPr>
    </w:p>
    <w:p w:rsidR="00F04034" w:rsidRPr="00F04034" w:rsidRDefault="00A2054A" w:rsidP="00A81AB3">
      <w:pPr>
        <w:autoSpaceDE w:val="0"/>
        <w:autoSpaceDN w:val="0"/>
        <w:adjustRightInd w:val="0"/>
        <w:spacing w:after="14"/>
        <w:ind w:left="419" w:hanging="357"/>
        <w:jc w:val="both"/>
        <w:rPr>
          <w:color w:val="000000"/>
          <w:sz w:val="20"/>
          <w:szCs w:val="20"/>
          <w:lang w:eastAsia="sk-SK"/>
        </w:rPr>
      </w:pPr>
      <w:r>
        <w:rPr>
          <w:color w:val="000000"/>
          <w:sz w:val="20"/>
          <w:szCs w:val="20"/>
          <w:lang w:eastAsia="sk-SK"/>
        </w:rPr>
        <w:t xml:space="preserve">1 </w:t>
      </w:r>
      <w:r w:rsidR="00F04034" w:rsidRPr="00F04034">
        <w:rPr>
          <w:color w:val="000000"/>
          <w:sz w:val="20"/>
          <w:szCs w:val="20"/>
          <w:lang w:eastAsia="sk-SK"/>
        </w:rPr>
        <w:t xml:space="preserve">a) opis a hodnota podmieneného majetku, ktorým sa rozumie možný majetok, ktorý vznikol v dôsledku minulých udalostí a ktorého existencia alebo vlastníctvo závisí od toho, či nastane alebo nenastane jedna alebo viac neistých udalostí v budúcnosti, ktorých vznik nezávisí od účtovnej jednotky; takýmto majetkom sú napríklad práva zo servisných zmlúv, poistných zmlúv, koncesionárskych zmlúv, licenčných zmlúv, </w:t>
      </w:r>
    </w:p>
    <w:p w:rsidR="00F04034" w:rsidRDefault="00F04034" w:rsidP="00A81AB3">
      <w:pPr>
        <w:autoSpaceDE w:val="0"/>
        <w:autoSpaceDN w:val="0"/>
        <w:adjustRightInd w:val="0"/>
        <w:spacing w:after="14"/>
        <w:ind w:left="555" w:hanging="198"/>
        <w:jc w:val="both"/>
        <w:rPr>
          <w:color w:val="000000"/>
          <w:sz w:val="20"/>
          <w:szCs w:val="20"/>
          <w:lang w:eastAsia="sk-SK"/>
        </w:rPr>
      </w:pPr>
    </w:p>
    <w:tbl>
      <w:tblPr>
        <w:tblW w:w="4782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676"/>
        <w:gridCol w:w="2525"/>
        <w:gridCol w:w="2527"/>
      </w:tblGrid>
      <w:tr w:rsidR="006231B3" w:rsidRPr="00F870B0" w:rsidTr="00D64C53">
        <w:trPr>
          <w:trHeight w:val="517"/>
          <w:jc w:val="center"/>
        </w:trPr>
        <w:tc>
          <w:tcPr>
            <w:tcW w:w="36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6231B3" w:rsidRPr="00F870B0" w:rsidRDefault="006231B3" w:rsidP="00A81AB3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F870B0">
              <w:rPr>
                <w:rFonts w:ascii="Times New Roman" w:hAnsi="Times New Roman"/>
                <w:sz w:val="18"/>
                <w:szCs w:val="18"/>
              </w:rPr>
              <w:t>Druh podmieneného majetku</w:t>
            </w:r>
          </w:p>
        </w:tc>
        <w:tc>
          <w:tcPr>
            <w:tcW w:w="252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231B3" w:rsidRPr="00F870B0" w:rsidRDefault="006231B3" w:rsidP="00A81AB3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F870B0">
              <w:rPr>
                <w:rFonts w:ascii="Times New Roman" w:hAnsi="Times New Roman"/>
                <w:sz w:val="18"/>
                <w:szCs w:val="18"/>
              </w:rPr>
              <w:t>Bežné účtovné obdobie</w:t>
            </w:r>
          </w:p>
        </w:tc>
        <w:tc>
          <w:tcPr>
            <w:tcW w:w="252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231B3" w:rsidRPr="00F870B0" w:rsidRDefault="006231B3" w:rsidP="00A81AB3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F870B0">
              <w:rPr>
                <w:rFonts w:ascii="Times New Roman" w:hAnsi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6231B3" w:rsidRPr="00F870B0" w:rsidTr="00D64C53">
        <w:trPr>
          <w:trHeight w:val="340"/>
          <w:jc w:val="center"/>
        </w:trPr>
        <w:tc>
          <w:tcPr>
            <w:tcW w:w="367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auto"/>
            </w:tcBorders>
            <w:noWrap/>
            <w:vAlign w:val="center"/>
          </w:tcPr>
          <w:p w:rsidR="006231B3" w:rsidRPr="00F870B0" w:rsidRDefault="006231B3" w:rsidP="00A81AB3">
            <w:pPr>
              <w:jc w:val="both"/>
              <w:rPr>
                <w:sz w:val="18"/>
                <w:szCs w:val="18"/>
              </w:rPr>
            </w:pPr>
            <w:r w:rsidRPr="00F870B0">
              <w:rPr>
                <w:sz w:val="18"/>
                <w:szCs w:val="18"/>
              </w:rPr>
              <w:t>Práva zo servisných zmlúv</w:t>
            </w:r>
          </w:p>
        </w:tc>
        <w:tc>
          <w:tcPr>
            <w:tcW w:w="2525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auto"/>
            </w:tcBorders>
            <w:noWrap/>
            <w:vAlign w:val="center"/>
          </w:tcPr>
          <w:p w:rsidR="006231B3" w:rsidRPr="00F870B0" w:rsidRDefault="009B58E0" w:rsidP="00A81AB3">
            <w:pPr>
              <w:pStyle w:val="Value"/>
              <w:jc w:val="both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52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auto"/>
            </w:tcBorders>
            <w:noWrap/>
            <w:vAlign w:val="center"/>
          </w:tcPr>
          <w:p w:rsidR="006231B3" w:rsidRPr="00F870B0" w:rsidRDefault="009B58E0" w:rsidP="00A81AB3">
            <w:pPr>
              <w:pStyle w:val="Value"/>
              <w:jc w:val="both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  <w:tr w:rsidR="006231B3" w:rsidRPr="00F870B0" w:rsidTr="00D64C53">
        <w:trPr>
          <w:trHeight w:val="340"/>
          <w:jc w:val="center"/>
        </w:trPr>
        <w:tc>
          <w:tcPr>
            <w:tcW w:w="3677" w:type="dxa"/>
            <w:tcBorders>
              <w:top w:val="single" w:sz="4" w:space="0" w:color="000000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231B3" w:rsidRPr="00F870B0" w:rsidRDefault="006231B3" w:rsidP="00A81AB3">
            <w:pPr>
              <w:jc w:val="both"/>
              <w:rPr>
                <w:sz w:val="18"/>
                <w:szCs w:val="18"/>
              </w:rPr>
            </w:pPr>
            <w:r w:rsidRPr="00F870B0">
              <w:rPr>
                <w:sz w:val="18"/>
                <w:szCs w:val="18"/>
              </w:rPr>
              <w:t>Práva z poistných zmlúv</w:t>
            </w:r>
          </w:p>
        </w:tc>
        <w:tc>
          <w:tcPr>
            <w:tcW w:w="2525" w:type="dxa"/>
            <w:tcBorders>
              <w:top w:val="single" w:sz="4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1B3" w:rsidRPr="00F870B0" w:rsidRDefault="009B58E0" w:rsidP="00A81AB3">
            <w:pPr>
              <w:pStyle w:val="Value"/>
              <w:jc w:val="both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527" w:type="dxa"/>
            <w:tcBorders>
              <w:top w:val="single" w:sz="4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1B3" w:rsidRPr="00F870B0" w:rsidRDefault="009B58E0" w:rsidP="00A81AB3">
            <w:pPr>
              <w:pStyle w:val="Value"/>
              <w:jc w:val="both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  <w:tr w:rsidR="006231B3" w:rsidRPr="00F870B0" w:rsidTr="00D64C53">
        <w:trPr>
          <w:trHeight w:val="340"/>
          <w:jc w:val="center"/>
        </w:trPr>
        <w:tc>
          <w:tcPr>
            <w:tcW w:w="3677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231B3" w:rsidRPr="00F870B0" w:rsidRDefault="006231B3" w:rsidP="00A81AB3">
            <w:pPr>
              <w:jc w:val="both"/>
              <w:rPr>
                <w:sz w:val="18"/>
                <w:szCs w:val="18"/>
              </w:rPr>
            </w:pPr>
            <w:r w:rsidRPr="00F870B0">
              <w:rPr>
                <w:sz w:val="18"/>
                <w:szCs w:val="18"/>
              </w:rPr>
              <w:t>Práva z koncesionárskych zmlúv</w:t>
            </w:r>
          </w:p>
        </w:tc>
        <w:tc>
          <w:tcPr>
            <w:tcW w:w="2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1B3" w:rsidRPr="00F870B0" w:rsidRDefault="009B58E0" w:rsidP="00A81AB3">
            <w:pPr>
              <w:pStyle w:val="Value"/>
              <w:jc w:val="both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52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1B3" w:rsidRPr="00F870B0" w:rsidRDefault="009B58E0" w:rsidP="00A81AB3">
            <w:pPr>
              <w:pStyle w:val="Value"/>
              <w:jc w:val="both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  <w:tr w:rsidR="006231B3" w:rsidRPr="00F870B0" w:rsidTr="00D64C53">
        <w:trPr>
          <w:trHeight w:val="340"/>
          <w:jc w:val="center"/>
        </w:trPr>
        <w:tc>
          <w:tcPr>
            <w:tcW w:w="3677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231B3" w:rsidRPr="00F870B0" w:rsidRDefault="006231B3" w:rsidP="00A81AB3">
            <w:pPr>
              <w:jc w:val="both"/>
              <w:rPr>
                <w:sz w:val="18"/>
                <w:szCs w:val="18"/>
              </w:rPr>
            </w:pPr>
            <w:r w:rsidRPr="00F870B0">
              <w:rPr>
                <w:sz w:val="18"/>
                <w:szCs w:val="18"/>
              </w:rPr>
              <w:t>Práva z licenčných zmlúv</w:t>
            </w:r>
          </w:p>
        </w:tc>
        <w:tc>
          <w:tcPr>
            <w:tcW w:w="2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1B3" w:rsidRPr="00F870B0" w:rsidRDefault="009B58E0" w:rsidP="00A81AB3">
            <w:pPr>
              <w:pStyle w:val="Value"/>
              <w:jc w:val="both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52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1B3" w:rsidRPr="00F870B0" w:rsidRDefault="009B58E0" w:rsidP="00A81AB3">
            <w:pPr>
              <w:pStyle w:val="Value"/>
              <w:jc w:val="both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  <w:tr w:rsidR="006231B3" w:rsidRPr="00F870B0" w:rsidTr="00D64C53">
        <w:trPr>
          <w:trHeight w:val="340"/>
          <w:jc w:val="center"/>
        </w:trPr>
        <w:tc>
          <w:tcPr>
            <w:tcW w:w="3677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231B3" w:rsidRPr="00F870B0" w:rsidRDefault="006231B3" w:rsidP="00A81AB3">
            <w:pPr>
              <w:jc w:val="both"/>
              <w:rPr>
                <w:sz w:val="18"/>
                <w:szCs w:val="18"/>
              </w:rPr>
            </w:pPr>
            <w:r w:rsidRPr="00F870B0">
              <w:rPr>
                <w:sz w:val="18"/>
                <w:szCs w:val="18"/>
              </w:rPr>
              <w:t>Práva z investovania prostriedkov získaných oslobodením od dane z príjmov</w:t>
            </w:r>
          </w:p>
        </w:tc>
        <w:tc>
          <w:tcPr>
            <w:tcW w:w="2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1B3" w:rsidRPr="00F870B0" w:rsidRDefault="009B58E0" w:rsidP="00A81AB3">
            <w:pPr>
              <w:pStyle w:val="Value"/>
              <w:jc w:val="both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52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1B3" w:rsidRPr="00F870B0" w:rsidRDefault="009B58E0" w:rsidP="00A81AB3">
            <w:pPr>
              <w:pStyle w:val="Value"/>
              <w:jc w:val="both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  <w:tr w:rsidR="006231B3" w:rsidRPr="00F870B0" w:rsidTr="00D64C53">
        <w:trPr>
          <w:trHeight w:val="340"/>
          <w:jc w:val="center"/>
        </w:trPr>
        <w:tc>
          <w:tcPr>
            <w:tcW w:w="36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1B3" w:rsidRPr="00F870B0" w:rsidRDefault="006231B3" w:rsidP="00A81AB3">
            <w:pPr>
              <w:jc w:val="both"/>
              <w:rPr>
                <w:sz w:val="18"/>
                <w:szCs w:val="18"/>
              </w:rPr>
            </w:pPr>
            <w:r w:rsidRPr="00F870B0">
              <w:rPr>
                <w:sz w:val="18"/>
                <w:szCs w:val="18"/>
              </w:rPr>
              <w:t>Práva z privatizácie</w:t>
            </w:r>
          </w:p>
        </w:tc>
        <w:tc>
          <w:tcPr>
            <w:tcW w:w="2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1B3" w:rsidRPr="00F870B0" w:rsidRDefault="009B58E0" w:rsidP="00A81AB3">
            <w:pPr>
              <w:pStyle w:val="Value"/>
              <w:jc w:val="both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52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1B3" w:rsidRPr="00F870B0" w:rsidRDefault="009B58E0" w:rsidP="00A81AB3">
            <w:pPr>
              <w:pStyle w:val="Value"/>
              <w:jc w:val="both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  <w:tr w:rsidR="006231B3" w:rsidRPr="00F870B0" w:rsidTr="00D64C53">
        <w:trPr>
          <w:trHeight w:val="340"/>
          <w:jc w:val="center"/>
        </w:trPr>
        <w:tc>
          <w:tcPr>
            <w:tcW w:w="3677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231B3" w:rsidRPr="00F870B0" w:rsidRDefault="006231B3" w:rsidP="00A81AB3">
            <w:pPr>
              <w:jc w:val="both"/>
              <w:rPr>
                <w:sz w:val="18"/>
                <w:szCs w:val="18"/>
              </w:rPr>
            </w:pPr>
            <w:r w:rsidRPr="00F870B0">
              <w:rPr>
                <w:sz w:val="18"/>
                <w:szCs w:val="18"/>
              </w:rPr>
              <w:t>Práva zo súdnych sporov</w:t>
            </w:r>
          </w:p>
        </w:tc>
        <w:tc>
          <w:tcPr>
            <w:tcW w:w="2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1B3" w:rsidRPr="00F870B0" w:rsidRDefault="009B58E0" w:rsidP="00A81AB3">
            <w:pPr>
              <w:pStyle w:val="Value"/>
              <w:jc w:val="both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527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231B3" w:rsidRPr="00F870B0" w:rsidRDefault="009B58E0" w:rsidP="00A81AB3">
            <w:pPr>
              <w:pStyle w:val="Value"/>
              <w:jc w:val="both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  <w:tr w:rsidR="006231B3" w:rsidRPr="00F870B0" w:rsidTr="00D64C53">
        <w:trPr>
          <w:trHeight w:val="340"/>
          <w:jc w:val="center"/>
        </w:trPr>
        <w:tc>
          <w:tcPr>
            <w:tcW w:w="36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1B3" w:rsidRPr="00F870B0" w:rsidRDefault="006231B3" w:rsidP="00A81AB3">
            <w:pPr>
              <w:jc w:val="both"/>
              <w:rPr>
                <w:sz w:val="18"/>
                <w:szCs w:val="18"/>
              </w:rPr>
            </w:pPr>
            <w:r w:rsidRPr="00F870B0">
              <w:rPr>
                <w:sz w:val="18"/>
                <w:szCs w:val="18"/>
              </w:rPr>
              <w:t>Iné práva</w:t>
            </w:r>
          </w:p>
        </w:tc>
        <w:tc>
          <w:tcPr>
            <w:tcW w:w="252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1B3" w:rsidRPr="00F870B0" w:rsidRDefault="009B58E0" w:rsidP="00A81AB3">
            <w:pPr>
              <w:pStyle w:val="Value"/>
              <w:jc w:val="both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5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1B3" w:rsidRPr="00F870B0" w:rsidRDefault="009B58E0" w:rsidP="00A81AB3">
            <w:pPr>
              <w:pStyle w:val="Value"/>
              <w:jc w:val="both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</w:tbl>
    <w:p w:rsidR="006231B3" w:rsidRDefault="006231B3" w:rsidP="00A81AB3">
      <w:pPr>
        <w:autoSpaceDE w:val="0"/>
        <w:autoSpaceDN w:val="0"/>
        <w:adjustRightInd w:val="0"/>
        <w:spacing w:after="14"/>
        <w:jc w:val="both"/>
        <w:rPr>
          <w:color w:val="000000"/>
          <w:sz w:val="20"/>
          <w:szCs w:val="20"/>
          <w:lang w:eastAsia="sk-SK"/>
        </w:rPr>
      </w:pPr>
    </w:p>
    <w:p w:rsidR="00F04034" w:rsidRPr="00F04034" w:rsidRDefault="00A2054A" w:rsidP="00A81AB3">
      <w:pPr>
        <w:autoSpaceDE w:val="0"/>
        <w:autoSpaceDN w:val="0"/>
        <w:adjustRightInd w:val="0"/>
        <w:spacing w:after="14"/>
        <w:ind w:left="419" w:hanging="357"/>
        <w:jc w:val="both"/>
        <w:rPr>
          <w:color w:val="000000"/>
          <w:sz w:val="20"/>
          <w:szCs w:val="20"/>
          <w:lang w:eastAsia="sk-SK"/>
        </w:rPr>
      </w:pPr>
      <w:r>
        <w:rPr>
          <w:color w:val="000000"/>
          <w:sz w:val="20"/>
          <w:szCs w:val="20"/>
          <w:lang w:eastAsia="sk-SK"/>
        </w:rPr>
        <w:t xml:space="preserve">1 </w:t>
      </w:r>
      <w:r w:rsidR="00F04034" w:rsidRPr="00F04034">
        <w:rPr>
          <w:color w:val="000000"/>
          <w:sz w:val="20"/>
          <w:szCs w:val="20"/>
          <w:lang w:eastAsia="sk-SK"/>
        </w:rPr>
        <w:t xml:space="preserve">b) opis a hodnota podmienených záväzkov vyplývajúcich napríklad zo súdnych rozhodnutí, z poskytnutých záruk, zo všeobecne záväzných právnych predpisov, z ručenia podľa jednotlivých druhov ručenia; takýmito podmienenými záväzkami sú </w:t>
      </w:r>
    </w:p>
    <w:p w:rsidR="00F04034" w:rsidRPr="00F04034" w:rsidRDefault="00F04034" w:rsidP="00A81AB3">
      <w:pPr>
        <w:autoSpaceDE w:val="0"/>
        <w:autoSpaceDN w:val="0"/>
        <w:adjustRightInd w:val="0"/>
        <w:spacing w:after="14"/>
        <w:ind w:left="771" w:hanging="215"/>
        <w:jc w:val="both"/>
        <w:rPr>
          <w:color w:val="000000"/>
          <w:sz w:val="20"/>
          <w:szCs w:val="20"/>
          <w:lang w:eastAsia="sk-SK"/>
        </w:rPr>
      </w:pPr>
      <w:r w:rsidRPr="00F04034">
        <w:rPr>
          <w:color w:val="000000"/>
          <w:sz w:val="20"/>
          <w:szCs w:val="20"/>
          <w:lang w:eastAsia="sk-SK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F04034" w:rsidRPr="00F04034" w:rsidRDefault="00F04034" w:rsidP="00A81AB3">
      <w:pPr>
        <w:autoSpaceDE w:val="0"/>
        <w:autoSpaceDN w:val="0"/>
        <w:adjustRightInd w:val="0"/>
        <w:ind w:left="754" w:hanging="198"/>
        <w:jc w:val="both"/>
        <w:rPr>
          <w:color w:val="000000"/>
          <w:sz w:val="20"/>
          <w:szCs w:val="20"/>
          <w:lang w:eastAsia="sk-SK"/>
        </w:rPr>
      </w:pPr>
      <w:r w:rsidRPr="00F04034">
        <w:rPr>
          <w:color w:val="000000"/>
          <w:sz w:val="20"/>
          <w:szCs w:val="20"/>
          <w:lang w:eastAsia="sk-SK"/>
        </w:rPr>
        <w:t xml:space="preserve">2. povinnosť, ktorá vznikla ako dôsledok minulej udalosti, ale ktorá sa nevykazuje v súvahe, pretože nie je pravdepodobné, že na splnenie tejto povinnosti bude potrebný úbytok ekonomických úžitkov, alebo výška tejto povinnosti sa nedá spoľahlivo oceniť. </w:t>
      </w:r>
    </w:p>
    <w:p w:rsidR="00F04034" w:rsidRDefault="00F04034" w:rsidP="00A81AB3">
      <w:pPr>
        <w:autoSpaceDE w:val="0"/>
        <w:autoSpaceDN w:val="0"/>
        <w:adjustRightInd w:val="0"/>
        <w:jc w:val="both"/>
        <w:rPr>
          <w:color w:val="000000"/>
          <w:sz w:val="20"/>
          <w:szCs w:val="20"/>
          <w:lang w:eastAsia="sk-SK"/>
        </w:rPr>
      </w:pPr>
    </w:p>
    <w:tbl>
      <w:tblPr>
        <w:tblW w:w="4751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782"/>
        <w:gridCol w:w="2445"/>
        <w:gridCol w:w="2445"/>
      </w:tblGrid>
      <w:tr w:rsidR="00FA4A27" w:rsidRPr="00F870B0" w:rsidTr="00FA4A27">
        <w:trPr>
          <w:trHeight w:val="107"/>
          <w:jc w:val="center"/>
        </w:trPr>
        <w:tc>
          <w:tcPr>
            <w:tcW w:w="377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FA4A27" w:rsidRPr="00F870B0" w:rsidRDefault="00FA4A27" w:rsidP="00A81AB3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Druh podmieneného záväzku</w:t>
            </w:r>
          </w:p>
        </w:tc>
        <w:tc>
          <w:tcPr>
            <w:tcW w:w="24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FA4A27" w:rsidRPr="00CF4A8B" w:rsidRDefault="00FA4A27" w:rsidP="00A81AB3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CF4A8B">
              <w:rPr>
                <w:rFonts w:ascii="Times New Roman" w:hAnsi="Times New Roman"/>
                <w:sz w:val="18"/>
                <w:szCs w:val="18"/>
              </w:rPr>
              <w:t>Bežné účtovné obdobie</w:t>
            </w:r>
          </w:p>
        </w:tc>
        <w:tc>
          <w:tcPr>
            <w:tcW w:w="24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FA4A27" w:rsidRPr="00CF4A8B" w:rsidRDefault="00FA4A27" w:rsidP="00A81AB3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CF4A8B">
              <w:rPr>
                <w:rFonts w:ascii="Times New Roman" w:hAnsi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FA4A27" w:rsidRPr="00F870B0" w:rsidTr="00FA4A27">
        <w:trPr>
          <w:trHeight w:val="330"/>
          <w:jc w:val="center"/>
        </w:trPr>
        <w:tc>
          <w:tcPr>
            <w:tcW w:w="377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FA4A27" w:rsidRPr="00F870B0" w:rsidRDefault="00FA4A27" w:rsidP="00A81AB3">
            <w:pPr>
              <w:jc w:val="both"/>
              <w:rPr>
                <w:sz w:val="18"/>
                <w:szCs w:val="18"/>
              </w:rPr>
            </w:pPr>
            <w:r w:rsidRPr="00F870B0">
              <w:rPr>
                <w:sz w:val="18"/>
                <w:szCs w:val="18"/>
              </w:rPr>
              <w:t>Zo súdnych rozhodnutí</w:t>
            </w:r>
          </w:p>
        </w:tc>
        <w:tc>
          <w:tcPr>
            <w:tcW w:w="243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FA4A27" w:rsidRPr="00F870B0" w:rsidRDefault="009B58E0" w:rsidP="00A81AB3">
            <w:pPr>
              <w:pStyle w:val="Value"/>
              <w:jc w:val="both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43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FA4A27" w:rsidRPr="00F870B0" w:rsidRDefault="009B58E0" w:rsidP="00A81AB3">
            <w:pPr>
              <w:pStyle w:val="Value"/>
              <w:jc w:val="both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  <w:tr w:rsidR="00FA4A27" w:rsidRPr="00F870B0" w:rsidTr="00FA4A27">
        <w:trPr>
          <w:trHeight w:val="330"/>
          <w:jc w:val="center"/>
        </w:trPr>
        <w:tc>
          <w:tcPr>
            <w:tcW w:w="377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FA4A27" w:rsidRPr="00F870B0" w:rsidRDefault="00FA4A27" w:rsidP="00A81AB3">
            <w:pPr>
              <w:jc w:val="both"/>
              <w:rPr>
                <w:sz w:val="18"/>
                <w:szCs w:val="18"/>
              </w:rPr>
            </w:pPr>
            <w:r w:rsidRPr="00F870B0">
              <w:rPr>
                <w:sz w:val="18"/>
                <w:szCs w:val="18"/>
              </w:rPr>
              <w:t>Z poskytnutých záruk</w:t>
            </w:r>
          </w:p>
        </w:tc>
        <w:tc>
          <w:tcPr>
            <w:tcW w:w="243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FA4A27" w:rsidRPr="00F870B0" w:rsidRDefault="009B58E0" w:rsidP="00A81AB3">
            <w:pPr>
              <w:pStyle w:val="Value"/>
              <w:jc w:val="both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43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FA4A27" w:rsidRPr="00F870B0" w:rsidRDefault="009B58E0" w:rsidP="00A81AB3">
            <w:pPr>
              <w:pStyle w:val="Value"/>
              <w:jc w:val="both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  <w:tr w:rsidR="00FA4A27" w:rsidRPr="00F870B0" w:rsidTr="00FA4A27">
        <w:trPr>
          <w:trHeight w:val="330"/>
          <w:jc w:val="center"/>
        </w:trPr>
        <w:tc>
          <w:tcPr>
            <w:tcW w:w="377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FA4A27" w:rsidRPr="00F870B0" w:rsidRDefault="00FA4A27" w:rsidP="00A81AB3">
            <w:pPr>
              <w:jc w:val="both"/>
              <w:rPr>
                <w:sz w:val="18"/>
                <w:szCs w:val="18"/>
              </w:rPr>
            </w:pPr>
            <w:r w:rsidRPr="00F870B0">
              <w:rPr>
                <w:sz w:val="18"/>
                <w:szCs w:val="18"/>
              </w:rPr>
              <w:t>Zo všeobecne záväzných právnych predpisov</w:t>
            </w:r>
          </w:p>
        </w:tc>
        <w:tc>
          <w:tcPr>
            <w:tcW w:w="243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FA4A27" w:rsidRPr="00F870B0" w:rsidRDefault="009B58E0" w:rsidP="00A81AB3">
            <w:pPr>
              <w:pStyle w:val="Value"/>
              <w:jc w:val="both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43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FA4A27" w:rsidRPr="00F870B0" w:rsidRDefault="009B58E0" w:rsidP="00A81AB3">
            <w:pPr>
              <w:pStyle w:val="Value"/>
              <w:jc w:val="both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  <w:tr w:rsidR="00FA4A27" w:rsidRPr="00F870B0" w:rsidTr="00FA4A27">
        <w:trPr>
          <w:trHeight w:val="330"/>
          <w:jc w:val="center"/>
        </w:trPr>
        <w:tc>
          <w:tcPr>
            <w:tcW w:w="37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FA4A27" w:rsidRPr="00F870B0" w:rsidRDefault="00FA4A27" w:rsidP="00A81AB3">
            <w:pPr>
              <w:jc w:val="both"/>
              <w:rPr>
                <w:sz w:val="18"/>
                <w:szCs w:val="18"/>
              </w:rPr>
            </w:pPr>
            <w:r w:rsidRPr="00F870B0">
              <w:rPr>
                <w:sz w:val="18"/>
                <w:szCs w:val="18"/>
              </w:rPr>
              <w:t>Zo zmluvy o podriadenom záväzku</w:t>
            </w:r>
          </w:p>
        </w:tc>
        <w:tc>
          <w:tcPr>
            <w:tcW w:w="243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FA4A27" w:rsidRPr="00F870B0" w:rsidRDefault="009B58E0" w:rsidP="00A81AB3">
            <w:pPr>
              <w:pStyle w:val="Value"/>
              <w:jc w:val="both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43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FA4A27" w:rsidRPr="00F870B0" w:rsidRDefault="009B58E0" w:rsidP="00A81AB3">
            <w:pPr>
              <w:pStyle w:val="Value"/>
              <w:jc w:val="both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  <w:tr w:rsidR="00FA4A27" w:rsidRPr="00F870B0" w:rsidTr="006231B3">
        <w:trPr>
          <w:trHeight w:val="330"/>
          <w:jc w:val="center"/>
        </w:trPr>
        <w:tc>
          <w:tcPr>
            <w:tcW w:w="3770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FA4A27" w:rsidRPr="00F870B0" w:rsidRDefault="00FA4A27" w:rsidP="00A81AB3">
            <w:pPr>
              <w:jc w:val="both"/>
              <w:rPr>
                <w:sz w:val="18"/>
                <w:szCs w:val="18"/>
              </w:rPr>
            </w:pPr>
            <w:r w:rsidRPr="00F870B0">
              <w:rPr>
                <w:sz w:val="18"/>
                <w:szCs w:val="18"/>
              </w:rPr>
              <w:t>Z ručenia</w:t>
            </w:r>
          </w:p>
        </w:tc>
        <w:tc>
          <w:tcPr>
            <w:tcW w:w="2438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FA4A27" w:rsidRPr="00F870B0" w:rsidRDefault="009B58E0" w:rsidP="00A81AB3">
            <w:pPr>
              <w:pStyle w:val="Value"/>
              <w:jc w:val="both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438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FA4A27" w:rsidRPr="00F870B0" w:rsidRDefault="009B58E0" w:rsidP="00A81AB3">
            <w:pPr>
              <w:pStyle w:val="Value"/>
              <w:jc w:val="both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  <w:tr w:rsidR="00FA4A27" w:rsidRPr="00F870B0" w:rsidTr="006231B3">
        <w:trPr>
          <w:trHeight w:val="330"/>
          <w:jc w:val="center"/>
        </w:trPr>
        <w:tc>
          <w:tcPr>
            <w:tcW w:w="3770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FA4A27" w:rsidRPr="00F870B0" w:rsidRDefault="00FA4A27" w:rsidP="00A81AB3">
            <w:pPr>
              <w:jc w:val="both"/>
              <w:rPr>
                <w:sz w:val="18"/>
                <w:szCs w:val="18"/>
              </w:rPr>
            </w:pPr>
            <w:r w:rsidRPr="00F870B0">
              <w:rPr>
                <w:sz w:val="18"/>
                <w:szCs w:val="18"/>
              </w:rPr>
              <w:t>Iné podmienené záväzky</w:t>
            </w:r>
          </w:p>
        </w:tc>
        <w:tc>
          <w:tcPr>
            <w:tcW w:w="2438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FA4A27" w:rsidRPr="00F870B0" w:rsidRDefault="009B58E0" w:rsidP="00A81AB3">
            <w:pPr>
              <w:pStyle w:val="Value"/>
              <w:jc w:val="both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438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FA4A27" w:rsidRPr="00F870B0" w:rsidRDefault="009B58E0" w:rsidP="00A81AB3">
            <w:pPr>
              <w:pStyle w:val="Value"/>
              <w:jc w:val="both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</w:tbl>
    <w:p w:rsidR="00FA4A27" w:rsidRPr="00F04034" w:rsidRDefault="00FA4A27" w:rsidP="00A81AB3">
      <w:pPr>
        <w:autoSpaceDE w:val="0"/>
        <w:autoSpaceDN w:val="0"/>
        <w:adjustRightInd w:val="0"/>
        <w:jc w:val="both"/>
        <w:rPr>
          <w:color w:val="000000"/>
          <w:sz w:val="20"/>
          <w:szCs w:val="20"/>
          <w:lang w:eastAsia="sk-SK"/>
        </w:rPr>
      </w:pPr>
    </w:p>
    <w:p w:rsidR="00F04034" w:rsidRPr="00F04034" w:rsidRDefault="00FA4A27" w:rsidP="00A81AB3">
      <w:pPr>
        <w:numPr>
          <w:ilvl w:val="0"/>
          <w:numId w:val="40"/>
        </w:numPr>
        <w:autoSpaceDE w:val="0"/>
        <w:autoSpaceDN w:val="0"/>
        <w:adjustRightInd w:val="0"/>
        <w:ind w:left="419" w:hanging="357"/>
        <w:jc w:val="both"/>
        <w:rPr>
          <w:color w:val="000000"/>
          <w:sz w:val="20"/>
          <w:szCs w:val="20"/>
          <w:lang w:eastAsia="sk-SK"/>
        </w:rPr>
      </w:pPr>
      <w:r>
        <w:rPr>
          <w:color w:val="000000"/>
          <w:sz w:val="20"/>
          <w:szCs w:val="20"/>
          <w:lang w:eastAsia="sk-SK"/>
        </w:rPr>
        <w:t>Ostatné finančné povinnosti</w:t>
      </w:r>
      <w:r w:rsidR="00F04034" w:rsidRPr="00F04034">
        <w:rPr>
          <w:color w:val="000000"/>
          <w:sz w:val="20"/>
          <w:szCs w:val="20"/>
          <w:lang w:eastAsia="sk-SK"/>
        </w:rPr>
        <w:t xml:space="preserve">, ktoré sa nevykazujú v účtovných výkazoch, napríklad zákonná povinnosť alebo zmluvná povinnosť odobrať určité množstvo produktu, uskutočniť investície a veľké opravy. </w:t>
      </w:r>
    </w:p>
    <w:p w:rsidR="00F04034" w:rsidRPr="00F04034" w:rsidRDefault="00F04034" w:rsidP="00A81AB3">
      <w:pPr>
        <w:autoSpaceDE w:val="0"/>
        <w:autoSpaceDN w:val="0"/>
        <w:adjustRightInd w:val="0"/>
        <w:jc w:val="both"/>
        <w:rPr>
          <w:color w:val="000000"/>
          <w:sz w:val="20"/>
          <w:szCs w:val="20"/>
          <w:lang w:eastAsia="sk-SK"/>
        </w:rPr>
      </w:pPr>
    </w:p>
    <w:p w:rsidR="00F04034" w:rsidRPr="00F04034" w:rsidRDefault="00FA4A27" w:rsidP="00A81AB3">
      <w:pPr>
        <w:numPr>
          <w:ilvl w:val="0"/>
          <w:numId w:val="40"/>
        </w:numPr>
        <w:autoSpaceDE w:val="0"/>
        <w:autoSpaceDN w:val="0"/>
        <w:adjustRightInd w:val="0"/>
        <w:ind w:left="419" w:hanging="357"/>
        <w:jc w:val="both"/>
        <w:rPr>
          <w:color w:val="000000"/>
          <w:sz w:val="20"/>
          <w:szCs w:val="20"/>
          <w:lang w:eastAsia="sk-SK"/>
        </w:rPr>
      </w:pPr>
      <w:r>
        <w:rPr>
          <w:color w:val="000000"/>
          <w:sz w:val="20"/>
          <w:szCs w:val="20"/>
          <w:lang w:eastAsia="sk-SK"/>
        </w:rPr>
        <w:t xml:space="preserve">Podsúvahové účty – </w:t>
      </w:r>
      <w:r w:rsidR="00F04034" w:rsidRPr="00F04034">
        <w:rPr>
          <w:color w:val="000000"/>
          <w:sz w:val="20"/>
          <w:szCs w:val="20"/>
          <w:lang w:eastAsia="sk-SK"/>
        </w:rPr>
        <w:t>uvádzajú</w:t>
      </w:r>
      <w:r>
        <w:rPr>
          <w:color w:val="000000"/>
          <w:sz w:val="20"/>
          <w:szCs w:val="20"/>
          <w:lang w:eastAsia="sk-SK"/>
        </w:rPr>
        <w:t xml:space="preserve"> sa</w:t>
      </w:r>
      <w:r w:rsidR="00F04034" w:rsidRPr="00F04034">
        <w:rPr>
          <w:color w:val="000000"/>
          <w:sz w:val="20"/>
          <w:szCs w:val="20"/>
          <w:lang w:eastAsia="sk-SK"/>
        </w:rPr>
        <w:t xml:space="preserve"> informácie o významných položkách prenajatého majetku, majetku prijatého do úschovy, o pohľadávkach a záväzkoch z opcií, odpísaných pohľadávkach a podobne. </w:t>
      </w:r>
    </w:p>
    <w:p w:rsidR="00055B56" w:rsidRDefault="00055B56" w:rsidP="00A81AB3">
      <w:pPr>
        <w:jc w:val="both"/>
        <w:rPr>
          <w:sz w:val="20"/>
        </w:rPr>
      </w:pPr>
    </w:p>
    <w:tbl>
      <w:tblPr>
        <w:tblW w:w="4759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8" w:space="0" w:color="auto"/>
          <w:insideV w:val="single" w:sz="8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792"/>
        <w:gridCol w:w="2447"/>
        <w:gridCol w:w="2447"/>
      </w:tblGrid>
      <w:tr w:rsidR="00FA4A27" w:rsidRPr="00F870B0" w:rsidTr="00A81AB3">
        <w:trPr>
          <w:jc w:val="center"/>
        </w:trPr>
        <w:tc>
          <w:tcPr>
            <w:tcW w:w="3777" w:type="dxa"/>
            <w:shd w:val="clear" w:color="auto" w:fill="auto"/>
            <w:vAlign w:val="center"/>
          </w:tcPr>
          <w:p w:rsidR="00FA4A27" w:rsidRPr="00CF4A8B" w:rsidRDefault="00FA4A27" w:rsidP="00A81AB3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Názov podsúvahovej položky</w:t>
            </w:r>
          </w:p>
        </w:tc>
        <w:tc>
          <w:tcPr>
            <w:tcW w:w="2438" w:type="dxa"/>
            <w:shd w:val="clear" w:color="auto" w:fill="auto"/>
            <w:vAlign w:val="center"/>
          </w:tcPr>
          <w:p w:rsidR="00FA4A27" w:rsidRPr="00CF4A8B" w:rsidRDefault="00FA4A27" w:rsidP="00A81AB3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CF4A8B">
              <w:rPr>
                <w:rFonts w:ascii="Times New Roman" w:hAnsi="Times New Roman"/>
                <w:sz w:val="18"/>
                <w:szCs w:val="18"/>
              </w:rPr>
              <w:t>Bežné účtovné obdobie</w:t>
            </w:r>
          </w:p>
        </w:tc>
        <w:tc>
          <w:tcPr>
            <w:tcW w:w="2438" w:type="dxa"/>
            <w:shd w:val="clear" w:color="auto" w:fill="auto"/>
            <w:vAlign w:val="center"/>
          </w:tcPr>
          <w:p w:rsidR="00FA4A27" w:rsidRPr="00CF4A8B" w:rsidRDefault="00FA4A27" w:rsidP="00A81AB3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CF4A8B">
              <w:rPr>
                <w:rFonts w:ascii="Times New Roman" w:hAnsi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FA4A27" w:rsidRPr="00F870B0" w:rsidTr="00A81AB3">
        <w:trPr>
          <w:jc w:val="center"/>
        </w:trPr>
        <w:tc>
          <w:tcPr>
            <w:tcW w:w="3777" w:type="dxa"/>
            <w:shd w:val="clear" w:color="auto" w:fill="auto"/>
            <w:vAlign w:val="center"/>
          </w:tcPr>
          <w:p w:rsidR="00FA4A27" w:rsidRPr="00FA4A27" w:rsidRDefault="00FA4A27" w:rsidP="00A81AB3">
            <w:pPr>
              <w:jc w:val="both"/>
              <w:rPr>
                <w:rFonts w:cs="Arial"/>
                <w:sz w:val="18"/>
                <w:szCs w:val="18"/>
              </w:rPr>
            </w:pPr>
            <w:r w:rsidRPr="00FA4A27">
              <w:rPr>
                <w:rFonts w:cs="Arial"/>
                <w:sz w:val="18"/>
                <w:szCs w:val="18"/>
              </w:rPr>
              <w:t>Prenajatý majetok</w:t>
            </w:r>
          </w:p>
        </w:tc>
        <w:tc>
          <w:tcPr>
            <w:tcW w:w="2438" w:type="dxa"/>
            <w:shd w:val="clear" w:color="auto" w:fill="auto"/>
            <w:vAlign w:val="center"/>
          </w:tcPr>
          <w:p w:rsidR="00FA4A27" w:rsidRPr="00CF4A8B" w:rsidRDefault="009B58E0" w:rsidP="00A81AB3">
            <w:pPr>
              <w:pStyle w:val="Value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438" w:type="dxa"/>
            <w:shd w:val="clear" w:color="auto" w:fill="auto"/>
            <w:vAlign w:val="center"/>
          </w:tcPr>
          <w:p w:rsidR="00FA4A27" w:rsidRPr="00CF4A8B" w:rsidRDefault="009B58E0" w:rsidP="00A81AB3">
            <w:pPr>
              <w:pStyle w:val="Value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FA4A27" w:rsidRPr="00F870B0" w:rsidTr="00A81AB3">
        <w:trPr>
          <w:jc w:val="center"/>
        </w:trPr>
        <w:tc>
          <w:tcPr>
            <w:tcW w:w="3777" w:type="dxa"/>
            <w:shd w:val="clear" w:color="auto" w:fill="auto"/>
            <w:vAlign w:val="center"/>
          </w:tcPr>
          <w:p w:rsidR="00FA4A27" w:rsidRPr="00FA4A27" w:rsidRDefault="00FA4A27" w:rsidP="00A81AB3">
            <w:pPr>
              <w:jc w:val="both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Majetok prijatý do úschovy</w:t>
            </w:r>
          </w:p>
        </w:tc>
        <w:tc>
          <w:tcPr>
            <w:tcW w:w="2438" w:type="dxa"/>
            <w:shd w:val="clear" w:color="auto" w:fill="auto"/>
            <w:vAlign w:val="center"/>
          </w:tcPr>
          <w:p w:rsidR="00FA4A27" w:rsidRPr="00CF4A8B" w:rsidRDefault="009B58E0" w:rsidP="00A81AB3">
            <w:pPr>
              <w:pStyle w:val="Value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438" w:type="dxa"/>
            <w:shd w:val="clear" w:color="auto" w:fill="auto"/>
            <w:vAlign w:val="center"/>
          </w:tcPr>
          <w:p w:rsidR="00FA4A27" w:rsidRPr="00CF4A8B" w:rsidRDefault="009B58E0" w:rsidP="00A81AB3">
            <w:pPr>
              <w:pStyle w:val="Value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FA4A27" w:rsidRPr="00F870B0" w:rsidTr="00A81AB3">
        <w:trPr>
          <w:jc w:val="center"/>
        </w:trPr>
        <w:tc>
          <w:tcPr>
            <w:tcW w:w="3777" w:type="dxa"/>
            <w:shd w:val="clear" w:color="auto" w:fill="auto"/>
            <w:vAlign w:val="center"/>
          </w:tcPr>
          <w:p w:rsidR="00FA4A27" w:rsidRPr="00FA4A27" w:rsidRDefault="00FA4A27" w:rsidP="00A81AB3">
            <w:pPr>
              <w:jc w:val="both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Pohľadávky z opcií</w:t>
            </w:r>
          </w:p>
        </w:tc>
        <w:tc>
          <w:tcPr>
            <w:tcW w:w="2438" w:type="dxa"/>
            <w:shd w:val="clear" w:color="auto" w:fill="auto"/>
            <w:vAlign w:val="center"/>
          </w:tcPr>
          <w:p w:rsidR="00FA4A27" w:rsidRPr="00CF4A8B" w:rsidRDefault="009B58E0" w:rsidP="00A81AB3">
            <w:pPr>
              <w:pStyle w:val="Value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438" w:type="dxa"/>
            <w:shd w:val="clear" w:color="auto" w:fill="auto"/>
            <w:vAlign w:val="center"/>
          </w:tcPr>
          <w:p w:rsidR="00FA4A27" w:rsidRPr="00CF4A8B" w:rsidRDefault="009B58E0" w:rsidP="00A81AB3">
            <w:pPr>
              <w:pStyle w:val="Value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FA4A27" w:rsidRPr="00F870B0" w:rsidTr="00A81AB3">
        <w:trPr>
          <w:jc w:val="center"/>
        </w:trPr>
        <w:tc>
          <w:tcPr>
            <w:tcW w:w="3777" w:type="dxa"/>
            <w:shd w:val="clear" w:color="auto" w:fill="auto"/>
            <w:vAlign w:val="center"/>
          </w:tcPr>
          <w:p w:rsidR="00FA4A27" w:rsidRPr="00FA4A27" w:rsidRDefault="00FA4A27" w:rsidP="00A81AB3">
            <w:pPr>
              <w:jc w:val="both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Záväzky z opcií</w:t>
            </w:r>
          </w:p>
        </w:tc>
        <w:tc>
          <w:tcPr>
            <w:tcW w:w="2438" w:type="dxa"/>
            <w:shd w:val="clear" w:color="auto" w:fill="auto"/>
            <w:vAlign w:val="center"/>
          </w:tcPr>
          <w:p w:rsidR="00FA4A27" w:rsidRPr="00CF4A8B" w:rsidRDefault="009B58E0" w:rsidP="00A81AB3">
            <w:pPr>
              <w:pStyle w:val="Value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438" w:type="dxa"/>
            <w:shd w:val="clear" w:color="auto" w:fill="auto"/>
            <w:vAlign w:val="center"/>
          </w:tcPr>
          <w:p w:rsidR="00FA4A27" w:rsidRPr="00CF4A8B" w:rsidRDefault="009B58E0" w:rsidP="00A81AB3">
            <w:pPr>
              <w:pStyle w:val="Value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FA4A27" w:rsidRPr="00F870B0" w:rsidTr="00A81AB3">
        <w:trPr>
          <w:jc w:val="center"/>
        </w:trPr>
        <w:tc>
          <w:tcPr>
            <w:tcW w:w="3777" w:type="dxa"/>
            <w:shd w:val="clear" w:color="auto" w:fill="auto"/>
            <w:vAlign w:val="center"/>
          </w:tcPr>
          <w:p w:rsidR="00FA4A27" w:rsidRPr="00FA4A27" w:rsidRDefault="00FA4A27" w:rsidP="00A81AB3">
            <w:pPr>
              <w:jc w:val="both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Odpísané pohľadávky</w:t>
            </w:r>
          </w:p>
        </w:tc>
        <w:tc>
          <w:tcPr>
            <w:tcW w:w="2438" w:type="dxa"/>
            <w:shd w:val="clear" w:color="auto" w:fill="auto"/>
            <w:vAlign w:val="center"/>
          </w:tcPr>
          <w:p w:rsidR="00FA4A27" w:rsidRPr="00CF4A8B" w:rsidRDefault="009B58E0" w:rsidP="00A81AB3">
            <w:pPr>
              <w:pStyle w:val="Value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438" w:type="dxa"/>
            <w:shd w:val="clear" w:color="auto" w:fill="auto"/>
            <w:vAlign w:val="center"/>
          </w:tcPr>
          <w:p w:rsidR="00FA4A27" w:rsidRPr="00CF4A8B" w:rsidRDefault="009B58E0" w:rsidP="00A81AB3">
            <w:pPr>
              <w:pStyle w:val="Value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FA4A27" w:rsidRPr="00F870B0" w:rsidTr="00A81AB3">
        <w:trPr>
          <w:jc w:val="center"/>
        </w:trPr>
        <w:tc>
          <w:tcPr>
            <w:tcW w:w="3777" w:type="dxa"/>
            <w:shd w:val="clear" w:color="auto" w:fill="auto"/>
            <w:vAlign w:val="center"/>
          </w:tcPr>
          <w:p w:rsidR="00FA4A27" w:rsidRPr="00FA4A27" w:rsidRDefault="00FA4A27" w:rsidP="00A81AB3">
            <w:pPr>
              <w:jc w:val="both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Iné</w:t>
            </w:r>
          </w:p>
        </w:tc>
        <w:tc>
          <w:tcPr>
            <w:tcW w:w="2438" w:type="dxa"/>
            <w:shd w:val="clear" w:color="auto" w:fill="auto"/>
            <w:vAlign w:val="center"/>
          </w:tcPr>
          <w:p w:rsidR="00FA4A27" w:rsidRPr="00CF4A8B" w:rsidRDefault="009B58E0" w:rsidP="00A81AB3">
            <w:pPr>
              <w:pStyle w:val="Value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438" w:type="dxa"/>
            <w:shd w:val="clear" w:color="auto" w:fill="auto"/>
            <w:vAlign w:val="center"/>
          </w:tcPr>
          <w:p w:rsidR="00FA4A27" w:rsidRPr="00CF4A8B" w:rsidRDefault="009B58E0" w:rsidP="00A81AB3">
            <w:pPr>
              <w:pStyle w:val="Value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</w:tbl>
    <w:p w:rsidR="00D64C53" w:rsidRPr="00D64C53" w:rsidRDefault="00D64C53" w:rsidP="00A81AB3">
      <w:pPr>
        <w:autoSpaceDE w:val="0"/>
        <w:autoSpaceDN w:val="0"/>
        <w:adjustRightInd w:val="0"/>
        <w:jc w:val="center"/>
        <w:rPr>
          <w:color w:val="000000"/>
          <w:sz w:val="20"/>
          <w:szCs w:val="20"/>
          <w:u w:val="single"/>
          <w:lang w:eastAsia="sk-SK"/>
        </w:rPr>
      </w:pPr>
      <w:r w:rsidRPr="00A81AB3">
        <w:rPr>
          <w:b/>
          <w:bCs/>
          <w:color w:val="000000"/>
          <w:sz w:val="20"/>
          <w:szCs w:val="20"/>
          <w:u w:val="single"/>
          <w:lang w:eastAsia="sk-SK"/>
        </w:rPr>
        <w:lastRenderedPageBreak/>
        <w:t>Článok</w:t>
      </w:r>
      <w:r w:rsidRPr="00D64C53">
        <w:rPr>
          <w:b/>
          <w:bCs/>
          <w:color w:val="000000"/>
          <w:sz w:val="20"/>
          <w:szCs w:val="20"/>
          <w:u w:val="single"/>
          <w:lang w:eastAsia="sk-SK"/>
        </w:rPr>
        <w:t xml:space="preserve"> VI </w:t>
      </w:r>
      <w:r w:rsidRPr="00A81AB3">
        <w:rPr>
          <w:b/>
          <w:bCs/>
          <w:color w:val="000000"/>
          <w:sz w:val="20"/>
          <w:szCs w:val="20"/>
          <w:u w:val="single"/>
          <w:lang w:eastAsia="sk-SK"/>
        </w:rPr>
        <w:t>- UDALOSTI, KTORÉ NASTALI PO DNI, KU KTORÉMU SA ZOSTAVUJE ÚČTOVNÁ ZÁVIERKA</w:t>
      </w:r>
    </w:p>
    <w:p w:rsidR="00D64C53" w:rsidRDefault="00D64C53" w:rsidP="00A81AB3">
      <w:pPr>
        <w:autoSpaceDE w:val="0"/>
        <w:autoSpaceDN w:val="0"/>
        <w:adjustRightInd w:val="0"/>
        <w:jc w:val="both"/>
        <w:rPr>
          <w:color w:val="000000"/>
          <w:sz w:val="20"/>
          <w:szCs w:val="20"/>
          <w:lang w:eastAsia="sk-SK"/>
        </w:rPr>
      </w:pPr>
    </w:p>
    <w:p w:rsidR="00D64C53" w:rsidRPr="00D64C53" w:rsidRDefault="00D64C53" w:rsidP="00A81AB3">
      <w:pPr>
        <w:autoSpaceDE w:val="0"/>
        <w:autoSpaceDN w:val="0"/>
        <w:adjustRightInd w:val="0"/>
        <w:jc w:val="both"/>
        <w:rPr>
          <w:color w:val="000000"/>
          <w:sz w:val="20"/>
          <w:szCs w:val="20"/>
          <w:lang w:eastAsia="sk-SK"/>
        </w:rPr>
      </w:pPr>
      <w:r w:rsidRPr="00D64C53">
        <w:rPr>
          <w:color w:val="000000"/>
          <w:sz w:val="20"/>
          <w:szCs w:val="20"/>
          <w:lang w:eastAsia="sk-SK"/>
        </w:rPr>
        <w:t xml:space="preserve">Uvádzajú sa informácie o charaktere a finančnom vplyve významných udalostí, ktoré nastali po dni, ku ktorému sa zostavuje účtovná závierka do dňa zostavenia účtovnej závierky a ktoré nie sú zohľadnené v súvahe alebo vo výkaze ziskov </w:t>
      </w:r>
      <w:r>
        <w:rPr>
          <w:color w:val="000000"/>
          <w:sz w:val="20"/>
          <w:szCs w:val="20"/>
          <w:lang w:eastAsia="sk-SK"/>
        </w:rPr>
        <w:t>a strát, napríklad</w:t>
      </w:r>
    </w:p>
    <w:p w:rsidR="00D64C53" w:rsidRPr="00D64C53" w:rsidRDefault="00D64C53" w:rsidP="00A81AB3">
      <w:pPr>
        <w:autoSpaceDE w:val="0"/>
        <w:autoSpaceDN w:val="0"/>
        <w:adjustRightInd w:val="0"/>
        <w:spacing w:after="14"/>
        <w:ind w:left="419" w:hanging="357"/>
        <w:jc w:val="both"/>
        <w:rPr>
          <w:color w:val="000000"/>
          <w:sz w:val="20"/>
          <w:szCs w:val="20"/>
          <w:lang w:eastAsia="sk-SK"/>
        </w:rPr>
      </w:pPr>
      <w:r>
        <w:rPr>
          <w:color w:val="000000"/>
          <w:sz w:val="20"/>
          <w:szCs w:val="20"/>
          <w:lang w:eastAsia="sk-SK"/>
        </w:rPr>
        <w:t>a)</w:t>
      </w:r>
      <w:r>
        <w:rPr>
          <w:color w:val="000000"/>
          <w:sz w:val="20"/>
          <w:szCs w:val="20"/>
          <w:lang w:eastAsia="sk-SK"/>
        </w:rPr>
        <w:tab/>
        <w:t xml:space="preserve">pokles alebo zvýšenie </w:t>
      </w:r>
      <w:r w:rsidRPr="00D64C53">
        <w:rPr>
          <w:color w:val="000000"/>
          <w:sz w:val="20"/>
          <w:szCs w:val="20"/>
          <w:lang w:eastAsia="sk-SK"/>
        </w:rPr>
        <w:t xml:space="preserve">trhovej ceny finančného majetku ako dôsledku udalostí, ktoré nastali po dni, ku ktorému sa zostavuje účtovná závierka do dňa zostavenia účtovnej závierky, s uvedením dôvodu týchto zmien, </w:t>
      </w:r>
    </w:p>
    <w:p w:rsidR="00D64C53" w:rsidRPr="00D64C53" w:rsidRDefault="00D64C53" w:rsidP="00A81AB3">
      <w:pPr>
        <w:autoSpaceDE w:val="0"/>
        <w:autoSpaceDN w:val="0"/>
        <w:adjustRightInd w:val="0"/>
        <w:spacing w:after="14"/>
        <w:ind w:left="419" w:hanging="357"/>
        <w:jc w:val="both"/>
        <w:rPr>
          <w:color w:val="000000"/>
          <w:sz w:val="20"/>
          <w:szCs w:val="20"/>
          <w:lang w:eastAsia="sk-SK"/>
        </w:rPr>
      </w:pPr>
      <w:r>
        <w:rPr>
          <w:color w:val="000000"/>
          <w:sz w:val="20"/>
          <w:szCs w:val="20"/>
          <w:lang w:eastAsia="sk-SK"/>
        </w:rPr>
        <w:t>b)</w:t>
      </w:r>
      <w:r>
        <w:rPr>
          <w:color w:val="000000"/>
          <w:sz w:val="20"/>
          <w:szCs w:val="20"/>
          <w:lang w:eastAsia="sk-SK"/>
        </w:rPr>
        <w:tab/>
        <w:t>dôvody</w:t>
      </w:r>
      <w:r w:rsidRPr="00D64C53">
        <w:rPr>
          <w:color w:val="000000"/>
          <w:sz w:val="20"/>
          <w:szCs w:val="20"/>
          <w:lang w:eastAsia="sk-SK"/>
        </w:rPr>
        <w:t xml:space="preserve"> pre zmenu výšky rezerv a opravných položiek, ktoré nastali v dôsledku udalostí po dni, ku ktorému sa zostavuje účtovná závierka do dňa zostavenia účtovnej závierky, </w:t>
      </w:r>
    </w:p>
    <w:p w:rsidR="00D64C53" w:rsidRPr="00D64C53" w:rsidRDefault="00D64C53" w:rsidP="00A81AB3">
      <w:pPr>
        <w:autoSpaceDE w:val="0"/>
        <w:autoSpaceDN w:val="0"/>
        <w:adjustRightInd w:val="0"/>
        <w:spacing w:after="14"/>
        <w:ind w:left="419" w:hanging="357"/>
        <w:jc w:val="both"/>
        <w:rPr>
          <w:color w:val="000000"/>
          <w:sz w:val="20"/>
          <w:szCs w:val="20"/>
          <w:lang w:eastAsia="sk-SK"/>
        </w:rPr>
      </w:pPr>
      <w:r>
        <w:rPr>
          <w:color w:val="000000"/>
          <w:sz w:val="20"/>
          <w:szCs w:val="20"/>
          <w:lang w:eastAsia="sk-SK"/>
        </w:rPr>
        <w:t>c)</w:t>
      </w:r>
      <w:r>
        <w:rPr>
          <w:color w:val="000000"/>
          <w:sz w:val="20"/>
          <w:szCs w:val="20"/>
          <w:lang w:eastAsia="sk-SK"/>
        </w:rPr>
        <w:tab/>
        <w:t>zmena</w:t>
      </w:r>
      <w:r w:rsidRPr="00D64C53">
        <w:rPr>
          <w:color w:val="000000"/>
          <w:sz w:val="20"/>
          <w:szCs w:val="20"/>
          <w:lang w:eastAsia="sk-SK"/>
        </w:rPr>
        <w:t xml:space="preserve"> spoločníkov účtovnej jednotky, </w:t>
      </w:r>
    </w:p>
    <w:p w:rsidR="00D64C53" w:rsidRPr="00D64C53" w:rsidRDefault="00D64C53" w:rsidP="00A81AB3">
      <w:pPr>
        <w:autoSpaceDE w:val="0"/>
        <w:autoSpaceDN w:val="0"/>
        <w:adjustRightInd w:val="0"/>
        <w:spacing w:after="14"/>
        <w:ind w:left="419" w:hanging="357"/>
        <w:jc w:val="both"/>
        <w:rPr>
          <w:color w:val="000000"/>
          <w:sz w:val="20"/>
          <w:szCs w:val="20"/>
          <w:lang w:eastAsia="sk-SK"/>
        </w:rPr>
      </w:pPr>
      <w:r>
        <w:rPr>
          <w:color w:val="000000"/>
          <w:sz w:val="20"/>
          <w:szCs w:val="20"/>
          <w:lang w:eastAsia="sk-SK"/>
        </w:rPr>
        <w:t>d)</w:t>
      </w:r>
      <w:r>
        <w:rPr>
          <w:color w:val="000000"/>
          <w:sz w:val="20"/>
          <w:szCs w:val="20"/>
          <w:lang w:eastAsia="sk-SK"/>
        </w:rPr>
        <w:tab/>
        <w:t>prijaté</w:t>
      </w:r>
      <w:r w:rsidRPr="00D64C53">
        <w:rPr>
          <w:color w:val="000000"/>
          <w:sz w:val="20"/>
          <w:szCs w:val="20"/>
          <w:lang w:eastAsia="sk-SK"/>
        </w:rPr>
        <w:t xml:space="preserve"> rozhodnutia o predaji účtovnej jednotky alebo jej časti, </w:t>
      </w:r>
    </w:p>
    <w:p w:rsidR="00D64C53" w:rsidRPr="00D64C53" w:rsidRDefault="00D64C53" w:rsidP="00A81AB3">
      <w:pPr>
        <w:autoSpaceDE w:val="0"/>
        <w:autoSpaceDN w:val="0"/>
        <w:adjustRightInd w:val="0"/>
        <w:spacing w:after="14"/>
        <w:ind w:left="419" w:hanging="357"/>
        <w:jc w:val="both"/>
        <w:rPr>
          <w:color w:val="000000"/>
          <w:sz w:val="20"/>
          <w:szCs w:val="20"/>
          <w:lang w:eastAsia="sk-SK"/>
        </w:rPr>
      </w:pPr>
      <w:r w:rsidRPr="00D64C53">
        <w:rPr>
          <w:color w:val="000000"/>
          <w:sz w:val="20"/>
          <w:szCs w:val="20"/>
          <w:lang w:eastAsia="sk-SK"/>
        </w:rPr>
        <w:t>e)</w:t>
      </w:r>
      <w:r>
        <w:rPr>
          <w:color w:val="000000"/>
          <w:sz w:val="20"/>
          <w:szCs w:val="20"/>
          <w:lang w:eastAsia="sk-SK"/>
        </w:rPr>
        <w:tab/>
        <w:t>zmeny</w:t>
      </w:r>
      <w:r w:rsidRPr="00D64C53">
        <w:rPr>
          <w:color w:val="000000"/>
          <w:sz w:val="20"/>
          <w:szCs w:val="20"/>
          <w:lang w:eastAsia="sk-SK"/>
        </w:rPr>
        <w:t xml:space="preserve"> významných položiek dlhodobého finančného majetku, </w:t>
      </w:r>
    </w:p>
    <w:p w:rsidR="00D64C53" w:rsidRPr="00D64C53" w:rsidRDefault="00D64C53" w:rsidP="00A81AB3">
      <w:pPr>
        <w:autoSpaceDE w:val="0"/>
        <w:autoSpaceDN w:val="0"/>
        <w:adjustRightInd w:val="0"/>
        <w:spacing w:after="14"/>
        <w:ind w:left="419" w:hanging="357"/>
        <w:jc w:val="both"/>
        <w:rPr>
          <w:color w:val="000000"/>
          <w:sz w:val="20"/>
          <w:szCs w:val="20"/>
          <w:lang w:eastAsia="sk-SK"/>
        </w:rPr>
      </w:pPr>
      <w:r>
        <w:rPr>
          <w:color w:val="000000"/>
          <w:sz w:val="20"/>
          <w:szCs w:val="20"/>
          <w:lang w:eastAsia="sk-SK"/>
        </w:rPr>
        <w:t>f)</w:t>
      </w:r>
      <w:r>
        <w:rPr>
          <w:color w:val="000000"/>
          <w:sz w:val="20"/>
          <w:szCs w:val="20"/>
          <w:lang w:eastAsia="sk-SK"/>
        </w:rPr>
        <w:tab/>
      </w:r>
      <w:r w:rsidRPr="00D64C53">
        <w:rPr>
          <w:color w:val="000000"/>
          <w:sz w:val="20"/>
          <w:szCs w:val="20"/>
          <w:lang w:eastAsia="sk-SK"/>
        </w:rPr>
        <w:t>začat</w:t>
      </w:r>
      <w:r>
        <w:rPr>
          <w:color w:val="000000"/>
          <w:sz w:val="20"/>
          <w:szCs w:val="20"/>
          <w:lang w:eastAsia="sk-SK"/>
        </w:rPr>
        <w:t>ie</w:t>
      </w:r>
      <w:r w:rsidRPr="00D64C53">
        <w:rPr>
          <w:color w:val="000000"/>
          <w:sz w:val="20"/>
          <w:szCs w:val="20"/>
          <w:lang w:eastAsia="sk-SK"/>
        </w:rPr>
        <w:t xml:space="preserve"> alebo ukončení činnosti časti účtovnej jednotky, napríklad odštepného závodu, organizačnej zložky, prevádzkarne, </w:t>
      </w:r>
    </w:p>
    <w:p w:rsidR="00D64C53" w:rsidRPr="00D64C53" w:rsidRDefault="00D64C53" w:rsidP="00A81AB3">
      <w:pPr>
        <w:autoSpaceDE w:val="0"/>
        <w:autoSpaceDN w:val="0"/>
        <w:adjustRightInd w:val="0"/>
        <w:spacing w:after="14"/>
        <w:ind w:left="419" w:hanging="357"/>
        <w:jc w:val="both"/>
        <w:rPr>
          <w:color w:val="000000"/>
          <w:sz w:val="20"/>
          <w:szCs w:val="20"/>
          <w:lang w:eastAsia="sk-SK"/>
        </w:rPr>
      </w:pPr>
      <w:r>
        <w:rPr>
          <w:color w:val="000000"/>
          <w:sz w:val="20"/>
          <w:szCs w:val="20"/>
          <w:lang w:eastAsia="sk-SK"/>
        </w:rPr>
        <w:t>g)</w:t>
      </w:r>
      <w:r>
        <w:rPr>
          <w:color w:val="000000"/>
          <w:sz w:val="20"/>
          <w:szCs w:val="20"/>
          <w:lang w:eastAsia="sk-SK"/>
        </w:rPr>
        <w:tab/>
        <w:t>vydané</w:t>
      </w:r>
      <w:r w:rsidRPr="00D64C53">
        <w:rPr>
          <w:color w:val="000000"/>
          <w:sz w:val="20"/>
          <w:szCs w:val="20"/>
          <w:lang w:eastAsia="sk-SK"/>
        </w:rPr>
        <w:t xml:space="preserve"> dlhopis</w:t>
      </w:r>
      <w:r>
        <w:rPr>
          <w:color w:val="000000"/>
          <w:sz w:val="20"/>
          <w:szCs w:val="20"/>
          <w:lang w:eastAsia="sk-SK"/>
        </w:rPr>
        <w:t>y</w:t>
      </w:r>
      <w:r w:rsidRPr="00D64C53">
        <w:rPr>
          <w:color w:val="000000"/>
          <w:sz w:val="20"/>
          <w:szCs w:val="20"/>
          <w:lang w:eastAsia="sk-SK"/>
        </w:rPr>
        <w:t xml:space="preserve"> a in</w:t>
      </w:r>
      <w:r>
        <w:rPr>
          <w:color w:val="000000"/>
          <w:sz w:val="20"/>
          <w:szCs w:val="20"/>
          <w:lang w:eastAsia="sk-SK"/>
        </w:rPr>
        <w:t>é cenné</w:t>
      </w:r>
      <w:r w:rsidRPr="00D64C53">
        <w:rPr>
          <w:color w:val="000000"/>
          <w:sz w:val="20"/>
          <w:szCs w:val="20"/>
          <w:lang w:eastAsia="sk-SK"/>
        </w:rPr>
        <w:t xml:space="preserve"> papier</w:t>
      </w:r>
      <w:r>
        <w:rPr>
          <w:color w:val="000000"/>
          <w:sz w:val="20"/>
          <w:szCs w:val="20"/>
          <w:lang w:eastAsia="sk-SK"/>
        </w:rPr>
        <w:t>e</w:t>
      </w:r>
      <w:r w:rsidRPr="00D64C53">
        <w:rPr>
          <w:color w:val="000000"/>
          <w:sz w:val="20"/>
          <w:szCs w:val="20"/>
          <w:lang w:eastAsia="sk-SK"/>
        </w:rPr>
        <w:t xml:space="preserve">, </w:t>
      </w:r>
    </w:p>
    <w:p w:rsidR="00D64C53" w:rsidRPr="00D64C53" w:rsidRDefault="00D64C53" w:rsidP="00A81AB3">
      <w:pPr>
        <w:autoSpaceDE w:val="0"/>
        <w:autoSpaceDN w:val="0"/>
        <w:adjustRightInd w:val="0"/>
        <w:spacing w:after="14"/>
        <w:ind w:left="419" w:hanging="357"/>
        <w:jc w:val="both"/>
        <w:rPr>
          <w:color w:val="000000"/>
          <w:sz w:val="20"/>
          <w:szCs w:val="20"/>
          <w:lang w:eastAsia="sk-SK"/>
        </w:rPr>
      </w:pPr>
      <w:r>
        <w:rPr>
          <w:color w:val="000000"/>
          <w:sz w:val="20"/>
          <w:szCs w:val="20"/>
          <w:lang w:eastAsia="sk-SK"/>
        </w:rPr>
        <w:t>h)</w:t>
      </w:r>
      <w:r>
        <w:rPr>
          <w:color w:val="000000"/>
          <w:sz w:val="20"/>
          <w:szCs w:val="20"/>
          <w:lang w:eastAsia="sk-SK"/>
        </w:rPr>
        <w:tab/>
        <w:t>zlúčenie</w:t>
      </w:r>
      <w:r w:rsidRPr="00D64C53">
        <w:rPr>
          <w:color w:val="000000"/>
          <w:sz w:val="20"/>
          <w:szCs w:val="20"/>
          <w:lang w:eastAsia="sk-SK"/>
        </w:rPr>
        <w:t>, splynut</w:t>
      </w:r>
      <w:r>
        <w:rPr>
          <w:color w:val="000000"/>
          <w:sz w:val="20"/>
          <w:szCs w:val="20"/>
          <w:lang w:eastAsia="sk-SK"/>
        </w:rPr>
        <w:t>ie</w:t>
      </w:r>
      <w:r w:rsidRPr="00D64C53">
        <w:rPr>
          <w:color w:val="000000"/>
          <w:sz w:val="20"/>
          <w:szCs w:val="20"/>
          <w:lang w:eastAsia="sk-SK"/>
        </w:rPr>
        <w:t>, rozdelen</w:t>
      </w:r>
      <w:r>
        <w:rPr>
          <w:color w:val="000000"/>
          <w:sz w:val="20"/>
          <w:szCs w:val="20"/>
          <w:lang w:eastAsia="sk-SK"/>
        </w:rPr>
        <w:t>ie a zmena</w:t>
      </w:r>
      <w:r w:rsidRPr="00D64C53">
        <w:rPr>
          <w:color w:val="000000"/>
          <w:sz w:val="20"/>
          <w:szCs w:val="20"/>
          <w:lang w:eastAsia="sk-SK"/>
        </w:rPr>
        <w:t xml:space="preserve"> právnej formy účtovnej jednotky, </w:t>
      </w:r>
    </w:p>
    <w:p w:rsidR="00D64C53" w:rsidRPr="00D64C53" w:rsidRDefault="00D64C53" w:rsidP="00A81AB3">
      <w:pPr>
        <w:autoSpaceDE w:val="0"/>
        <w:autoSpaceDN w:val="0"/>
        <w:adjustRightInd w:val="0"/>
        <w:spacing w:after="14"/>
        <w:ind w:left="419" w:hanging="357"/>
        <w:jc w:val="both"/>
        <w:rPr>
          <w:color w:val="000000"/>
          <w:sz w:val="20"/>
          <w:szCs w:val="20"/>
          <w:lang w:eastAsia="sk-SK"/>
        </w:rPr>
      </w:pPr>
      <w:r w:rsidRPr="00D64C53">
        <w:rPr>
          <w:color w:val="000000"/>
          <w:sz w:val="20"/>
          <w:szCs w:val="20"/>
          <w:lang w:eastAsia="sk-SK"/>
        </w:rPr>
        <w:t>i)</w:t>
      </w:r>
      <w:r>
        <w:rPr>
          <w:color w:val="000000"/>
          <w:sz w:val="20"/>
          <w:szCs w:val="20"/>
          <w:lang w:eastAsia="sk-SK"/>
        </w:rPr>
        <w:tab/>
      </w:r>
      <w:r w:rsidR="00312726">
        <w:rPr>
          <w:color w:val="000000"/>
          <w:sz w:val="20"/>
          <w:szCs w:val="20"/>
          <w:lang w:eastAsia="sk-SK"/>
        </w:rPr>
        <w:t xml:space="preserve">mimoriadne </w:t>
      </w:r>
      <w:r w:rsidRPr="00D64C53">
        <w:rPr>
          <w:color w:val="000000"/>
          <w:sz w:val="20"/>
          <w:szCs w:val="20"/>
          <w:lang w:eastAsia="sk-SK"/>
        </w:rPr>
        <w:t xml:space="preserve">udalostiach, ak majú vplyv na hospodárenie účtovnej jednotky, napríklad o živelnej pohrome, </w:t>
      </w:r>
    </w:p>
    <w:p w:rsidR="00D64C53" w:rsidRPr="00D64C53" w:rsidRDefault="00D64C53" w:rsidP="00A81AB3">
      <w:pPr>
        <w:autoSpaceDE w:val="0"/>
        <w:autoSpaceDN w:val="0"/>
        <w:adjustRightInd w:val="0"/>
        <w:ind w:left="419" w:hanging="357"/>
        <w:jc w:val="both"/>
        <w:rPr>
          <w:color w:val="000000"/>
          <w:sz w:val="20"/>
          <w:szCs w:val="20"/>
          <w:lang w:eastAsia="sk-SK"/>
        </w:rPr>
      </w:pPr>
      <w:r>
        <w:rPr>
          <w:color w:val="000000"/>
          <w:sz w:val="20"/>
          <w:szCs w:val="20"/>
          <w:lang w:eastAsia="sk-SK"/>
        </w:rPr>
        <w:t>j)</w:t>
      </w:r>
      <w:r>
        <w:rPr>
          <w:color w:val="000000"/>
          <w:sz w:val="20"/>
          <w:szCs w:val="20"/>
          <w:lang w:eastAsia="sk-SK"/>
        </w:rPr>
        <w:tab/>
      </w:r>
      <w:r w:rsidR="00D3035A">
        <w:rPr>
          <w:color w:val="000000"/>
          <w:sz w:val="20"/>
          <w:szCs w:val="20"/>
          <w:lang w:eastAsia="sk-SK"/>
        </w:rPr>
        <w:t>získanie</w:t>
      </w:r>
      <w:r w:rsidRPr="00D64C53">
        <w:rPr>
          <w:color w:val="000000"/>
          <w:sz w:val="20"/>
          <w:szCs w:val="20"/>
          <w:lang w:eastAsia="sk-SK"/>
        </w:rPr>
        <w:t xml:space="preserve"> alebo odobrat</w:t>
      </w:r>
      <w:r w:rsidR="00D3035A">
        <w:rPr>
          <w:color w:val="000000"/>
          <w:sz w:val="20"/>
          <w:szCs w:val="20"/>
          <w:lang w:eastAsia="sk-SK"/>
        </w:rPr>
        <w:t>ie</w:t>
      </w:r>
      <w:r w:rsidRPr="00D64C53">
        <w:rPr>
          <w:color w:val="000000"/>
          <w:sz w:val="20"/>
          <w:szCs w:val="20"/>
          <w:lang w:eastAsia="sk-SK"/>
        </w:rPr>
        <w:t xml:space="preserve"> licenci</w:t>
      </w:r>
      <w:r w:rsidR="00D3035A">
        <w:rPr>
          <w:color w:val="000000"/>
          <w:sz w:val="20"/>
          <w:szCs w:val="20"/>
          <w:lang w:eastAsia="sk-SK"/>
        </w:rPr>
        <w:t>í</w:t>
      </w:r>
      <w:r w:rsidRPr="00D64C53">
        <w:rPr>
          <w:color w:val="000000"/>
          <w:sz w:val="20"/>
          <w:szCs w:val="20"/>
          <w:lang w:eastAsia="sk-SK"/>
        </w:rPr>
        <w:t xml:space="preserve"> alebo iných povolení významných pre činnosť účtovnej jednotky a podobne. </w:t>
      </w:r>
    </w:p>
    <w:p w:rsidR="006A153E" w:rsidRDefault="006A153E" w:rsidP="00A81AB3">
      <w:pPr>
        <w:ind w:left="419" w:hanging="357"/>
        <w:jc w:val="both"/>
        <w:rPr>
          <w:sz w:val="20"/>
        </w:rPr>
      </w:pPr>
    </w:p>
    <w:p w:rsidR="00D3035A" w:rsidRPr="00D3035A" w:rsidRDefault="00D3035A" w:rsidP="00A81AB3">
      <w:pPr>
        <w:autoSpaceDE w:val="0"/>
        <w:autoSpaceDN w:val="0"/>
        <w:adjustRightInd w:val="0"/>
        <w:jc w:val="center"/>
        <w:rPr>
          <w:color w:val="000000"/>
          <w:sz w:val="20"/>
          <w:szCs w:val="20"/>
          <w:u w:val="single"/>
          <w:lang w:eastAsia="sk-SK"/>
        </w:rPr>
      </w:pPr>
      <w:r w:rsidRPr="00A81AB3">
        <w:rPr>
          <w:b/>
          <w:bCs/>
          <w:color w:val="000000"/>
          <w:sz w:val="20"/>
          <w:szCs w:val="20"/>
          <w:u w:val="single"/>
          <w:lang w:eastAsia="sk-SK"/>
        </w:rPr>
        <w:t>Článok</w:t>
      </w:r>
      <w:r w:rsidRPr="00D3035A">
        <w:rPr>
          <w:b/>
          <w:bCs/>
          <w:color w:val="000000"/>
          <w:sz w:val="20"/>
          <w:szCs w:val="20"/>
          <w:u w:val="single"/>
          <w:lang w:eastAsia="sk-SK"/>
        </w:rPr>
        <w:t xml:space="preserve"> VII</w:t>
      </w:r>
      <w:r w:rsidRPr="00A81AB3">
        <w:rPr>
          <w:b/>
          <w:bCs/>
          <w:color w:val="000000"/>
          <w:sz w:val="20"/>
          <w:szCs w:val="20"/>
          <w:u w:val="single"/>
          <w:lang w:eastAsia="sk-SK"/>
        </w:rPr>
        <w:t xml:space="preserve"> - OSTATNÉ INFORMÁCIE</w:t>
      </w:r>
    </w:p>
    <w:p w:rsidR="00D3035A" w:rsidRDefault="00D3035A" w:rsidP="00A81AB3">
      <w:pPr>
        <w:autoSpaceDE w:val="0"/>
        <w:autoSpaceDN w:val="0"/>
        <w:adjustRightInd w:val="0"/>
        <w:spacing w:after="14"/>
        <w:jc w:val="both"/>
        <w:rPr>
          <w:color w:val="000000"/>
          <w:sz w:val="20"/>
          <w:szCs w:val="20"/>
          <w:lang w:eastAsia="sk-SK"/>
        </w:rPr>
      </w:pPr>
    </w:p>
    <w:p w:rsidR="00D3035A" w:rsidRPr="00D3035A" w:rsidRDefault="00D3035A" w:rsidP="00A81AB3">
      <w:pPr>
        <w:autoSpaceDE w:val="0"/>
        <w:autoSpaceDN w:val="0"/>
        <w:adjustRightInd w:val="0"/>
        <w:spacing w:after="14"/>
        <w:ind w:left="419" w:hanging="357"/>
        <w:jc w:val="both"/>
        <w:rPr>
          <w:color w:val="000000"/>
          <w:sz w:val="20"/>
          <w:szCs w:val="20"/>
          <w:lang w:eastAsia="sk-SK"/>
        </w:rPr>
      </w:pPr>
      <w:r>
        <w:rPr>
          <w:color w:val="000000"/>
          <w:sz w:val="20"/>
          <w:szCs w:val="20"/>
          <w:lang w:eastAsia="sk-SK"/>
        </w:rPr>
        <w:t>1)</w:t>
      </w:r>
      <w:r>
        <w:rPr>
          <w:color w:val="000000"/>
          <w:sz w:val="20"/>
          <w:szCs w:val="20"/>
          <w:lang w:eastAsia="sk-SK"/>
        </w:rPr>
        <w:tab/>
        <w:t>I</w:t>
      </w:r>
      <w:r w:rsidRPr="00D3035A">
        <w:rPr>
          <w:color w:val="000000"/>
          <w:sz w:val="20"/>
          <w:szCs w:val="20"/>
          <w:lang w:eastAsia="sk-SK"/>
        </w:rPr>
        <w:t xml:space="preserve">nformácia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:rsidR="00D3035A" w:rsidRPr="00D3035A" w:rsidRDefault="00A81AB3" w:rsidP="00A81AB3">
      <w:pPr>
        <w:autoSpaceDE w:val="0"/>
        <w:autoSpaceDN w:val="0"/>
        <w:adjustRightInd w:val="0"/>
        <w:ind w:left="623" w:hanging="198"/>
        <w:jc w:val="both"/>
        <w:rPr>
          <w:color w:val="000000"/>
          <w:sz w:val="20"/>
          <w:szCs w:val="20"/>
          <w:lang w:eastAsia="sk-SK"/>
        </w:rPr>
      </w:pPr>
      <w:r>
        <w:rPr>
          <w:color w:val="000000"/>
          <w:sz w:val="20"/>
          <w:szCs w:val="20"/>
          <w:lang w:eastAsia="sk-SK"/>
        </w:rPr>
        <w:t>a)</w:t>
      </w:r>
      <w:r>
        <w:rPr>
          <w:color w:val="000000"/>
          <w:sz w:val="20"/>
          <w:szCs w:val="20"/>
          <w:lang w:eastAsia="sk-SK"/>
        </w:rPr>
        <w:tab/>
      </w:r>
      <w:r w:rsidR="00D3035A" w:rsidRPr="00D3035A">
        <w:rPr>
          <w:color w:val="000000"/>
          <w:sz w:val="20"/>
          <w:szCs w:val="20"/>
          <w:lang w:eastAsia="sk-SK"/>
        </w:rPr>
        <w:t xml:space="preserve">všetkých formách prijatej náhrady, </w:t>
      </w:r>
    </w:p>
    <w:p w:rsidR="00D3035A" w:rsidRPr="00D3035A" w:rsidRDefault="00A81AB3" w:rsidP="00A81AB3">
      <w:pPr>
        <w:autoSpaceDE w:val="0"/>
        <w:autoSpaceDN w:val="0"/>
        <w:adjustRightInd w:val="0"/>
        <w:ind w:left="623" w:hanging="198"/>
        <w:jc w:val="both"/>
        <w:rPr>
          <w:color w:val="000000"/>
          <w:sz w:val="20"/>
          <w:szCs w:val="20"/>
          <w:lang w:eastAsia="sk-SK"/>
        </w:rPr>
      </w:pPr>
      <w:r>
        <w:rPr>
          <w:color w:val="000000"/>
          <w:sz w:val="20"/>
          <w:szCs w:val="20"/>
          <w:lang w:eastAsia="sk-SK"/>
        </w:rPr>
        <w:t>b)</w:t>
      </w:r>
      <w:r>
        <w:rPr>
          <w:color w:val="000000"/>
          <w:sz w:val="20"/>
          <w:szCs w:val="20"/>
          <w:lang w:eastAsia="sk-SK"/>
        </w:rPr>
        <w:tab/>
      </w:r>
      <w:r w:rsidR="00D3035A" w:rsidRPr="00D3035A">
        <w:rPr>
          <w:color w:val="000000"/>
          <w:sz w:val="20"/>
          <w:szCs w:val="20"/>
          <w:lang w:eastAsia="sk-SK"/>
        </w:rPr>
        <w:t xml:space="preserve">účtovných zásadách použitých pri prideľovaní nákladov a výnosov, </w:t>
      </w:r>
    </w:p>
    <w:p w:rsidR="00D3035A" w:rsidRPr="00D3035A" w:rsidRDefault="00A81AB3" w:rsidP="00A81AB3">
      <w:pPr>
        <w:autoSpaceDE w:val="0"/>
        <w:autoSpaceDN w:val="0"/>
        <w:adjustRightInd w:val="0"/>
        <w:ind w:left="623" w:hanging="198"/>
        <w:jc w:val="both"/>
        <w:rPr>
          <w:color w:val="000000"/>
          <w:sz w:val="20"/>
          <w:szCs w:val="20"/>
          <w:lang w:eastAsia="sk-SK"/>
        </w:rPr>
      </w:pPr>
      <w:r>
        <w:rPr>
          <w:color w:val="000000"/>
          <w:sz w:val="20"/>
          <w:szCs w:val="20"/>
          <w:lang w:eastAsia="sk-SK"/>
        </w:rPr>
        <w:t>c)</w:t>
      </w:r>
      <w:r>
        <w:rPr>
          <w:color w:val="000000"/>
          <w:sz w:val="20"/>
          <w:szCs w:val="20"/>
          <w:lang w:eastAsia="sk-SK"/>
        </w:rPr>
        <w:tab/>
      </w:r>
      <w:r w:rsidR="00D3035A" w:rsidRPr="00D3035A">
        <w:rPr>
          <w:color w:val="000000"/>
          <w:sz w:val="20"/>
          <w:szCs w:val="20"/>
          <w:lang w:eastAsia="sk-SK"/>
        </w:rPr>
        <w:t xml:space="preserve">všetkých druhoch činností účtovnej jednotky. </w:t>
      </w:r>
    </w:p>
    <w:p w:rsidR="00D3035A" w:rsidRPr="00D3035A" w:rsidRDefault="00D3035A" w:rsidP="00A81AB3">
      <w:pPr>
        <w:autoSpaceDE w:val="0"/>
        <w:autoSpaceDN w:val="0"/>
        <w:adjustRightInd w:val="0"/>
        <w:jc w:val="both"/>
        <w:rPr>
          <w:color w:val="000000"/>
          <w:sz w:val="20"/>
          <w:szCs w:val="20"/>
          <w:lang w:eastAsia="sk-SK"/>
        </w:rPr>
      </w:pPr>
    </w:p>
    <w:p w:rsidR="00D3035A" w:rsidRPr="00D3035A" w:rsidRDefault="00D3035A" w:rsidP="00A81AB3">
      <w:pPr>
        <w:autoSpaceDE w:val="0"/>
        <w:autoSpaceDN w:val="0"/>
        <w:adjustRightInd w:val="0"/>
        <w:spacing w:after="17"/>
        <w:ind w:left="419" w:hanging="357"/>
        <w:jc w:val="both"/>
        <w:rPr>
          <w:color w:val="000000"/>
          <w:sz w:val="20"/>
          <w:szCs w:val="20"/>
          <w:lang w:eastAsia="sk-SK"/>
        </w:rPr>
      </w:pPr>
      <w:r w:rsidRPr="00D3035A">
        <w:rPr>
          <w:color w:val="000000"/>
          <w:sz w:val="20"/>
          <w:szCs w:val="20"/>
          <w:lang w:eastAsia="sk-SK"/>
        </w:rPr>
        <w:t>2)</w:t>
      </w:r>
      <w:r>
        <w:rPr>
          <w:color w:val="000000"/>
          <w:sz w:val="20"/>
          <w:szCs w:val="20"/>
          <w:lang w:eastAsia="sk-SK"/>
        </w:rPr>
        <w:tab/>
      </w:r>
      <w:r w:rsidRPr="00D3035A">
        <w:rPr>
          <w:color w:val="000000"/>
          <w:sz w:val="20"/>
          <w:szCs w:val="20"/>
          <w:lang w:eastAsia="sk-SK"/>
        </w:rPr>
        <w:t xml:space="preserve">V poznámkach účtovnej jednotky, na ktorú sa vzťahuje § 23d ods. 6 zákona, ktorej činnosť je zaradená do kategórie priemyselnej výroby podľa osobitného predpisu23) a ktorej čistý obrat za bezprostredne predchádzajúce účtovné obdobie bol väčší ako 250 000 000 eur, sa uvedú aj informácie o </w:t>
      </w:r>
    </w:p>
    <w:p w:rsidR="00D3035A" w:rsidRPr="00D3035A" w:rsidRDefault="00D3035A" w:rsidP="00A81AB3">
      <w:pPr>
        <w:autoSpaceDE w:val="0"/>
        <w:autoSpaceDN w:val="0"/>
        <w:adjustRightInd w:val="0"/>
        <w:spacing w:after="17"/>
        <w:ind w:left="623" w:hanging="198"/>
        <w:jc w:val="both"/>
        <w:rPr>
          <w:color w:val="000000"/>
          <w:sz w:val="20"/>
          <w:szCs w:val="20"/>
          <w:lang w:eastAsia="sk-SK"/>
        </w:rPr>
      </w:pPr>
      <w:r w:rsidRPr="00D3035A">
        <w:rPr>
          <w:color w:val="000000"/>
          <w:sz w:val="20"/>
          <w:szCs w:val="20"/>
          <w:lang w:eastAsia="sk-SK"/>
        </w:rPr>
        <w:t xml:space="preserve">a) zložení a výške základného imania pripadajúceho na orgány verejnej moci a iné osoby, v ktorých má orgán verejnej moci väčšinový podiel na hlasovacích právach s uvedením druhu akcie, opisu práv a povinností s nimi spojených pre každý druh akcií a ich percentuálny podiel na celkovom základnom imaní alebo hodnote a percentuálnej výške podielov na základnom imaní a s nimi spojených hlasovacích právach, </w:t>
      </w:r>
    </w:p>
    <w:p w:rsidR="00D3035A" w:rsidRPr="00D3035A" w:rsidRDefault="00D3035A" w:rsidP="00A81AB3">
      <w:pPr>
        <w:autoSpaceDE w:val="0"/>
        <w:autoSpaceDN w:val="0"/>
        <w:adjustRightInd w:val="0"/>
        <w:spacing w:after="17"/>
        <w:ind w:left="623" w:hanging="198"/>
        <w:jc w:val="both"/>
        <w:rPr>
          <w:color w:val="000000"/>
          <w:sz w:val="20"/>
          <w:szCs w:val="20"/>
          <w:lang w:eastAsia="sk-SK"/>
        </w:rPr>
      </w:pPr>
      <w:r w:rsidRPr="00D3035A">
        <w:rPr>
          <w:color w:val="000000"/>
          <w:sz w:val="20"/>
          <w:szCs w:val="20"/>
          <w:lang w:eastAsia="sk-SK"/>
        </w:rPr>
        <w:t xml:space="preserve">b) cenných papieroch vo vlastníctve orgánov verejnej moci a iných osôb, v ktorých má orgán verejnej moci väčšinový podiel na hlasovacích právach, s ktorými je spojené právo na výmenu za akcie, napríklad konvertibilné dlhopisy, </w:t>
      </w:r>
    </w:p>
    <w:p w:rsidR="00D3035A" w:rsidRPr="00D3035A" w:rsidRDefault="00D3035A" w:rsidP="00A81AB3">
      <w:pPr>
        <w:autoSpaceDE w:val="0"/>
        <w:autoSpaceDN w:val="0"/>
        <w:adjustRightInd w:val="0"/>
        <w:spacing w:after="17"/>
        <w:ind w:left="623" w:hanging="198"/>
        <w:jc w:val="both"/>
        <w:rPr>
          <w:color w:val="000000"/>
          <w:sz w:val="20"/>
          <w:szCs w:val="20"/>
          <w:lang w:eastAsia="sk-SK"/>
        </w:rPr>
      </w:pPr>
      <w:r w:rsidRPr="00D3035A">
        <w:rPr>
          <w:color w:val="000000"/>
          <w:sz w:val="20"/>
          <w:szCs w:val="20"/>
          <w:lang w:eastAsia="sk-SK"/>
        </w:rPr>
        <w:t xml:space="preserve">c) výške dotácií a návratných finančných výpomocí, </w:t>
      </w:r>
    </w:p>
    <w:p w:rsidR="00D3035A" w:rsidRPr="00D3035A" w:rsidRDefault="00D3035A" w:rsidP="00A81AB3">
      <w:pPr>
        <w:autoSpaceDE w:val="0"/>
        <w:autoSpaceDN w:val="0"/>
        <w:adjustRightInd w:val="0"/>
        <w:spacing w:after="17"/>
        <w:ind w:left="623" w:hanging="198"/>
        <w:jc w:val="both"/>
        <w:rPr>
          <w:color w:val="000000"/>
          <w:sz w:val="20"/>
          <w:szCs w:val="20"/>
          <w:lang w:eastAsia="sk-SK"/>
        </w:rPr>
      </w:pPr>
      <w:r w:rsidRPr="00D3035A">
        <w:rPr>
          <w:color w:val="000000"/>
          <w:sz w:val="20"/>
          <w:szCs w:val="20"/>
          <w:lang w:eastAsia="sk-SK"/>
        </w:rPr>
        <w:t xml:space="preserve">d) prijatých úveroch, poskytnutých prečerpaniach úverov, prijatých kapitálových príspevkoch s uvedením úrokových sadzieb a o podmienkach poskytnutia úveru a zárukách poskytnutých účtovnou jednotkou, </w:t>
      </w:r>
    </w:p>
    <w:p w:rsidR="00D3035A" w:rsidRPr="00D3035A" w:rsidRDefault="00D3035A" w:rsidP="00A81AB3">
      <w:pPr>
        <w:autoSpaceDE w:val="0"/>
        <w:autoSpaceDN w:val="0"/>
        <w:adjustRightInd w:val="0"/>
        <w:spacing w:after="17"/>
        <w:ind w:left="623" w:hanging="198"/>
        <w:jc w:val="both"/>
        <w:rPr>
          <w:color w:val="000000"/>
          <w:sz w:val="20"/>
          <w:szCs w:val="20"/>
          <w:lang w:eastAsia="sk-SK"/>
        </w:rPr>
      </w:pPr>
      <w:r w:rsidRPr="00D3035A">
        <w:rPr>
          <w:color w:val="000000"/>
          <w:sz w:val="20"/>
          <w:szCs w:val="20"/>
          <w:lang w:eastAsia="sk-SK"/>
        </w:rPr>
        <w:t xml:space="preserve">e) zárukách poskytnutých orgánom verejnej moci a zárukách poskytnutých inou účtovnou jednotkou, v ktorej má orgán verejnej moci väčšinový podiel na hlasovacích právach, podmienkach ich poskytnutia a nákladoch na ich získanie, </w:t>
      </w:r>
    </w:p>
    <w:p w:rsidR="00D3035A" w:rsidRPr="00D3035A" w:rsidRDefault="00D3035A" w:rsidP="00A81AB3">
      <w:pPr>
        <w:autoSpaceDE w:val="0"/>
        <w:autoSpaceDN w:val="0"/>
        <w:adjustRightInd w:val="0"/>
        <w:spacing w:after="17"/>
        <w:ind w:left="623" w:hanging="198"/>
        <w:jc w:val="both"/>
        <w:rPr>
          <w:color w:val="000000"/>
          <w:sz w:val="20"/>
          <w:szCs w:val="20"/>
          <w:lang w:eastAsia="sk-SK"/>
        </w:rPr>
      </w:pPr>
      <w:r w:rsidRPr="00D3035A">
        <w:rPr>
          <w:color w:val="000000"/>
          <w:sz w:val="20"/>
          <w:szCs w:val="20"/>
          <w:lang w:eastAsia="sk-SK"/>
        </w:rPr>
        <w:t xml:space="preserve">f) vyplatených dividendách a výške nerozdeleného zisku, </w:t>
      </w:r>
    </w:p>
    <w:p w:rsidR="00D3035A" w:rsidRPr="00D3035A" w:rsidRDefault="00D3035A" w:rsidP="00A81AB3">
      <w:pPr>
        <w:autoSpaceDE w:val="0"/>
        <w:autoSpaceDN w:val="0"/>
        <w:adjustRightInd w:val="0"/>
        <w:ind w:left="623" w:hanging="198"/>
        <w:jc w:val="both"/>
        <w:rPr>
          <w:color w:val="000000"/>
          <w:sz w:val="20"/>
          <w:szCs w:val="20"/>
          <w:lang w:eastAsia="sk-SK"/>
        </w:rPr>
      </w:pPr>
      <w:r w:rsidRPr="00D3035A">
        <w:rPr>
          <w:color w:val="000000"/>
          <w:sz w:val="20"/>
          <w:szCs w:val="20"/>
          <w:lang w:eastAsia="sk-SK"/>
        </w:rPr>
        <w:t xml:space="preserve">g) iných formách prijatej štátnej pomoci, najmä odpustenie súm, ktoré účtovná jednotka dlhuje štátu alebo inému subjektu verejnej správy. </w:t>
      </w:r>
    </w:p>
    <w:p w:rsidR="00D3035A" w:rsidRPr="00D3035A" w:rsidRDefault="00D3035A" w:rsidP="00A81AB3">
      <w:pPr>
        <w:autoSpaceDE w:val="0"/>
        <w:autoSpaceDN w:val="0"/>
        <w:adjustRightInd w:val="0"/>
        <w:ind w:left="623" w:hanging="198"/>
        <w:jc w:val="both"/>
        <w:rPr>
          <w:color w:val="000000"/>
          <w:sz w:val="20"/>
          <w:szCs w:val="20"/>
          <w:lang w:eastAsia="sk-SK"/>
        </w:rPr>
      </w:pPr>
    </w:p>
    <w:p w:rsidR="00D3035A" w:rsidRPr="00D3035A" w:rsidRDefault="00A81AB3" w:rsidP="00A81AB3">
      <w:pPr>
        <w:autoSpaceDE w:val="0"/>
        <w:autoSpaceDN w:val="0"/>
        <w:adjustRightInd w:val="0"/>
        <w:spacing w:after="15"/>
        <w:ind w:left="419" w:hanging="357"/>
        <w:rPr>
          <w:color w:val="000000"/>
          <w:sz w:val="20"/>
          <w:szCs w:val="20"/>
          <w:lang w:eastAsia="sk-SK"/>
        </w:rPr>
      </w:pPr>
      <w:r>
        <w:rPr>
          <w:color w:val="000000"/>
          <w:sz w:val="20"/>
          <w:szCs w:val="20"/>
          <w:lang w:eastAsia="sk-SK"/>
        </w:rPr>
        <w:t>3)</w:t>
      </w:r>
      <w:r>
        <w:rPr>
          <w:color w:val="000000"/>
          <w:sz w:val="20"/>
          <w:szCs w:val="20"/>
          <w:lang w:eastAsia="sk-SK"/>
        </w:rPr>
        <w:tab/>
      </w:r>
      <w:r w:rsidR="00D3035A" w:rsidRPr="00D3035A">
        <w:rPr>
          <w:color w:val="000000"/>
          <w:sz w:val="20"/>
          <w:szCs w:val="20"/>
          <w:lang w:eastAsia="sk-SK"/>
        </w:rPr>
        <w:t xml:space="preserve">V poznámkach účtovnej jednotky, na ktorú sa vzťahuje § 23d ods. 6 zákona sa uvedú aj informácie o finančných vzťahoch medzi orgánom verejnej moci a účtovnou jednotkou, a to o: </w:t>
      </w:r>
    </w:p>
    <w:p w:rsidR="00D3035A" w:rsidRPr="00D3035A" w:rsidRDefault="00A81AB3" w:rsidP="00A81AB3">
      <w:pPr>
        <w:autoSpaceDE w:val="0"/>
        <w:autoSpaceDN w:val="0"/>
        <w:adjustRightInd w:val="0"/>
        <w:spacing w:after="15"/>
        <w:ind w:left="623" w:hanging="198"/>
        <w:rPr>
          <w:color w:val="000000"/>
          <w:sz w:val="20"/>
          <w:szCs w:val="20"/>
          <w:lang w:eastAsia="sk-SK"/>
        </w:rPr>
      </w:pPr>
      <w:r>
        <w:rPr>
          <w:color w:val="000000"/>
          <w:sz w:val="20"/>
          <w:szCs w:val="20"/>
          <w:lang w:eastAsia="sk-SK"/>
        </w:rPr>
        <w:t>a)</w:t>
      </w:r>
      <w:r>
        <w:rPr>
          <w:color w:val="000000"/>
          <w:sz w:val="20"/>
          <w:szCs w:val="20"/>
          <w:lang w:eastAsia="sk-SK"/>
        </w:rPr>
        <w:tab/>
      </w:r>
      <w:r w:rsidR="00D3035A" w:rsidRPr="00D3035A">
        <w:rPr>
          <w:color w:val="000000"/>
          <w:sz w:val="20"/>
          <w:szCs w:val="20"/>
          <w:lang w:eastAsia="sk-SK"/>
        </w:rPr>
        <w:t xml:space="preserve">náhradách strát z hospodárskej činnosti účtovnej jednotky, </w:t>
      </w:r>
    </w:p>
    <w:p w:rsidR="00D3035A" w:rsidRPr="00D3035A" w:rsidRDefault="00A81AB3" w:rsidP="00A81AB3">
      <w:pPr>
        <w:autoSpaceDE w:val="0"/>
        <w:autoSpaceDN w:val="0"/>
        <w:adjustRightInd w:val="0"/>
        <w:spacing w:after="15"/>
        <w:ind w:left="623" w:hanging="198"/>
        <w:rPr>
          <w:color w:val="000000"/>
          <w:sz w:val="20"/>
          <w:szCs w:val="20"/>
          <w:lang w:eastAsia="sk-SK"/>
        </w:rPr>
      </w:pPr>
      <w:r>
        <w:rPr>
          <w:color w:val="000000"/>
          <w:sz w:val="20"/>
          <w:szCs w:val="20"/>
          <w:lang w:eastAsia="sk-SK"/>
        </w:rPr>
        <w:t>b)</w:t>
      </w:r>
      <w:r>
        <w:rPr>
          <w:color w:val="000000"/>
          <w:sz w:val="20"/>
          <w:szCs w:val="20"/>
          <w:lang w:eastAsia="sk-SK"/>
        </w:rPr>
        <w:tab/>
      </w:r>
      <w:r w:rsidR="00D3035A" w:rsidRPr="00D3035A">
        <w:rPr>
          <w:color w:val="000000"/>
          <w:sz w:val="20"/>
          <w:szCs w:val="20"/>
          <w:lang w:eastAsia="sk-SK"/>
        </w:rPr>
        <w:t xml:space="preserve">peňažných vkladoch a nepeňažných vkladoch, </w:t>
      </w:r>
    </w:p>
    <w:p w:rsidR="00D3035A" w:rsidRPr="00D3035A" w:rsidRDefault="00A81AB3" w:rsidP="00A81AB3">
      <w:pPr>
        <w:autoSpaceDE w:val="0"/>
        <w:autoSpaceDN w:val="0"/>
        <w:adjustRightInd w:val="0"/>
        <w:spacing w:after="15"/>
        <w:ind w:left="623" w:hanging="198"/>
        <w:rPr>
          <w:color w:val="000000"/>
          <w:sz w:val="20"/>
          <w:szCs w:val="20"/>
          <w:lang w:eastAsia="sk-SK"/>
        </w:rPr>
      </w:pPr>
      <w:r>
        <w:rPr>
          <w:color w:val="000000"/>
          <w:sz w:val="20"/>
          <w:szCs w:val="20"/>
          <w:lang w:eastAsia="sk-SK"/>
        </w:rPr>
        <w:t>c)</w:t>
      </w:r>
      <w:r>
        <w:rPr>
          <w:color w:val="000000"/>
          <w:sz w:val="20"/>
          <w:szCs w:val="20"/>
          <w:lang w:eastAsia="sk-SK"/>
        </w:rPr>
        <w:tab/>
      </w:r>
      <w:r w:rsidR="00D3035A" w:rsidRPr="00D3035A">
        <w:rPr>
          <w:color w:val="000000"/>
          <w:sz w:val="20"/>
          <w:szCs w:val="20"/>
          <w:lang w:eastAsia="sk-SK"/>
        </w:rPr>
        <w:t xml:space="preserve">nenávratných finančných príspevkoch alebo pôžičkách za zvýhodnených podmienok, </w:t>
      </w:r>
    </w:p>
    <w:p w:rsidR="00D3035A" w:rsidRPr="00D3035A" w:rsidRDefault="00A81AB3" w:rsidP="00A81AB3">
      <w:pPr>
        <w:autoSpaceDE w:val="0"/>
        <w:autoSpaceDN w:val="0"/>
        <w:adjustRightInd w:val="0"/>
        <w:spacing w:after="15"/>
        <w:ind w:left="623" w:hanging="198"/>
        <w:rPr>
          <w:color w:val="000000"/>
          <w:sz w:val="20"/>
          <w:szCs w:val="20"/>
          <w:lang w:eastAsia="sk-SK"/>
        </w:rPr>
      </w:pPr>
      <w:r>
        <w:rPr>
          <w:color w:val="000000"/>
          <w:sz w:val="20"/>
          <w:szCs w:val="20"/>
          <w:lang w:eastAsia="sk-SK"/>
        </w:rPr>
        <w:t>d)</w:t>
      </w:r>
      <w:r>
        <w:rPr>
          <w:color w:val="000000"/>
          <w:sz w:val="20"/>
          <w:szCs w:val="20"/>
          <w:lang w:eastAsia="sk-SK"/>
        </w:rPr>
        <w:tab/>
      </w:r>
      <w:r w:rsidR="00D3035A" w:rsidRPr="00D3035A">
        <w:rPr>
          <w:color w:val="000000"/>
          <w:sz w:val="20"/>
          <w:szCs w:val="20"/>
          <w:lang w:eastAsia="sk-SK"/>
        </w:rPr>
        <w:t xml:space="preserve">finančných výhodách, ktorými sú napríklad nevymáhanie pohľadávky voči účtovnej jednotke, </w:t>
      </w:r>
    </w:p>
    <w:p w:rsidR="00D3035A" w:rsidRPr="00D3035A" w:rsidRDefault="00A81AB3" w:rsidP="00A81AB3">
      <w:pPr>
        <w:autoSpaceDE w:val="0"/>
        <w:autoSpaceDN w:val="0"/>
        <w:adjustRightInd w:val="0"/>
        <w:spacing w:after="15"/>
        <w:ind w:left="623" w:hanging="198"/>
        <w:rPr>
          <w:color w:val="000000"/>
          <w:sz w:val="20"/>
          <w:szCs w:val="20"/>
          <w:lang w:eastAsia="sk-SK"/>
        </w:rPr>
      </w:pPr>
      <w:r>
        <w:rPr>
          <w:color w:val="000000"/>
          <w:sz w:val="20"/>
          <w:szCs w:val="20"/>
          <w:lang w:eastAsia="sk-SK"/>
        </w:rPr>
        <w:t>e)</w:t>
      </w:r>
      <w:r>
        <w:rPr>
          <w:color w:val="000000"/>
          <w:sz w:val="20"/>
          <w:szCs w:val="20"/>
          <w:lang w:eastAsia="sk-SK"/>
        </w:rPr>
        <w:tab/>
      </w:r>
      <w:r w:rsidR="00D3035A" w:rsidRPr="00D3035A">
        <w:rPr>
          <w:color w:val="000000"/>
          <w:sz w:val="20"/>
          <w:szCs w:val="20"/>
          <w:lang w:eastAsia="sk-SK"/>
        </w:rPr>
        <w:t xml:space="preserve">vzdaní sa dividend alebo podielov na zisku, </w:t>
      </w:r>
    </w:p>
    <w:p w:rsidR="00540A82" w:rsidRPr="00D3035A" w:rsidRDefault="00A81AB3" w:rsidP="00021EBF">
      <w:pPr>
        <w:autoSpaceDE w:val="0"/>
        <w:autoSpaceDN w:val="0"/>
        <w:adjustRightInd w:val="0"/>
        <w:ind w:left="623" w:hanging="198"/>
        <w:rPr>
          <w:sz w:val="20"/>
          <w:szCs w:val="20"/>
        </w:rPr>
      </w:pPr>
      <w:r>
        <w:rPr>
          <w:color w:val="000000"/>
          <w:sz w:val="20"/>
          <w:szCs w:val="20"/>
          <w:lang w:eastAsia="sk-SK"/>
        </w:rPr>
        <w:t>f)</w:t>
      </w:r>
      <w:r>
        <w:rPr>
          <w:color w:val="000000"/>
          <w:sz w:val="20"/>
          <w:szCs w:val="20"/>
          <w:lang w:eastAsia="sk-SK"/>
        </w:rPr>
        <w:tab/>
      </w:r>
      <w:r w:rsidR="00D3035A" w:rsidRPr="00D3035A">
        <w:rPr>
          <w:color w:val="000000"/>
          <w:sz w:val="20"/>
          <w:szCs w:val="20"/>
          <w:lang w:eastAsia="sk-SK"/>
        </w:rPr>
        <w:t>poskytnutých náhradách za finančné povinnosti ulože</w:t>
      </w:r>
      <w:r w:rsidR="00021EBF">
        <w:rPr>
          <w:color w:val="000000"/>
          <w:sz w:val="20"/>
          <w:szCs w:val="20"/>
          <w:lang w:eastAsia="sk-SK"/>
        </w:rPr>
        <w:t>né orgánom verejnej moci.</w:t>
      </w:r>
    </w:p>
    <w:sectPr w:rsidR="00540A82" w:rsidRPr="00D3035A" w:rsidSect="00527836">
      <w:headerReference w:type="default" r:id="rId8"/>
      <w:footerReference w:type="default" r:id="rId9"/>
      <w:type w:val="continuous"/>
      <w:pgSz w:w="11906" w:h="16838" w:code="9"/>
      <w:pgMar w:top="1418" w:right="1418" w:bottom="1134" w:left="1418" w:header="567" w:footer="709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34854" w:rsidRDefault="00C34854">
      <w:r>
        <w:separator/>
      </w:r>
    </w:p>
  </w:endnote>
  <w:endnote w:type="continuationSeparator" w:id="0">
    <w:p w:rsidR="00C34854" w:rsidRDefault="00C3485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C0D76" w:rsidRPr="002F4E01" w:rsidRDefault="007C0D76" w:rsidP="002F4E01">
    <w:pPr>
      <w:pStyle w:val="Pta"/>
      <w:jc w:val="right"/>
    </w:pPr>
    <w:r w:rsidRPr="000213AD">
      <w:rPr>
        <w:rStyle w:val="slostrany"/>
        <w:rFonts w:ascii="Arial" w:hAnsi="Arial" w:cs="Arial"/>
        <w:bCs/>
        <w:sz w:val="18"/>
        <w:szCs w:val="18"/>
      </w:rPr>
      <w:t xml:space="preserve">Strana </w:t>
    </w:r>
    <w:r w:rsidRPr="000213AD">
      <w:rPr>
        <w:rStyle w:val="slostrany"/>
        <w:rFonts w:ascii="Arial" w:hAnsi="Arial" w:cs="Arial"/>
        <w:bCs/>
        <w:sz w:val="18"/>
        <w:szCs w:val="18"/>
      </w:rPr>
      <w:fldChar w:fldCharType="begin"/>
    </w:r>
    <w:r w:rsidRPr="000213AD">
      <w:rPr>
        <w:rStyle w:val="slostrany"/>
        <w:rFonts w:ascii="Arial" w:hAnsi="Arial" w:cs="Arial"/>
        <w:bCs/>
        <w:sz w:val="18"/>
        <w:szCs w:val="18"/>
      </w:rPr>
      <w:instrText>PAGE   \* MERGEFORMAT</w:instrText>
    </w:r>
    <w:r w:rsidRPr="000213AD">
      <w:rPr>
        <w:rStyle w:val="slostrany"/>
        <w:rFonts w:ascii="Arial" w:hAnsi="Arial" w:cs="Arial"/>
        <w:bCs/>
        <w:sz w:val="18"/>
        <w:szCs w:val="18"/>
      </w:rPr>
      <w:fldChar w:fldCharType="separate"/>
    </w:r>
    <w:r w:rsidR="003132ED">
      <w:rPr>
        <w:rStyle w:val="slostrany"/>
        <w:rFonts w:ascii="Arial" w:hAnsi="Arial" w:cs="Arial"/>
        <w:bCs/>
        <w:noProof/>
        <w:sz w:val="18"/>
        <w:szCs w:val="18"/>
      </w:rPr>
      <w:t>1</w:t>
    </w:r>
    <w:r w:rsidRPr="000213AD">
      <w:rPr>
        <w:rStyle w:val="slostrany"/>
        <w:rFonts w:ascii="Arial" w:hAnsi="Arial" w:cs="Arial"/>
        <w:bCs/>
        <w:sz w:val="18"/>
        <w:szCs w:val="18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34854" w:rsidRDefault="00C34854">
      <w:r>
        <w:separator/>
      </w:r>
    </w:p>
  </w:footnote>
  <w:footnote w:type="continuationSeparator" w:id="0">
    <w:p w:rsidR="00C34854" w:rsidRDefault="00C3485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okmarkStart w:id="1" w:name="_MON_1455365372"/>
  <w:bookmarkEnd w:id="1"/>
  <w:p w:rsidR="007C0D76" w:rsidRPr="009422BC" w:rsidRDefault="0014685C" w:rsidP="00A81AB3">
    <w:pPr>
      <w:pStyle w:val="Hlavika"/>
    </w:pPr>
    <w:r>
      <w:rPr>
        <w:rFonts w:ascii="Arial" w:hAnsi="Arial"/>
        <w:bCs/>
        <w:sz w:val="18"/>
        <w:szCs w:val="18"/>
      </w:rPr>
      <w:object w:dxaOrig="8952" w:dyaOrig="704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i1025" type="#_x0000_t75" style="width:447.75pt;height:35.25pt" o:ole="">
          <v:imagedata r:id="rId1" o:title=""/>
        </v:shape>
        <o:OLEObject Type="Embed" ProgID="Excel.Sheet.12" ShapeID="_x0000_i1025" DrawAspect="Content" ObjectID="_1583812319" r:id="rId2"/>
      </w:obje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40D1235"/>
    <w:multiLevelType w:val="hybridMultilevel"/>
    <w:tmpl w:val="57EC720C"/>
    <w:lvl w:ilvl="0" w:tplc="DC60EFB4">
      <w:start w:val="2"/>
      <w:numFmt w:val="decimal"/>
      <w:lvlText w:val="%1."/>
      <w:lvlJc w:val="left"/>
      <w:pPr>
        <w:tabs>
          <w:tab w:val="num" w:pos="2535"/>
        </w:tabs>
        <w:ind w:left="2535" w:hanging="375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520"/>
        </w:tabs>
        <w:ind w:left="252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3240"/>
        </w:tabs>
        <w:ind w:left="324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</w:lvl>
  </w:abstractNum>
  <w:abstractNum w:abstractNumId="1" w15:restartNumberingAfterBreak="0">
    <w:nsid w:val="04C52F8B"/>
    <w:multiLevelType w:val="hybridMultilevel"/>
    <w:tmpl w:val="617C4D92"/>
    <w:lvl w:ilvl="0" w:tplc="CCACA070">
      <w:start w:val="1"/>
      <w:numFmt w:val="lowerLetter"/>
      <w:lvlText w:val="%1)"/>
      <w:lvlJc w:val="left"/>
      <w:pPr>
        <w:ind w:left="42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42" w:hanging="360"/>
      </w:pPr>
    </w:lvl>
    <w:lvl w:ilvl="2" w:tplc="041B001B" w:tentative="1">
      <w:start w:val="1"/>
      <w:numFmt w:val="lowerRoman"/>
      <w:lvlText w:val="%3."/>
      <w:lvlJc w:val="right"/>
      <w:pPr>
        <w:ind w:left="1862" w:hanging="180"/>
      </w:pPr>
    </w:lvl>
    <w:lvl w:ilvl="3" w:tplc="041B000F" w:tentative="1">
      <w:start w:val="1"/>
      <w:numFmt w:val="decimal"/>
      <w:lvlText w:val="%4."/>
      <w:lvlJc w:val="left"/>
      <w:pPr>
        <w:ind w:left="2582" w:hanging="360"/>
      </w:pPr>
    </w:lvl>
    <w:lvl w:ilvl="4" w:tplc="041B0019" w:tentative="1">
      <w:start w:val="1"/>
      <w:numFmt w:val="lowerLetter"/>
      <w:lvlText w:val="%5."/>
      <w:lvlJc w:val="left"/>
      <w:pPr>
        <w:ind w:left="3302" w:hanging="360"/>
      </w:pPr>
    </w:lvl>
    <w:lvl w:ilvl="5" w:tplc="041B001B" w:tentative="1">
      <w:start w:val="1"/>
      <w:numFmt w:val="lowerRoman"/>
      <w:lvlText w:val="%6."/>
      <w:lvlJc w:val="right"/>
      <w:pPr>
        <w:ind w:left="4022" w:hanging="180"/>
      </w:pPr>
    </w:lvl>
    <w:lvl w:ilvl="6" w:tplc="041B000F" w:tentative="1">
      <w:start w:val="1"/>
      <w:numFmt w:val="decimal"/>
      <w:lvlText w:val="%7."/>
      <w:lvlJc w:val="left"/>
      <w:pPr>
        <w:ind w:left="4742" w:hanging="360"/>
      </w:pPr>
    </w:lvl>
    <w:lvl w:ilvl="7" w:tplc="041B0019" w:tentative="1">
      <w:start w:val="1"/>
      <w:numFmt w:val="lowerLetter"/>
      <w:lvlText w:val="%8."/>
      <w:lvlJc w:val="left"/>
      <w:pPr>
        <w:ind w:left="5462" w:hanging="360"/>
      </w:pPr>
    </w:lvl>
    <w:lvl w:ilvl="8" w:tplc="041B001B" w:tentative="1">
      <w:start w:val="1"/>
      <w:numFmt w:val="lowerRoman"/>
      <w:lvlText w:val="%9."/>
      <w:lvlJc w:val="right"/>
      <w:pPr>
        <w:ind w:left="6182" w:hanging="180"/>
      </w:pPr>
    </w:lvl>
  </w:abstractNum>
  <w:abstractNum w:abstractNumId="2" w15:restartNumberingAfterBreak="0">
    <w:nsid w:val="091D4011"/>
    <w:multiLevelType w:val="hybridMultilevel"/>
    <w:tmpl w:val="09881642"/>
    <w:lvl w:ilvl="0" w:tplc="D0CA4E16">
      <w:start w:val="2"/>
      <w:numFmt w:val="decimal"/>
      <w:lvlText w:val="%1."/>
      <w:lvlJc w:val="left"/>
      <w:pPr>
        <w:tabs>
          <w:tab w:val="num" w:pos="2175"/>
        </w:tabs>
        <w:ind w:left="2175" w:hanging="375"/>
      </w:pPr>
      <w:rPr>
        <w:rFonts w:hint="default"/>
        <w:sz w:val="2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0B2C5745"/>
    <w:multiLevelType w:val="hybridMultilevel"/>
    <w:tmpl w:val="610ED06E"/>
    <w:lvl w:ilvl="0" w:tplc="9D6A5506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C7B030A6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0BE45CA5"/>
    <w:multiLevelType w:val="hybridMultilevel"/>
    <w:tmpl w:val="E4820C9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D890596"/>
    <w:multiLevelType w:val="hybridMultilevel"/>
    <w:tmpl w:val="A74EF046"/>
    <w:lvl w:ilvl="0" w:tplc="0138381A">
      <w:start w:val="1"/>
      <w:numFmt w:val="lowerLetter"/>
      <w:lvlText w:val="%1)"/>
      <w:lvlJc w:val="left"/>
      <w:pPr>
        <w:tabs>
          <w:tab w:val="num" w:pos="420"/>
        </w:tabs>
        <w:ind w:left="4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140"/>
        </w:tabs>
        <w:ind w:left="11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1860"/>
        </w:tabs>
        <w:ind w:left="18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580"/>
        </w:tabs>
        <w:ind w:left="25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300"/>
        </w:tabs>
        <w:ind w:left="33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020"/>
        </w:tabs>
        <w:ind w:left="40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740"/>
        </w:tabs>
        <w:ind w:left="47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460"/>
        </w:tabs>
        <w:ind w:left="54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180"/>
        </w:tabs>
        <w:ind w:left="6180" w:hanging="180"/>
      </w:pPr>
    </w:lvl>
  </w:abstractNum>
  <w:abstractNum w:abstractNumId="6" w15:restartNumberingAfterBreak="0">
    <w:nsid w:val="11A34917"/>
    <w:multiLevelType w:val="hybridMultilevel"/>
    <w:tmpl w:val="64BC1FC6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2DC3A96"/>
    <w:multiLevelType w:val="hybridMultilevel"/>
    <w:tmpl w:val="62BC4DC0"/>
    <w:lvl w:ilvl="0" w:tplc="73FAC230">
      <w:start w:val="1"/>
      <w:numFmt w:val="lowerLetter"/>
      <w:lvlText w:val="%1)"/>
      <w:lvlJc w:val="left"/>
      <w:pPr>
        <w:tabs>
          <w:tab w:val="num" w:pos="420"/>
        </w:tabs>
        <w:ind w:left="4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140"/>
        </w:tabs>
        <w:ind w:left="11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1860"/>
        </w:tabs>
        <w:ind w:left="18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580"/>
        </w:tabs>
        <w:ind w:left="25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300"/>
        </w:tabs>
        <w:ind w:left="33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020"/>
        </w:tabs>
        <w:ind w:left="40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740"/>
        </w:tabs>
        <w:ind w:left="47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460"/>
        </w:tabs>
        <w:ind w:left="54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180"/>
        </w:tabs>
        <w:ind w:left="6180" w:hanging="180"/>
      </w:pPr>
    </w:lvl>
  </w:abstractNum>
  <w:abstractNum w:abstractNumId="8" w15:restartNumberingAfterBreak="0">
    <w:nsid w:val="151A4D1F"/>
    <w:multiLevelType w:val="hybridMultilevel"/>
    <w:tmpl w:val="AEBCE2CC"/>
    <w:lvl w:ilvl="0" w:tplc="7CF432DA">
      <w:start w:val="1"/>
      <w:numFmt w:val="lowerLetter"/>
      <w:lvlText w:val="%1)"/>
      <w:lvlJc w:val="left"/>
      <w:pPr>
        <w:tabs>
          <w:tab w:val="num" w:pos="420"/>
        </w:tabs>
        <w:ind w:left="4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BC17B75"/>
    <w:multiLevelType w:val="hybridMultilevel"/>
    <w:tmpl w:val="F8CC5F04"/>
    <w:lvl w:ilvl="0" w:tplc="7AC2C6F8">
      <w:start w:val="98"/>
      <w:numFmt w:val="none"/>
      <w:lvlText w:val="zb) "/>
      <w:lvlJc w:val="left"/>
      <w:pPr>
        <w:tabs>
          <w:tab w:val="num" w:pos="2340"/>
        </w:tabs>
        <w:ind w:left="2263" w:hanging="283"/>
      </w:pPr>
      <w:rPr>
        <w:rFonts w:ascii="Times New Roman" w:hAnsi="Times New Roman" w:hint="default"/>
        <w:b w:val="0"/>
        <w:i w:val="0"/>
        <w:sz w:val="20"/>
        <w:u w:val="none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1C3A2474"/>
    <w:multiLevelType w:val="hybridMultilevel"/>
    <w:tmpl w:val="84C4DC10"/>
    <w:lvl w:ilvl="0" w:tplc="9674741E">
      <w:start w:val="18"/>
      <w:numFmt w:val="lowerLetter"/>
      <w:lvlText w:val="%1) "/>
      <w:lvlJc w:val="left"/>
      <w:pPr>
        <w:tabs>
          <w:tab w:val="num" w:pos="3278"/>
        </w:tabs>
        <w:ind w:left="3201" w:hanging="283"/>
      </w:pPr>
      <w:rPr>
        <w:rFonts w:ascii="Times New Roman" w:hAnsi="Times New Roman" w:hint="default"/>
        <w:b w:val="0"/>
        <w:i w:val="0"/>
        <w:sz w:val="20"/>
        <w:u w:val="none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E44A170">
      <w:start w:val="18"/>
      <w:numFmt w:val="lowerLetter"/>
      <w:lvlText w:val="%3) "/>
      <w:lvlJc w:val="left"/>
      <w:pPr>
        <w:tabs>
          <w:tab w:val="num" w:pos="2340"/>
        </w:tabs>
        <w:ind w:left="2263" w:hanging="283"/>
      </w:pPr>
      <w:rPr>
        <w:rFonts w:ascii="Times New Roman" w:hAnsi="Times New Roman" w:hint="default"/>
        <w:b w:val="0"/>
        <w:i w:val="0"/>
        <w:sz w:val="20"/>
        <w:u w:val="none"/>
      </w:rPr>
    </w:lvl>
    <w:lvl w:ilvl="3" w:tplc="CC2E9A6A">
      <w:start w:val="18"/>
      <w:numFmt w:val="none"/>
      <w:lvlText w:val="za) "/>
      <w:lvlJc w:val="left"/>
      <w:pPr>
        <w:tabs>
          <w:tab w:val="num" w:pos="2880"/>
        </w:tabs>
        <w:ind w:left="2803" w:hanging="283"/>
      </w:pPr>
      <w:rPr>
        <w:rFonts w:ascii="Times New Roman" w:hAnsi="Times New Roman" w:hint="default"/>
        <w:b w:val="0"/>
        <w:i w:val="0"/>
        <w:sz w:val="20"/>
        <w:u w:val="none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1D2E12E6"/>
    <w:multiLevelType w:val="hybridMultilevel"/>
    <w:tmpl w:val="68A0554E"/>
    <w:lvl w:ilvl="0" w:tplc="47423052">
      <w:start w:val="1"/>
      <w:numFmt w:val="decimal"/>
      <w:lvlText w:val="%1)"/>
      <w:lvlJc w:val="left"/>
      <w:pPr>
        <w:ind w:left="48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2" w:hanging="360"/>
      </w:pPr>
    </w:lvl>
    <w:lvl w:ilvl="2" w:tplc="041B001B" w:tentative="1">
      <w:start w:val="1"/>
      <w:numFmt w:val="lowerRoman"/>
      <w:lvlText w:val="%3."/>
      <w:lvlJc w:val="right"/>
      <w:pPr>
        <w:ind w:left="2222" w:hanging="180"/>
      </w:pPr>
    </w:lvl>
    <w:lvl w:ilvl="3" w:tplc="041B000F" w:tentative="1">
      <w:start w:val="1"/>
      <w:numFmt w:val="decimal"/>
      <w:lvlText w:val="%4."/>
      <w:lvlJc w:val="left"/>
      <w:pPr>
        <w:ind w:left="2942" w:hanging="360"/>
      </w:pPr>
    </w:lvl>
    <w:lvl w:ilvl="4" w:tplc="041B0019" w:tentative="1">
      <w:start w:val="1"/>
      <w:numFmt w:val="lowerLetter"/>
      <w:lvlText w:val="%5."/>
      <w:lvlJc w:val="left"/>
      <w:pPr>
        <w:ind w:left="3662" w:hanging="360"/>
      </w:pPr>
    </w:lvl>
    <w:lvl w:ilvl="5" w:tplc="041B001B" w:tentative="1">
      <w:start w:val="1"/>
      <w:numFmt w:val="lowerRoman"/>
      <w:lvlText w:val="%6."/>
      <w:lvlJc w:val="right"/>
      <w:pPr>
        <w:ind w:left="4382" w:hanging="180"/>
      </w:pPr>
    </w:lvl>
    <w:lvl w:ilvl="6" w:tplc="041B000F" w:tentative="1">
      <w:start w:val="1"/>
      <w:numFmt w:val="decimal"/>
      <w:lvlText w:val="%7."/>
      <w:lvlJc w:val="left"/>
      <w:pPr>
        <w:ind w:left="5102" w:hanging="360"/>
      </w:pPr>
    </w:lvl>
    <w:lvl w:ilvl="7" w:tplc="041B0019" w:tentative="1">
      <w:start w:val="1"/>
      <w:numFmt w:val="lowerLetter"/>
      <w:lvlText w:val="%8."/>
      <w:lvlJc w:val="left"/>
      <w:pPr>
        <w:ind w:left="5822" w:hanging="360"/>
      </w:pPr>
    </w:lvl>
    <w:lvl w:ilvl="8" w:tplc="041B001B" w:tentative="1">
      <w:start w:val="1"/>
      <w:numFmt w:val="lowerRoman"/>
      <w:lvlText w:val="%9."/>
      <w:lvlJc w:val="right"/>
      <w:pPr>
        <w:ind w:left="6542" w:hanging="180"/>
      </w:pPr>
    </w:lvl>
  </w:abstractNum>
  <w:abstractNum w:abstractNumId="12" w15:restartNumberingAfterBreak="0">
    <w:nsid w:val="2482502D"/>
    <w:multiLevelType w:val="hybridMultilevel"/>
    <w:tmpl w:val="7F266AE4"/>
    <w:lvl w:ilvl="0" w:tplc="041B0011">
      <w:start w:val="2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5404AF5"/>
    <w:multiLevelType w:val="hybridMultilevel"/>
    <w:tmpl w:val="71567C78"/>
    <w:lvl w:ilvl="0" w:tplc="27FE88C4">
      <w:start w:val="1"/>
      <w:numFmt w:val="lowerLetter"/>
      <w:lvlText w:val="%1)"/>
      <w:lvlJc w:val="left"/>
      <w:pPr>
        <w:tabs>
          <w:tab w:val="num" w:pos="420"/>
        </w:tabs>
        <w:ind w:left="4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140"/>
        </w:tabs>
        <w:ind w:left="11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1860"/>
        </w:tabs>
        <w:ind w:left="18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580"/>
        </w:tabs>
        <w:ind w:left="25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300"/>
        </w:tabs>
        <w:ind w:left="33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020"/>
        </w:tabs>
        <w:ind w:left="40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740"/>
        </w:tabs>
        <w:ind w:left="47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460"/>
        </w:tabs>
        <w:ind w:left="54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180"/>
        </w:tabs>
        <w:ind w:left="6180" w:hanging="180"/>
      </w:pPr>
    </w:lvl>
  </w:abstractNum>
  <w:abstractNum w:abstractNumId="14" w15:restartNumberingAfterBreak="0">
    <w:nsid w:val="275B75A1"/>
    <w:multiLevelType w:val="hybridMultilevel"/>
    <w:tmpl w:val="C9B6D116"/>
    <w:lvl w:ilvl="0" w:tplc="D0CA4E16">
      <w:start w:val="2"/>
      <w:numFmt w:val="decimal"/>
      <w:lvlText w:val="%1."/>
      <w:lvlJc w:val="left"/>
      <w:pPr>
        <w:tabs>
          <w:tab w:val="num" w:pos="2175"/>
        </w:tabs>
        <w:ind w:left="2175" w:hanging="375"/>
      </w:pPr>
      <w:rPr>
        <w:rFonts w:hint="default"/>
        <w:sz w:val="20"/>
      </w:rPr>
    </w:lvl>
    <w:lvl w:ilvl="1" w:tplc="AF302FEC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279359AA"/>
    <w:multiLevelType w:val="hybridMultilevel"/>
    <w:tmpl w:val="32789696"/>
    <w:lvl w:ilvl="0" w:tplc="AD2E35B2">
      <w:start w:val="18"/>
      <w:numFmt w:val="lowerLetter"/>
      <w:lvlText w:val="%1) "/>
      <w:lvlJc w:val="left"/>
      <w:pPr>
        <w:tabs>
          <w:tab w:val="num" w:pos="1819"/>
        </w:tabs>
        <w:ind w:left="1742" w:hanging="283"/>
      </w:pPr>
      <w:rPr>
        <w:rFonts w:ascii="Times New Roman" w:hAnsi="Times New Roman" w:hint="default"/>
        <w:b w:val="0"/>
        <w:i w:val="0"/>
        <w:sz w:val="24"/>
        <w:u w:val="none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2B854C06"/>
    <w:multiLevelType w:val="hybridMultilevel"/>
    <w:tmpl w:val="E7DA30C4"/>
    <w:lvl w:ilvl="0" w:tplc="CBC6FF8A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4E568F98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65EED92C">
      <w:start w:val="2"/>
      <w:numFmt w:val="lowerLetter"/>
      <w:lvlText w:val="%3) "/>
      <w:lvlJc w:val="left"/>
      <w:pPr>
        <w:tabs>
          <w:tab w:val="num" w:pos="2340"/>
        </w:tabs>
        <w:ind w:left="2263" w:hanging="283"/>
      </w:pPr>
      <w:rPr>
        <w:rFonts w:ascii="Times New Roman" w:hAnsi="Times New Roman" w:hint="default"/>
        <w:b/>
        <w:i/>
        <w:sz w:val="20"/>
        <w:u w:val="none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2EB33A42"/>
    <w:multiLevelType w:val="hybridMultilevel"/>
    <w:tmpl w:val="96D62F10"/>
    <w:lvl w:ilvl="0" w:tplc="2A30D518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8" w15:restartNumberingAfterBreak="0">
    <w:nsid w:val="2EBC2EEF"/>
    <w:multiLevelType w:val="hybridMultilevel"/>
    <w:tmpl w:val="642C7F8A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4A26310"/>
    <w:multiLevelType w:val="hybridMultilevel"/>
    <w:tmpl w:val="FF0039F0"/>
    <w:lvl w:ilvl="0" w:tplc="D99E1968">
      <w:start w:val="1"/>
      <w:numFmt w:val="lowerLetter"/>
      <w:lvlText w:val="%1)"/>
      <w:lvlJc w:val="left"/>
      <w:pPr>
        <w:tabs>
          <w:tab w:val="num" w:pos="420"/>
        </w:tabs>
        <w:ind w:left="420" w:hanging="360"/>
      </w:pPr>
      <w:rPr>
        <w:rFonts w:hint="default"/>
      </w:rPr>
    </w:lvl>
    <w:lvl w:ilvl="1" w:tplc="1BB2C3CC">
      <w:start w:val="1"/>
      <w:numFmt w:val="decimal"/>
      <w:lvlText w:val="%2."/>
      <w:lvlJc w:val="left"/>
      <w:pPr>
        <w:tabs>
          <w:tab w:val="num" w:pos="1140"/>
        </w:tabs>
        <w:ind w:left="1140" w:hanging="360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860"/>
        </w:tabs>
        <w:ind w:left="18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580"/>
        </w:tabs>
        <w:ind w:left="25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300"/>
        </w:tabs>
        <w:ind w:left="33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020"/>
        </w:tabs>
        <w:ind w:left="40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740"/>
        </w:tabs>
        <w:ind w:left="47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460"/>
        </w:tabs>
        <w:ind w:left="54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180"/>
        </w:tabs>
        <w:ind w:left="6180" w:hanging="180"/>
      </w:pPr>
    </w:lvl>
  </w:abstractNum>
  <w:abstractNum w:abstractNumId="20" w15:restartNumberingAfterBreak="0">
    <w:nsid w:val="34CA615E"/>
    <w:multiLevelType w:val="hybridMultilevel"/>
    <w:tmpl w:val="56C89F94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37DE00C1"/>
    <w:multiLevelType w:val="hybridMultilevel"/>
    <w:tmpl w:val="585084E8"/>
    <w:lvl w:ilvl="0" w:tplc="C5AAB54C">
      <w:start w:val="1"/>
      <w:numFmt w:val="decimal"/>
      <w:lvlText w:val="%1)"/>
      <w:lvlJc w:val="left"/>
      <w:pPr>
        <w:ind w:left="780" w:hanging="360"/>
      </w:pPr>
      <w:rPr>
        <w:rFonts w:hint="default"/>
        <w:b/>
        <w:i/>
      </w:rPr>
    </w:lvl>
    <w:lvl w:ilvl="1" w:tplc="041B0019" w:tentative="1">
      <w:start w:val="1"/>
      <w:numFmt w:val="lowerLetter"/>
      <w:lvlText w:val="%2."/>
      <w:lvlJc w:val="left"/>
      <w:pPr>
        <w:ind w:left="1500" w:hanging="360"/>
      </w:pPr>
    </w:lvl>
    <w:lvl w:ilvl="2" w:tplc="041B001B" w:tentative="1">
      <w:start w:val="1"/>
      <w:numFmt w:val="lowerRoman"/>
      <w:lvlText w:val="%3."/>
      <w:lvlJc w:val="right"/>
      <w:pPr>
        <w:ind w:left="2220" w:hanging="180"/>
      </w:pPr>
    </w:lvl>
    <w:lvl w:ilvl="3" w:tplc="041B000F" w:tentative="1">
      <w:start w:val="1"/>
      <w:numFmt w:val="decimal"/>
      <w:lvlText w:val="%4."/>
      <w:lvlJc w:val="left"/>
      <w:pPr>
        <w:ind w:left="2940" w:hanging="360"/>
      </w:pPr>
    </w:lvl>
    <w:lvl w:ilvl="4" w:tplc="041B0019" w:tentative="1">
      <w:start w:val="1"/>
      <w:numFmt w:val="lowerLetter"/>
      <w:lvlText w:val="%5."/>
      <w:lvlJc w:val="left"/>
      <w:pPr>
        <w:ind w:left="3660" w:hanging="360"/>
      </w:pPr>
    </w:lvl>
    <w:lvl w:ilvl="5" w:tplc="041B001B" w:tentative="1">
      <w:start w:val="1"/>
      <w:numFmt w:val="lowerRoman"/>
      <w:lvlText w:val="%6."/>
      <w:lvlJc w:val="right"/>
      <w:pPr>
        <w:ind w:left="4380" w:hanging="180"/>
      </w:pPr>
    </w:lvl>
    <w:lvl w:ilvl="6" w:tplc="041B000F" w:tentative="1">
      <w:start w:val="1"/>
      <w:numFmt w:val="decimal"/>
      <w:lvlText w:val="%7."/>
      <w:lvlJc w:val="left"/>
      <w:pPr>
        <w:ind w:left="5100" w:hanging="360"/>
      </w:pPr>
    </w:lvl>
    <w:lvl w:ilvl="7" w:tplc="041B0019" w:tentative="1">
      <w:start w:val="1"/>
      <w:numFmt w:val="lowerLetter"/>
      <w:lvlText w:val="%8."/>
      <w:lvlJc w:val="left"/>
      <w:pPr>
        <w:ind w:left="5820" w:hanging="360"/>
      </w:pPr>
    </w:lvl>
    <w:lvl w:ilvl="8" w:tplc="041B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22" w15:restartNumberingAfterBreak="0">
    <w:nsid w:val="38194F4A"/>
    <w:multiLevelType w:val="hybridMultilevel"/>
    <w:tmpl w:val="BB3ED878"/>
    <w:lvl w:ilvl="0" w:tplc="62C2238A">
      <w:start w:val="1"/>
      <w:numFmt w:val="decimal"/>
      <w:lvlText w:val="%1)"/>
      <w:lvlJc w:val="left"/>
      <w:pPr>
        <w:ind w:left="7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0" w:hanging="360"/>
      </w:pPr>
    </w:lvl>
    <w:lvl w:ilvl="2" w:tplc="041B001B" w:tentative="1">
      <w:start w:val="1"/>
      <w:numFmt w:val="lowerRoman"/>
      <w:lvlText w:val="%3."/>
      <w:lvlJc w:val="right"/>
      <w:pPr>
        <w:ind w:left="2220" w:hanging="180"/>
      </w:pPr>
    </w:lvl>
    <w:lvl w:ilvl="3" w:tplc="041B000F" w:tentative="1">
      <w:start w:val="1"/>
      <w:numFmt w:val="decimal"/>
      <w:lvlText w:val="%4."/>
      <w:lvlJc w:val="left"/>
      <w:pPr>
        <w:ind w:left="2940" w:hanging="360"/>
      </w:pPr>
    </w:lvl>
    <w:lvl w:ilvl="4" w:tplc="041B0019" w:tentative="1">
      <w:start w:val="1"/>
      <w:numFmt w:val="lowerLetter"/>
      <w:lvlText w:val="%5."/>
      <w:lvlJc w:val="left"/>
      <w:pPr>
        <w:ind w:left="3660" w:hanging="360"/>
      </w:pPr>
    </w:lvl>
    <w:lvl w:ilvl="5" w:tplc="041B001B" w:tentative="1">
      <w:start w:val="1"/>
      <w:numFmt w:val="lowerRoman"/>
      <w:lvlText w:val="%6."/>
      <w:lvlJc w:val="right"/>
      <w:pPr>
        <w:ind w:left="4380" w:hanging="180"/>
      </w:pPr>
    </w:lvl>
    <w:lvl w:ilvl="6" w:tplc="041B000F" w:tentative="1">
      <w:start w:val="1"/>
      <w:numFmt w:val="decimal"/>
      <w:lvlText w:val="%7."/>
      <w:lvlJc w:val="left"/>
      <w:pPr>
        <w:ind w:left="5100" w:hanging="360"/>
      </w:pPr>
    </w:lvl>
    <w:lvl w:ilvl="7" w:tplc="041B0019" w:tentative="1">
      <w:start w:val="1"/>
      <w:numFmt w:val="lowerLetter"/>
      <w:lvlText w:val="%8."/>
      <w:lvlJc w:val="left"/>
      <w:pPr>
        <w:ind w:left="5820" w:hanging="360"/>
      </w:pPr>
    </w:lvl>
    <w:lvl w:ilvl="8" w:tplc="041B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23" w15:restartNumberingAfterBreak="0">
    <w:nsid w:val="4051230D"/>
    <w:multiLevelType w:val="hybridMultilevel"/>
    <w:tmpl w:val="B386ABDE"/>
    <w:lvl w:ilvl="0" w:tplc="DC60EFB4">
      <w:start w:val="2"/>
      <w:numFmt w:val="decimal"/>
      <w:lvlText w:val="%1."/>
      <w:lvlJc w:val="left"/>
      <w:pPr>
        <w:tabs>
          <w:tab w:val="num" w:pos="1455"/>
        </w:tabs>
        <w:ind w:left="1455" w:hanging="375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420A3770"/>
    <w:multiLevelType w:val="hybridMultilevel"/>
    <w:tmpl w:val="997006D6"/>
    <w:lvl w:ilvl="0" w:tplc="D0C0EE24">
      <w:start w:val="1"/>
      <w:numFmt w:val="none"/>
      <w:lvlText w:val="a) "/>
      <w:lvlJc w:val="left"/>
      <w:pPr>
        <w:tabs>
          <w:tab w:val="num" w:pos="2940"/>
        </w:tabs>
        <w:ind w:left="2863" w:hanging="283"/>
      </w:pPr>
      <w:rPr>
        <w:rFonts w:ascii="Times New Roman" w:hAnsi="Times New Roman" w:hint="default"/>
        <w:b/>
        <w:i/>
        <w:sz w:val="20"/>
        <w:u w:val="none"/>
      </w:rPr>
    </w:lvl>
    <w:lvl w:ilvl="1" w:tplc="85A0ADBE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7C7630CA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553A169E">
      <w:start w:val="1"/>
      <w:numFmt w:val="lowerLetter"/>
      <w:lvlText w:val="%4)"/>
      <w:lvlJc w:val="left"/>
      <w:pPr>
        <w:tabs>
          <w:tab w:val="num" w:pos="2880"/>
        </w:tabs>
        <w:ind w:left="2880" w:hanging="360"/>
      </w:pPr>
      <w:rPr>
        <w:rFonts w:hint="default"/>
        <w:b/>
        <w:i/>
        <w:sz w:val="20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49D4055D"/>
    <w:multiLevelType w:val="hybridMultilevel"/>
    <w:tmpl w:val="89309BD8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4CAF0D22"/>
    <w:multiLevelType w:val="hybridMultilevel"/>
    <w:tmpl w:val="AAE474D2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509A66C4"/>
    <w:multiLevelType w:val="hybridMultilevel"/>
    <w:tmpl w:val="89445EAA"/>
    <w:lvl w:ilvl="0" w:tplc="0405000F">
      <w:start w:val="1"/>
      <w:numFmt w:val="decimal"/>
      <w:lvlText w:val="%1."/>
      <w:lvlJc w:val="left"/>
      <w:pPr>
        <w:tabs>
          <w:tab w:val="num" w:pos="765"/>
        </w:tabs>
        <w:ind w:left="765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85"/>
        </w:tabs>
        <w:ind w:left="1485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205"/>
        </w:tabs>
        <w:ind w:left="2205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925"/>
        </w:tabs>
        <w:ind w:left="2925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45"/>
        </w:tabs>
        <w:ind w:left="3645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65"/>
        </w:tabs>
        <w:ind w:left="4365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85"/>
        </w:tabs>
        <w:ind w:left="5085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805"/>
        </w:tabs>
        <w:ind w:left="5805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525"/>
        </w:tabs>
        <w:ind w:left="6525" w:hanging="180"/>
      </w:pPr>
    </w:lvl>
  </w:abstractNum>
  <w:abstractNum w:abstractNumId="28" w15:restartNumberingAfterBreak="0">
    <w:nsid w:val="60EC7647"/>
    <w:multiLevelType w:val="hybridMultilevel"/>
    <w:tmpl w:val="C90C4A74"/>
    <w:lvl w:ilvl="0" w:tplc="9E0CAD50">
      <w:start w:val="2"/>
      <w:numFmt w:val="lowerLetter"/>
      <w:lvlText w:val="%1)"/>
      <w:lvlJc w:val="left"/>
      <w:pPr>
        <w:tabs>
          <w:tab w:val="num" w:pos="1065"/>
        </w:tabs>
        <w:ind w:left="1065" w:hanging="360"/>
      </w:pPr>
      <w:rPr>
        <w:rFonts w:hint="default"/>
        <w:sz w:val="20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61CA552B"/>
    <w:multiLevelType w:val="hybridMultilevel"/>
    <w:tmpl w:val="80280386"/>
    <w:lvl w:ilvl="0" w:tplc="F4FC14E8">
      <w:start w:val="18"/>
      <w:numFmt w:val="lowerLetter"/>
      <w:lvlText w:val="%1) "/>
      <w:lvlJc w:val="left"/>
      <w:pPr>
        <w:tabs>
          <w:tab w:val="num" w:pos="2880"/>
        </w:tabs>
        <w:ind w:left="2803" w:hanging="283"/>
      </w:pPr>
      <w:rPr>
        <w:rFonts w:ascii="Times New Roman" w:hAnsi="Times New Roman" w:hint="default"/>
        <w:b/>
        <w:i/>
        <w:sz w:val="20"/>
        <w:u w:val="none"/>
      </w:rPr>
    </w:lvl>
    <w:lvl w:ilvl="1" w:tplc="A8262F9A">
      <w:start w:val="1"/>
      <w:numFmt w:val="none"/>
      <w:lvlText w:val="za)"/>
      <w:lvlJc w:val="left"/>
      <w:pPr>
        <w:tabs>
          <w:tab w:val="num" w:pos="1440"/>
        </w:tabs>
        <w:ind w:left="1440" w:hanging="360"/>
      </w:pPr>
      <w:rPr>
        <w:rFonts w:hint="default"/>
        <w:b/>
        <w:i/>
        <w:sz w:val="20"/>
      </w:rPr>
    </w:lvl>
    <w:lvl w:ilvl="2" w:tplc="B8E6DE18">
      <w:start w:val="1"/>
      <w:numFmt w:val="none"/>
      <w:lvlText w:val="zb)"/>
      <w:lvlJc w:val="left"/>
      <w:pPr>
        <w:tabs>
          <w:tab w:val="num" w:pos="2340"/>
        </w:tabs>
        <w:ind w:left="2340" w:hanging="360"/>
      </w:pPr>
      <w:rPr>
        <w:rFonts w:hint="default"/>
        <w:b/>
        <w:i/>
        <w:sz w:val="20"/>
      </w:rPr>
    </w:lvl>
    <w:lvl w:ilvl="3" w:tplc="A3AC6F6A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 w15:restartNumberingAfterBreak="0">
    <w:nsid w:val="63DE0B50"/>
    <w:multiLevelType w:val="hybridMultilevel"/>
    <w:tmpl w:val="722680E0"/>
    <w:lvl w:ilvl="0" w:tplc="71A08442">
      <w:start w:val="1"/>
      <w:numFmt w:val="lowerLetter"/>
      <w:lvlText w:val="%1)"/>
      <w:lvlJc w:val="left"/>
      <w:pPr>
        <w:tabs>
          <w:tab w:val="num" w:pos="540"/>
        </w:tabs>
        <w:ind w:left="5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260"/>
        </w:tabs>
        <w:ind w:left="126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980"/>
        </w:tabs>
        <w:ind w:left="198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700"/>
        </w:tabs>
        <w:ind w:left="270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420"/>
        </w:tabs>
        <w:ind w:left="342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140"/>
        </w:tabs>
        <w:ind w:left="414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860"/>
        </w:tabs>
        <w:ind w:left="486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580"/>
        </w:tabs>
        <w:ind w:left="558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300"/>
        </w:tabs>
        <w:ind w:left="6300" w:hanging="180"/>
      </w:pPr>
    </w:lvl>
  </w:abstractNum>
  <w:abstractNum w:abstractNumId="31" w15:restartNumberingAfterBreak="0">
    <w:nsid w:val="67254CDD"/>
    <w:multiLevelType w:val="hybridMultilevel"/>
    <w:tmpl w:val="2782131C"/>
    <w:lvl w:ilvl="0" w:tplc="E3B08BEE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7E061C5A">
      <w:start w:val="1"/>
      <w:numFmt w:val="decimal"/>
      <w:lvlText w:val="%2."/>
      <w:lvlJc w:val="left"/>
      <w:pPr>
        <w:tabs>
          <w:tab w:val="num" w:pos="1695"/>
        </w:tabs>
        <w:ind w:left="1695" w:hanging="615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6E7E39E5"/>
    <w:multiLevelType w:val="hybridMultilevel"/>
    <w:tmpl w:val="20B2CAA6"/>
    <w:lvl w:ilvl="0" w:tplc="7CF432DA">
      <w:start w:val="1"/>
      <w:numFmt w:val="lowerLetter"/>
      <w:lvlText w:val="%1)"/>
      <w:lvlJc w:val="left"/>
      <w:pPr>
        <w:tabs>
          <w:tab w:val="num" w:pos="420"/>
        </w:tabs>
        <w:ind w:left="4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140"/>
        </w:tabs>
        <w:ind w:left="11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1860"/>
        </w:tabs>
        <w:ind w:left="18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580"/>
        </w:tabs>
        <w:ind w:left="25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300"/>
        </w:tabs>
        <w:ind w:left="33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020"/>
        </w:tabs>
        <w:ind w:left="40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740"/>
        </w:tabs>
        <w:ind w:left="47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460"/>
        </w:tabs>
        <w:ind w:left="54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180"/>
        </w:tabs>
        <w:ind w:left="6180" w:hanging="180"/>
      </w:pPr>
    </w:lvl>
  </w:abstractNum>
  <w:abstractNum w:abstractNumId="33" w15:restartNumberingAfterBreak="0">
    <w:nsid w:val="72DA60CF"/>
    <w:multiLevelType w:val="hybridMultilevel"/>
    <w:tmpl w:val="DF985A72"/>
    <w:lvl w:ilvl="0" w:tplc="7CF432DA">
      <w:start w:val="1"/>
      <w:numFmt w:val="lowerLetter"/>
      <w:lvlText w:val="%1)"/>
      <w:lvlJc w:val="left"/>
      <w:pPr>
        <w:tabs>
          <w:tab w:val="num" w:pos="420"/>
        </w:tabs>
        <w:ind w:left="4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140"/>
        </w:tabs>
        <w:ind w:left="11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1860"/>
        </w:tabs>
        <w:ind w:left="18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580"/>
        </w:tabs>
        <w:ind w:left="25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300"/>
        </w:tabs>
        <w:ind w:left="33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020"/>
        </w:tabs>
        <w:ind w:left="40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740"/>
        </w:tabs>
        <w:ind w:left="47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460"/>
        </w:tabs>
        <w:ind w:left="54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180"/>
        </w:tabs>
        <w:ind w:left="6180" w:hanging="180"/>
      </w:pPr>
    </w:lvl>
  </w:abstractNum>
  <w:abstractNum w:abstractNumId="34" w15:restartNumberingAfterBreak="0">
    <w:nsid w:val="7308494D"/>
    <w:multiLevelType w:val="hybridMultilevel"/>
    <w:tmpl w:val="7722C36A"/>
    <w:lvl w:ilvl="0" w:tplc="52642428">
      <w:start w:val="1"/>
      <w:numFmt w:val="lowerLetter"/>
      <w:lvlText w:val="%1)"/>
      <w:lvlJc w:val="left"/>
      <w:pPr>
        <w:tabs>
          <w:tab w:val="num" w:pos="420"/>
        </w:tabs>
        <w:ind w:left="4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140"/>
        </w:tabs>
        <w:ind w:left="11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1860"/>
        </w:tabs>
        <w:ind w:left="18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580"/>
        </w:tabs>
        <w:ind w:left="25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300"/>
        </w:tabs>
        <w:ind w:left="33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020"/>
        </w:tabs>
        <w:ind w:left="40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740"/>
        </w:tabs>
        <w:ind w:left="47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460"/>
        </w:tabs>
        <w:ind w:left="54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180"/>
        </w:tabs>
        <w:ind w:left="6180" w:hanging="180"/>
      </w:pPr>
    </w:lvl>
  </w:abstractNum>
  <w:abstractNum w:abstractNumId="35" w15:restartNumberingAfterBreak="0">
    <w:nsid w:val="73E1554B"/>
    <w:multiLevelType w:val="hybridMultilevel"/>
    <w:tmpl w:val="F68E399A"/>
    <w:lvl w:ilvl="0" w:tplc="F810235C">
      <w:start w:val="1"/>
      <w:numFmt w:val="lowerLetter"/>
      <w:lvlText w:val="%1)"/>
      <w:lvlJc w:val="left"/>
      <w:pPr>
        <w:tabs>
          <w:tab w:val="num" w:pos="405"/>
        </w:tabs>
        <w:ind w:left="405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125"/>
        </w:tabs>
        <w:ind w:left="1125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1845"/>
        </w:tabs>
        <w:ind w:left="1845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565"/>
        </w:tabs>
        <w:ind w:left="2565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285"/>
        </w:tabs>
        <w:ind w:left="3285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005"/>
        </w:tabs>
        <w:ind w:left="4005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725"/>
        </w:tabs>
        <w:ind w:left="4725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445"/>
        </w:tabs>
        <w:ind w:left="5445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165"/>
        </w:tabs>
        <w:ind w:left="6165" w:hanging="180"/>
      </w:pPr>
    </w:lvl>
  </w:abstractNum>
  <w:abstractNum w:abstractNumId="36" w15:restartNumberingAfterBreak="0">
    <w:nsid w:val="73E2723A"/>
    <w:multiLevelType w:val="hybridMultilevel"/>
    <w:tmpl w:val="B7DE2F7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74A24D4B"/>
    <w:multiLevelType w:val="hybridMultilevel"/>
    <w:tmpl w:val="6BDC3ACA"/>
    <w:lvl w:ilvl="0" w:tplc="F0F4854E">
      <w:start w:val="1"/>
      <w:numFmt w:val="lowerLetter"/>
      <w:lvlText w:val="%1)"/>
      <w:lvlJc w:val="left"/>
      <w:pPr>
        <w:tabs>
          <w:tab w:val="num" w:pos="420"/>
        </w:tabs>
        <w:ind w:left="4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140"/>
        </w:tabs>
        <w:ind w:left="11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1860"/>
        </w:tabs>
        <w:ind w:left="18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580"/>
        </w:tabs>
        <w:ind w:left="25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300"/>
        </w:tabs>
        <w:ind w:left="33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020"/>
        </w:tabs>
        <w:ind w:left="40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740"/>
        </w:tabs>
        <w:ind w:left="47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460"/>
        </w:tabs>
        <w:ind w:left="54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180"/>
        </w:tabs>
        <w:ind w:left="6180" w:hanging="180"/>
      </w:pPr>
    </w:lvl>
  </w:abstractNum>
  <w:abstractNum w:abstractNumId="38" w15:restartNumberingAfterBreak="0">
    <w:nsid w:val="7E05497B"/>
    <w:multiLevelType w:val="hybridMultilevel"/>
    <w:tmpl w:val="9304AD1E"/>
    <w:lvl w:ilvl="0" w:tplc="08ECAF56">
      <w:start w:val="1"/>
      <w:numFmt w:val="decimal"/>
      <w:lvlText w:val="%1."/>
      <w:lvlJc w:val="left"/>
      <w:pPr>
        <w:tabs>
          <w:tab w:val="num" w:pos="3447"/>
        </w:tabs>
        <w:ind w:left="3447" w:hanging="360"/>
      </w:pPr>
      <w:rPr>
        <w:rFonts w:hint="default"/>
      </w:rPr>
    </w:lvl>
    <w:lvl w:ilvl="1" w:tplc="8E68A2FA">
      <w:start w:val="2"/>
      <w:numFmt w:val="lowerLetter"/>
      <w:lvlText w:val="%2) "/>
      <w:lvlJc w:val="left"/>
      <w:pPr>
        <w:tabs>
          <w:tab w:val="num" w:pos="1440"/>
        </w:tabs>
        <w:ind w:left="1363" w:hanging="283"/>
      </w:pPr>
      <w:rPr>
        <w:rFonts w:ascii="Times New Roman" w:hAnsi="Times New Roman" w:hint="default"/>
        <w:b/>
        <w:i/>
        <w:sz w:val="20"/>
        <w:u w:val="none"/>
      </w:rPr>
    </w:lvl>
    <w:lvl w:ilvl="2" w:tplc="C56C5D0C">
      <w:start w:val="1"/>
      <w:numFmt w:val="decimal"/>
      <w:lvlText w:val="%3."/>
      <w:lvlJc w:val="left"/>
      <w:pPr>
        <w:tabs>
          <w:tab w:val="num" w:pos="2355"/>
        </w:tabs>
        <w:ind w:left="2355" w:hanging="375"/>
      </w:pPr>
      <w:rPr>
        <w:rFonts w:hint="default"/>
        <w:sz w:val="20"/>
      </w:rPr>
    </w:lvl>
    <w:lvl w:ilvl="3" w:tplc="F8B2859A">
      <w:start w:val="5"/>
      <w:numFmt w:val="lowerLetter"/>
      <w:lvlText w:val="%4) "/>
      <w:lvlJc w:val="left"/>
      <w:pPr>
        <w:tabs>
          <w:tab w:val="num" w:pos="2880"/>
        </w:tabs>
        <w:ind w:left="2803" w:hanging="283"/>
      </w:pPr>
      <w:rPr>
        <w:rFonts w:ascii="Times New Roman" w:hAnsi="Times New Roman" w:hint="default"/>
        <w:b/>
        <w:i/>
        <w:sz w:val="20"/>
        <w:u w:val="none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7FD26E6E"/>
    <w:multiLevelType w:val="hybridMultilevel"/>
    <w:tmpl w:val="48289B42"/>
    <w:lvl w:ilvl="0" w:tplc="47423052">
      <w:start w:val="1"/>
      <w:numFmt w:val="decimal"/>
      <w:lvlText w:val="%1)"/>
      <w:lvlJc w:val="left"/>
      <w:pPr>
        <w:ind w:left="42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42" w:hanging="360"/>
      </w:pPr>
    </w:lvl>
    <w:lvl w:ilvl="2" w:tplc="041B001B" w:tentative="1">
      <w:start w:val="1"/>
      <w:numFmt w:val="lowerRoman"/>
      <w:lvlText w:val="%3."/>
      <w:lvlJc w:val="right"/>
      <w:pPr>
        <w:ind w:left="1862" w:hanging="180"/>
      </w:pPr>
    </w:lvl>
    <w:lvl w:ilvl="3" w:tplc="041B000F" w:tentative="1">
      <w:start w:val="1"/>
      <w:numFmt w:val="decimal"/>
      <w:lvlText w:val="%4."/>
      <w:lvlJc w:val="left"/>
      <w:pPr>
        <w:ind w:left="2582" w:hanging="360"/>
      </w:pPr>
    </w:lvl>
    <w:lvl w:ilvl="4" w:tplc="041B0019" w:tentative="1">
      <w:start w:val="1"/>
      <w:numFmt w:val="lowerLetter"/>
      <w:lvlText w:val="%5."/>
      <w:lvlJc w:val="left"/>
      <w:pPr>
        <w:ind w:left="3302" w:hanging="360"/>
      </w:pPr>
    </w:lvl>
    <w:lvl w:ilvl="5" w:tplc="041B001B" w:tentative="1">
      <w:start w:val="1"/>
      <w:numFmt w:val="lowerRoman"/>
      <w:lvlText w:val="%6."/>
      <w:lvlJc w:val="right"/>
      <w:pPr>
        <w:ind w:left="4022" w:hanging="180"/>
      </w:pPr>
    </w:lvl>
    <w:lvl w:ilvl="6" w:tplc="041B000F" w:tentative="1">
      <w:start w:val="1"/>
      <w:numFmt w:val="decimal"/>
      <w:lvlText w:val="%7."/>
      <w:lvlJc w:val="left"/>
      <w:pPr>
        <w:ind w:left="4742" w:hanging="360"/>
      </w:pPr>
    </w:lvl>
    <w:lvl w:ilvl="7" w:tplc="041B0019" w:tentative="1">
      <w:start w:val="1"/>
      <w:numFmt w:val="lowerLetter"/>
      <w:lvlText w:val="%8."/>
      <w:lvlJc w:val="left"/>
      <w:pPr>
        <w:ind w:left="5462" w:hanging="360"/>
      </w:pPr>
    </w:lvl>
    <w:lvl w:ilvl="8" w:tplc="041B001B" w:tentative="1">
      <w:start w:val="1"/>
      <w:numFmt w:val="lowerRoman"/>
      <w:lvlText w:val="%9."/>
      <w:lvlJc w:val="right"/>
      <w:pPr>
        <w:ind w:left="6182" w:hanging="180"/>
      </w:pPr>
    </w:lvl>
  </w:abstractNum>
  <w:num w:numId="1">
    <w:abstractNumId w:val="37"/>
  </w:num>
  <w:num w:numId="2">
    <w:abstractNumId w:val="34"/>
  </w:num>
  <w:num w:numId="3">
    <w:abstractNumId w:val="13"/>
  </w:num>
  <w:num w:numId="4">
    <w:abstractNumId w:val="19"/>
  </w:num>
  <w:num w:numId="5">
    <w:abstractNumId w:val="3"/>
  </w:num>
  <w:num w:numId="6">
    <w:abstractNumId w:val="15"/>
  </w:num>
  <w:num w:numId="7">
    <w:abstractNumId w:val="10"/>
  </w:num>
  <w:num w:numId="8">
    <w:abstractNumId w:val="9"/>
  </w:num>
  <w:num w:numId="9">
    <w:abstractNumId w:val="29"/>
  </w:num>
  <w:num w:numId="10">
    <w:abstractNumId w:val="23"/>
  </w:num>
  <w:num w:numId="11">
    <w:abstractNumId w:val="0"/>
  </w:num>
  <w:num w:numId="12">
    <w:abstractNumId w:val="2"/>
  </w:num>
  <w:num w:numId="13">
    <w:abstractNumId w:val="14"/>
  </w:num>
  <w:num w:numId="14">
    <w:abstractNumId w:val="38"/>
  </w:num>
  <w:num w:numId="15">
    <w:abstractNumId w:val="24"/>
  </w:num>
  <w:num w:numId="16">
    <w:abstractNumId w:val="35"/>
  </w:num>
  <w:num w:numId="17">
    <w:abstractNumId w:val="20"/>
  </w:num>
  <w:num w:numId="18">
    <w:abstractNumId w:val="16"/>
  </w:num>
  <w:num w:numId="19">
    <w:abstractNumId w:val="33"/>
  </w:num>
  <w:num w:numId="20">
    <w:abstractNumId w:val="31"/>
  </w:num>
  <w:num w:numId="21">
    <w:abstractNumId w:val="7"/>
  </w:num>
  <w:num w:numId="22">
    <w:abstractNumId w:val="5"/>
  </w:num>
  <w:num w:numId="23">
    <w:abstractNumId w:val="27"/>
  </w:num>
  <w:num w:numId="24">
    <w:abstractNumId w:val="6"/>
  </w:num>
  <w:num w:numId="25">
    <w:abstractNumId w:val="28"/>
  </w:num>
  <w:num w:numId="26">
    <w:abstractNumId w:val="30"/>
  </w:num>
  <w:num w:numId="27">
    <w:abstractNumId w:val="26"/>
  </w:num>
  <w:num w:numId="28">
    <w:abstractNumId w:val="17"/>
  </w:num>
  <w:num w:numId="29">
    <w:abstractNumId w:val="32"/>
  </w:num>
  <w:num w:numId="30">
    <w:abstractNumId w:val="8"/>
  </w:num>
  <w:num w:numId="31">
    <w:abstractNumId w:val="36"/>
  </w:num>
  <w:num w:numId="32">
    <w:abstractNumId w:val="21"/>
  </w:num>
  <w:num w:numId="33">
    <w:abstractNumId w:val="22"/>
  </w:num>
  <w:num w:numId="34">
    <w:abstractNumId w:val="1"/>
  </w:num>
  <w:num w:numId="35">
    <w:abstractNumId w:val="4"/>
  </w:num>
  <w:num w:numId="36">
    <w:abstractNumId w:val="18"/>
  </w:num>
  <w:num w:numId="37">
    <w:abstractNumId w:val="39"/>
  </w:num>
  <w:num w:numId="38">
    <w:abstractNumId w:val="11"/>
  </w:num>
  <w:num w:numId="39">
    <w:abstractNumId w:val="25"/>
  </w:num>
  <w:num w:numId="40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55B56"/>
    <w:rsid w:val="00015B4F"/>
    <w:rsid w:val="00021EBF"/>
    <w:rsid w:val="000537C4"/>
    <w:rsid w:val="00055B56"/>
    <w:rsid w:val="00065516"/>
    <w:rsid w:val="0007588E"/>
    <w:rsid w:val="0008773A"/>
    <w:rsid w:val="00096D83"/>
    <w:rsid w:val="000A36C3"/>
    <w:rsid w:val="000C1658"/>
    <w:rsid w:val="000D753E"/>
    <w:rsid w:val="000E0552"/>
    <w:rsid w:val="001072DF"/>
    <w:rsid w:val="00107602"/>
    <w:rsid w:val="00110F7B"/>
    <w:rsid w:val="00112E61"/>
    <w:rsid w:val="001221AA"/>
    <w:rsid w:val="00123C5E"/>
    <w:rsid w:val="001271F9"/>
    <w:rsid w:val="00133ACC"/>
    <w:rsid w:val="001405F9"/>
    <w:rsid w:val="00141F93"/>
    <w:rsid w:val="0014685C"/>
    <w:rsid w:val="00147FA6"/>
    <w:rsid w:val="00151F1C"/>
    <w:rsid w:val="00156399"/>
    <w:rsid w:val="00161BD2"/>
    <w:rsid w:val="00175BC6"/>
    <w:rsid w:val="00175C48"/>
    <w:rsid w:val="001771F3"/>
    <w:rsid w:val="001834D0"/>
    <w:rsid w:val="0019567C"/>
    <w:rsid w:val="001A6DC5"/>
    <w:rsid w:val="001D1AFC"/>
    <w:rsid w:val="001F04FE"/>
    <w:rsid w:val="001F11A2"/>
    <w:rsid w:val="00204949"/>
    <w:rsid w:val="0021127B"/>
    <w:rsid w:val="00233746"/>
    <w:rsid w:val="0025659B"/>
    <w:rsid w:val="00275EDE"/>
    <w:rsid w:val="002856D5"/>
    <w:rsid w:val="002912F7"/>
    <w:rsid w:val="0029515A"/>
    <w:rsid w:val="002958AE"/>
    <w:rsid w:val="002C0A7F"/>
    <w:rsid w:val="002D0447"/>
    <w:rsid w:val="002D227D"/>
    <w:rsid w:val="002E312B"/>
    <w:rsid w:val="002E50BB"/>
    <w:rsid w:val="002F134C"/>
    <w:rsid w:val="002F4E01"/>
    <w:rsid w:val="0030503D"/>
    <w:rsid w:val="00307F84"/>
    <w:rsid w:val="00312726"/>
    <w:rsid w:val="003132ED"/>
    <w:rsid w:val="003442D0"/>
    <w:rsid w:val="003B405E"/>
    <w:rsid w:val="003B45D8"/>
    <w:rsid w:val="003B6460"/>
    <w:rsid w:val="003C6B25"/>
    <w:rsid w:val="003E4E1A"/>
    <w:rsid w:val="003F0394"/>
    <w:rsid w:val="003F51C0"/>
    <w:rsid w:val="003F7C9F"/>
    <w:rsid w:val="0043023F"/>
    <w:rsid w:val="00437A23"/>
    <w:rsid w:val="00440F95"/>
    <w:rsid w:val="00445988"/>
    <w:rsid w:val="00456EE8"/>
    <w:rsid w:val="00470AB8"/>
    <w:rsid w:val="004711FD"/>
    <w:rsid w:val="004C5066"/>
    <w:rsid w:val="004C551B"/>
    <w:rsid w:val="004F3825"/>
    <w:rsid w:val="00527836"/>
    <w:rsid w:val="00540A82"/>
    <w:rsid w:val="00554C44"/>
    <w:rsid w:val="00556334"/>
    <w:rsid w:val="0055690D"/>
    <w:rsid w:val="00581359"/>
    <w:rsid w:val="005940A7"/>
    <w:rsid w:val="005A25E8"/>
    <w:rsid w:val="005A514B"/>
    <w:rsid w:val="005A6A56"/>
    <w:rsid w:val="005A6BCC"/>
    <w:rsid w:val="005E2AE6"/>
    <w:rsid w:val="005E3505"/>
    <w:rsid w:val="0060149F"/>
    <w:rsid w:val="006231B3"/>
    <w:rsid w:val="00635ADC"/>
    <w:rsid w:val="00641D9B"/>
    <w:rsid w:val="006A153E"/>
    <w:rsid w:val="006C04D8"/>
    <w:rsid w:val="00710EA2"/>
    <w:rsid w:val="00711019"/>
    <w:rsid w:val="0071537D"/>
    <w:rsid w:val="00724512"/>
    <w:rsid w:val="00726AA2"/>
    <w:rsid w:val="00735A06"/>
    <w:rsid w:val="00737B8A"/>
    <w:rsid w:val="00753666"/>
    <w:rsid w:val="007610DF"/>
    <w:rsid w:val="007801C8"/>
    <w:rsid w:val="007A0921"/>
    <w:rsid w:val="007A0DAD"/>
    <w:rsid w:val="007A561E"/>
    <w:rsid w:val="007B0227"/>
    <w:rsid w:val="007C0D76"/>
    <w:rsid w:val="007D0D48"/>
    <w:rsid w:val="007F5B42"/>
    <w:rsid w:val="00804BCA"/>
    <w:rsid w:val="008126E9"/>
    <w:rsid w:val="00833CAB"/>
    <w:rsid w:val="00834E1F"/>
    <w:rsid w:val="00836CEE"/>
    <w:rsid w:val="008425DD"/>
    <w:rsid w:val="00846FBE"/>
    <w:rsid w:val="00856BFA"/>
    <w:rsid w:val="00864754"/>
    <w:rsid w:val="00871F3F"/>
    <w:rsid w:val="0087200A"/>
    <w:rsid w:val="00872DE6"/>
    <w:rsid w:val="00890E4C"/>
    <w:rsid w:val="00891AB9"/>
    <w:rsid w:val="008A49B6"/>
    <w:rsid w:val="008D0D41"/>
    <w:rsid w:val="008D77BA"/>
    <w:rsid w:val="008E125C"/>
    <w:rsid w:val="008E1FCF"/>
    <w:rsid w:val="00901B17"/>
    <w:rsid w:val="00911DF4"/>
    <w:rsid w:val="00922009"/>
    <w:rsid w:val="00932514"/>
    <w:rsid w:val="0093438B"/>
    <w:rsid w:val="00934787"/>
    <w:rsid w:val="009412CB"/>
    <w:rsid w:val="009422BC"/>
    <w:rsid w:val="00950A0B"/>
    <w:rsid w:val="0097020D"/>
    <w:rsid w:val="009728D3"/>
    <w:rsid w:val="00975FF4"/>
    <w:rsid w:val="00993A91"/>
    <w:rsid w:val="00995CF1"/>
    <w:rsid w:val="009A1A34"/>
    <w:rsid w:val="009B58E0"/>
    <w:rsid w:val="009D0F1D"/>
    <w:rsid w:val="009E4B91"/>
    <w:rsid w:val="00A14456"/>
    <w:rsid w:val="00A2054A"/>
    <w:rsid w:val="00A317DD"/>
    <w:rsid w:val="00A33BCA"/>
    <w:rsid w:val="00A40EE0"/>
    <w:rsid w:val="00A443F7"/>
    <w:rsid w:val="00A67130"/>
    <w:rsid w:val="00A7022B"/>
    <w:rsid w:val="00A81AB3"/>
    <w:rsid w:val="00A95955"/>
    <w:rsid w:val="00AA05AC"/>
    <w:rsid w:val="00AA41C4"/>
    <w:rsid w:val="00AC0F08"/>
    <w:rsid w:val="00AC7D35"/>
    <w:rsid w:val="00B069A0"/>
    <w:rsid w:val="00B328BD"/>
    <w:rsid w:val="00B35271"/>
    <w:rsid w:val="00B5002D"/>
    <w:rsid w:val="00B60AEC"/>
    <w:rsid w:val="00B97FF7"/>
    <w:rsid w:val="00BC255B"/>
    <w:rsid w:val="00BC3BCB"/>
    <w:rsid w:val="00BD2BFF"/>
    <w:rsid w:val="00BD5934"/>
    <w:rsid w:val="00BF7F41"/>
    <w:rsid w:val="00C34854"/>
    <w:rsid w:val="00C41F21"/>
    <w:rsid w:val="00C501A4"/>
    <w:rsid w:val="00C52F3B"/>
    <w:rsid w:val="00C54231"/>
    <w:rsid w:val="00C859EA"/>
    <w:rsid w:val="00CA70B4"/>
    <w:rsid w:val="00CB19EA"/>
    <w:rsid w:val="00CB1AAE"/>
    <w:rsid w:val="00CB6685"/>
    <w:rsid w:val="00CF4A8B"/>
    <w:rsid w:val="00D01487"/>
    <w:rsid w:val="00D072E3"/>
    <w:rsid w:val="00D3035A"/>
    <w:rsid w:val="00D31821"/>
    <w:rsid w:val="00D357B9"/>
    <w:rsid w:val="00D5594D"/>
    <w:rsid w:val="00D64C53"/>
    <w:rsid w:val="00D66BE1"/>
    <w:rsid w:val="00D6755C"/>
    <w:rsid w:val="00D70CF4"/>
    <w:rsid w:val="00D85C19"/>
    <w:rsid w:val="00DB620D"/>
    <w:rsid w:val="00DD6D22"/>
    <w:rsid w:val="00DF0434"/>
    <w:rsid w:val="00DF2843"/>
    <w:rsid w:val="00E01CA3"/>
    <w:rsid w:val="00E07E74"/>
    <w:rsid w:val="00E20536"/>
    <w:rsid w:val="00E259B4"/>
    <w:rsid w:val="00E37C68"/>
    <w:rsid w:val="00E50072"/>
    <w:rsid w:val="00E74967"/>
    <w:rsid w:val="00E84AE1"/>
    <w:rsid w:val="00EC263B"/>
    <w:rsid w:val="00EC3023"/>
    <w:rsid w:val="00ED0028"/>
    <w:rsid w:val="00ED6100"/>
    <w:rsid w:val="00ED7563"/>
    <w:rsid w:val="00EE1AFA"/>
    <w:rsid w:val="00EF089D"/>
    <w:rsid w:val="00EF14F9"/>
    <w:rsid w:val="00F04034"/>
    <w:rsid w:val="00F17F3A"/>
    <w:rsid w:val="00F370F5"/>
    <w:rsid w:val="00F6028D"/>
    <w:rsid w:val="00F619F1"/>
    <w:rsid w:val="00F66377"/>
    <w:rsid w:val="00F70C2F"/>
    <w:rsid w:val="00F737D7"/>
    <w:rsid w:val="00F760DD"/>
    <w:rsid w:val="00F870B0"/>
    <w:rsid w:val="00F93582"/>
    <w:rsid w:val="00FA23C6"/>
    <w:rsid w:val="00FA4A27"/>
    <w:rsid w:val="00FA5A63"/>
    <w:rsid w:val="00FA7C89"/>
    <w:rsid w:val="00FB251A"/>
    <w:rsid w:val="00FB2D0F"/>
    <w:rsid w:val="00FC2A3F"/>
    <w:rsid w:val="00FC51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5:docId w15:val="{C005D020-1C42-4BC3-9F51-E70FEBB3507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sz w:val="24"/>
      <w:szCs w:val="24"/>
      <w:lang w:eastAsia="cs-CZ"/>
    </w:rPr>
  </w:style>
  <w:style w:type="paragraph" w:styleId="Nadpis1">
    <w:name w:val="heading 1"/>
    <w:basedOn w:val="Normlny"/>
    <w:next w:val="Normlny"/>
    <w:qFormat/>
    <w:pPr>
      <w:keepNext/>
      <w:jc w:val="both"/>
      <w:outlineLvl w:val="0"/>
    </w:pPr>
    <w:rPr>
      <w:b/>
      <w:bCs/>
    </w:rPr>
  </w:style>
  <w:style w:type="paragraph" w:styleId="Nadpis2">
    <w:name w:val="heading 2"/>
    <w:basedOn w:val="Normlny"/>
    <w:next w:val="Normlny"/>
    <w:qFormat/>
    <w:pPr>
      <w:keepNext/>
      <w:jc w:val="center"/>
      <w:outlineLvl w:val="1"/>
    </w:pPr>
    <w:rPr>
      <w:b/>
      <w:bCs/>
      <w:sz w:val="18"/>
      <w:szCs w:val="20"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bCs/>
      <w:sz w:val="20"/>
    </w:rPr>
  </w:style>
  <w:style w:type="paragraph" w:styleId="Nadpis4">
    <w:name w:val="heading 4"/>
    <w:basedOn w:val="Normlny"/>
    <w:next w:val="Normlny"/>
    <w:qFormat/>
    <w:pPr>
      <w:keepNext/>
      <w:ind w:left="-250" w:firstLine="250"/>
      <w:jc w:val="center"/>
      <w:outlineLvl w:val="3"/>
    </w:pPr>
    <w:rPr>
      <w:b/>
      <w:bCs/>
      <w:sz w:val="20"/>
    </w:rPr>
  </w:style>
  <w:style w:type="paragraph" w:styleId="Nadpis5">
    <w:name w:val="heading 5"/>
    <w:basedOn w:val="Normlny"/>
    <w:next w:val="Normlny"/>
    <w:qFormat/>
    <w:pPr>
      <w:keepNext/>
      <w:jc w:val="center"/>
      <w:outlineLvl w:val="4"/>
    </w:pPr>
    <w:rPr>
      <w:b/>
      <w:bCs/>
      <w:sz w:val="20"/>
    </w:rPr>
  </w:style>
  <w:style w:type="paragraph" w:styleId="Nadpis7">
    <w:name w:val="heading 7"/>
    <w:basedOn w:val="Normlny"/>
    <w:next w:val="Normlny"/>
    <w:qFormat/>
    <w:pPr>
      <w:keepNext/>
      <w:jc w:val="center"/>
      <w:outlineLvl w:val="6"/>
    </w:pPr>
    <w:rPr>
      <w:b/>
      <w:bCs/>
      <w:i/>
      <w:iCs/>
      <w:sz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pPr>
      <w:jc w:val="both"/>
    </w:pPr>
    <w:rPr>
      <w:b/>
      <w:bCs/>
    </w:rPr>
  </w:style>
  <w:style w:type="paragraph" w:styleId="Zarkazkladnhotextu">
    <w:name w:val="Body Text Indent"/>
    <w:basedOn w:val="Normlny"/>
    <w:pPr>
      <w:tabs>
        <w:tab w:val="num" w:pos="360"/>
      </w:tabs>
      <w:ind w:left="360" w:hanging="360"/>
      <w:jc w:val="both"/>
    </w:pPr>
    <w:rPr>
      <w:b/>
      <w:bCs/>
      <w:sz w:val="20"/>
    </w:rPr>
  </w:style>
  <w:style w:type="paragraph" w:styleId="Zarkazkladnhotextu2">
    <w:name w:val="Body Text Indent 2"/>
    <w:basedOn w:val="Normlny"/>
    <w:pPr>
      <w:ind w:left="1080"/>
      <w:jc w:val="both"/>
    </w:pPr>
    <w:rPr>
      <w:sz w:val="20"/>
    </w:rPr>
  </w:style>
  <w:style w:type="paragraph" w:styleId="Zarkazkladnhotextu3">
    <w:name w:val="Body Text Indent 3"/>
    <w:basedOn w:val="Normlny"/>
    <w:pPr>
      <w:ind w:left="360" w:hanging="360"/>
      <w:jc w:val="both"/>
    </w:pPr>
    <w:rPr>
      <w:b/>
      <w:bCs/>
      <w:i/>
      <w:iCs/>
      <w:sz w:val="20"/>
    </w:rPr>
  </w:style>
  <w:style w:type="paragraph" w:styleId="Zkladntext2">
    <w:name w:val="Body Text 2"/>
    <w:basedOn w:val="Normlny"/>
    <w:pPr>
      <w:jc w:val="both"/>
    </w:pPr>
    <w:rPr>
      <w:sz w:val="20"/>
    </w:rPr>
  </w:style>
  <w:style w:type="paragraph" w:styleId="Hlavika">
    <w:name w:val="header"/>
    <w:basedOn w:val="Normlny"/>
    <w:pPr>
      <w:tabs>
        <w:tab w:val="center" w:pos="4536"/>
        <w:tab w:val="right" w:pos="9072"/>
      </w:tabs>
    </w:p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</w:style>
  <w:style w:type="paragraph" w:styleId="truktradokumentu">
    <w:name w:val="Document Map"/>
    <w:basedOn w:val="Normlny"/>
    <w:semiHidden/>
    <w:pPr>
      <w:shd w:val="clear" w:color="auto" w:fill="000080"/>
    </w:pPr>
    <w:rPr>
      <w:rFonts w:ascii="Tahoma" w:hAnsi="Tahoma" w:cs="Tahoma"/>
    </w:rPr>
  </w:style>
  <w:style w:type="paragraph" w:styleId="Nzov">
    <w:name w:val="Title"/>
    <w:basedOn w:val="Normlny"/>
    <w:next w:val="Normlny"/>
    <w:link w:val="NzovChar"/>
    <w:uiPriority w:val="99"/>
    <w:qFormat/>
    <w:rsid w:val="00FA7C89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  <w:lang w:eastAsia="en-US"/>
    </w:rPr>
  </w:style>
  <w:style w:type="character" w:customStyle="1" w:styleId="NzovChar">
    <w:name w:val="Názov Char"/>
    <w:link w:val="Nzov"/>
    <w:uiPriority w:val="99"/>
    <w:rsid w:val="00FA7C89"/>
    <w:rPr>
      <w:rFonts w:ascii="Arial Narrow" w:hAnsi="Arial Narrow"/>
      <w:b/>
      <w:bCs/>
      <w:kern w:val="28"/>
      <w:sz w:val="22"/>
      <w:szCs w:val="32"/>
      <w:lang w:eastAsia="en-US"/>
    </w:rPr>
  </w:style>
  <w:style w:type="paragraph" w:customStyle="1" w:styleId="TopHeader">
    <w:name w:val="Top Header"/>
    <w:basedOn w:val="Normlny"/>
    <w:qFormat/>
    <w:rsid w:val="00EC3023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Value">
    <w:name w:val="Value"/>
    <w:basedOn w:val="Normlny"/>
    <w:link w:val="ValueChar"/>
    <w:qFormat/>
    <w:rsid w:val="00EC3023"/>
    <w:pPr>
      <w:jc w:val="right"/>
    </w:pPr>
    <w:rPr>
      <w:rFonts w:ascii="Arial Narrow" w:hAnsi="Arial Narrow"/>
      <w:sz w:val="22"/>
      <w:lang w:eastAsia="en-US"/>
    </w:rPr>
  </w:style>
  <w:style w:type="character" w:customStyle="1" w:styleId="ValueChar">
    <w:name w:val="Value Char"/>
    <w:link w:val="Value"/>
    <w:locked/>
    <w:rsid w:val="00EC3023"/>
    <w:rPr>
      <w:rFonts w:ascii="Arial Narrow" w:hAnsi="Arial Narrow"/>
      <w:sz w:val="22"/>
      <w:szCs w:val="24"/>
      <w:lang w:eastAsia="en-US"/>
    </w:rPr>
  </w:style>
  <w:style w:type="paragraph" w:customStyle="1" w:styleId="ValueCentered">
    <w:name w:val="Value Centered"/>
    <w:basedOn w:val="Value"/>
    <w:link w:val="ValueCenteredChar"/>
    <w:qFormat/>
    <w:rsid w:val="00B069A0"/>
    <w:pPr>
      <w:jc w:val="center"/>
    </w:pPr>
  </w:style>
  <w:style w:type="character" w:customStyle="1" w:styleId="ValueCenteredChar">
    <w:name w:val="Value Centered Char"/>
    <w:basedOn w:val="ValueChar"/>
    <w:link w:val="ValueCentered"/>
    <w:locked/>
    <w:rsid w:val="00B069A0"/>
    <w:rPr>
      <w:rFonts w:ascii="Arial Narrow" w:hAnsi="Arial Narrow"/>
      <w:sz w:val="22"/>
      <w:szCs w:val="24"/>
      <w:lang w:eastAsia="en-US"/>
    </w:rPr>
  </w:style>
  <w:style w:type="paragraph" w:styleId="Odsekzoznamu">
    <w:name w:val="List Paragraph"/>
    <w:basedOn w:val="Normlny"/>
    <w:uiPriority w:val="34"/>
    <w:qFormat/>
    <w:rsid w:val="0071537D"/>
    <w:pPr>
      <w:ind w:left="708"/>
    </w:pPr>
  </w:style>
  <w:style w:type="paragraph" w:customStyle="1" w:styleId="Default">
    <w:name w:val="Default"/>
    <w:rsid w:val="009D0F1D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styleId="Textbubliny">
    <w:name w:val="Balloon Text"/>
    <w:basedOn w:val="Normlny"/>
    <w:link w:val="TextbublinyChar"/>
    <w:rsid w:val="00540A82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rsid w:val="00540A82"/>
    <w:rPr>
      <w:rFonts w:ascii="Segoe UI" w:hAnsi="Segoe UI" w:cs="Segoe UI"/>
      <w:sz w:val="18"/>
      <w:szCs w:val="18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package" Target="embeddings/Microsoft_Excel_Worksheet1.xlsx"/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11D58E5-DA34-4253-9D15-DCC89C66F40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3088</Words>
  <Characters>17606</Characters>
  <Application>Microsoft Office Word</Application>
  <DocSecurity>0</DocSecurity>
  <Lines>146</Lines>
  <Paragraphs>41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PRÍL</vt:lpstr>
      <vt:lpstr>PRÍL</vt:lpstr>
    </vt:vector>
  </TitlesOfParts>
  <Company>MIFEST</Company>
  <LinksUpToDate>false</LinksUpToDate>
  <CharactersWithSpaces>20653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</dc:title>
  <dc:creator>RS</dc:creator>
  <cp:lastModifiedBy>Naďa Motyková Ing.</cp:lastModifiedBy>
  <cp:revision>3</cp:revision>
  <cp:lastPrinted>2017-03-28T07:02:00Z</cp:lastPrinted>
  <dcterms:created xsi:type="dcterms:W3CDTF">2018-03-29T05:06:00Z</dcterms:created>
  <dcterms:modified xsi:type="dcterms:W3CDTF">2018-03-29T05:06:00Z</dcterms:modified>
</cp:coreProperties>
</file>