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BM-MONT Slovakia,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Potočná 1439,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30.9.2017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Vyroba kovových konštrukcií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3) Právny dôvod na zostavenie účtovnej závierky: Účtovná závierka Spoločnosti k 31.12.2016 je zostavená ako riadna účtovná závierka podľa §17 ods. 6 Zákona č. 431/2002 Z.z. o účtovníctve za účtovné obdobie od </w:t>
      </w:r>
      <w:r>
        <w:rPr>
          <w:rFonts w:eastAsia="Calibri" w:cs="Calibri" w:ascii="Calibri" w:hAnsi="Calibri"/>
          <w:sz w:val="24"/>
          <w:szCs w:val="24"/>
        </w:rPr>
        <w:t>30.9.2017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51130009</w:t>
    </w:r>
    <w:r>
      <w:rPr/>
      <w:t xml:space="preserve"> DIČ: </w:t>
    </w:r>
    <w:r>
      <w:rPr/>
      <w:t>2120599613</w:t>
    </w:r>
    <w:r>
      <w:rPr/>
      <w:t xml:space="preserve"> 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2018-03-29T13:55:18Z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