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7980" w:rsidRDefault="00557980" w:rsidP="00557980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557980" w:rsidRDefault="00557980" w:rsidP="00557980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sídlo:</w:t>
      </w:r>
    </w:p>
    <w:p w:rsidR="00557980" w:rsidRDefault="00557980" w:rsidP="00557980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b/>
          <w:sz w:val="22"/>
          <w:szCs w:val="22"/>
          <w:lang w:eastAsia="sk-SK"/>
        </w:rPr>
        <w:t xml:space="preserve">FM </w:t>
      </w:r>
      <w:proofErr w:type="spellStart"/>
      <w:r>
        <w:rPr>
          <w:b/>
          <w:sz w:val="22"/>
          <w:szCs w:val="22"/>
          <w:lang w:eastAsia="sk-SK"/>
        </w:rPr>
        <w:t>Consulting,s</w:t>
      </w:r>
      <w:proofErr w:type="spellEnd"/>
      <w:r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                     Ružová 1779/9, 02001 Púchov</w:t>
      </w:r>
      <w:bookmarkStart w:id="3" w:name="ADRESA_END"/>
      <w:bookmarkEnd w:id="3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 36342696</w:t>
      </w:r>
      <w:bookmarkStart w:id="5" w:name="ICOSID_END"/>
      <w:bookmarkEnd w:id="5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Start w:id="7" w:name="ZACIN_END"/>
      <w:bookmarkEnd w:id="6"/>
      <w:bookmarkEnd w:id="7"/>
      <w:r>
        <w:rPr>
          <w:sz w:val="22"/>
          <w:szCs w:val="22"/>
          <w:lang w:eastAsia="sk-SK"/>
        </w:rPr>
        <w:t>21.1.2005</w:t>
      </w: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zapísaná do obchodného registra dňa:  26.02.2005 oddiel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 15466/R</w:t>
      </w: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Predmet činnosti:</w:t>
      </w:r>
    </w:p>
    <w:p w:rsidR="00557980" w:rsidRDefault="00557980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výkon činnosti pracovnej zdravotnej služby</w:t>
      </w:r>
    </w:p>
    <w:p w:rsidR="00557980" w:rsidRPr="00B5793C" w:rsidRDefault="00B5793C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ind w:left="567"/>
        <w:jc w:val="left"/>
        <w:rPr>
          <w:sz w:val="22"/>
          <w:szCs w:val="22"/>
        </w:rPr>
      </w:pPr>
      <w:r>
        <w:rPr>
          <w:rFonts w:cs="Arial Narrow"/>
          <w:sz w:val="22"/>
          <w:szCs w:val="22"/>
        </w:rPr>
        <w:t xml:space="preserve"> </w:t>
      </w:r>
      <w:r w:rsidR="00557980" w:rsidRPr="00B5793C">
        <w:rPr>
          <w:rFonts w:cs="Arial Narrow"/>
          <w:sz w:val="22"/>
          <w:szCs w:val="22"/>
        </w:rPr>
        <w:t xml:space="preserve">prenájom </w:t>
      </w:r>
      <w:r w:rsidRPr="00B5793C">
        <w:rPr>
          <w:rFonts w:cs="Arial Narrow"/>
          <w:sz w:val="22"/>
          <w:szCs w:val="22"/>
        </w:rPr>
        <w:t>vlastných nehnut</w:t>
      </w:r>
      <w:r w:rsidR="00557980" w:rsidRPr="00B5793C">
        <w:rPr>
          <w:rFonts w:cs="Arial Narrow"/>
          <w:sz w:val="22"/>
          <w:szCs w:val="22"/>
        </w:rPr>
        <w:t xml:space="preserve">eľností </w:t>
      </w:r>
    </w:p>
    <w:p w:rsidR="00B5793C" w:rsidRPr="00B5793C" w:rsidRDefault="00B5793C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ind w:left="567"/>
        <w:jc w:val="left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(3) Priemerný prepo</w:t>
      </w:r>
      <w:r w:rsidR="00B5793C">
        <w:rPr>
          <w:sz w:val="22"/>
          <w:szCs w:val="22"/>
        </w:rPr>
        <w:t>čítaný počet zamestnancov</w:t>
      </w:r>
    </w:p>
    <w:p w:rsidR="00557980" w:rsidRDefault="00557980" w:rsidP="00557980">
      <w:pPr>
        <w:spacing w:before="0" w:line="240" w:lineRule="auto"/>
        <w:ind w:left="142"/>
        <w:jc w:val="left"/>
        <w:rPr>
          <w:sz w:val="22"/>
          <w:szCs w:val="22"/>
        </w:rPr>
      </w:pPr>
      <w:r>
        <w:rPr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77"/>
        <w:gridCol w:w="2184"/>
        <w:gridCol w:w="2377"/>
      </w:tblGrid>
      <w:tr w:rsidR="00557980" w:rsidTr="00557980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3,5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3,5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3,5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3,5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1</w:t>
            </w:r>
          </w:p>
        </w:tc>
      </w:tr>
    </w:tbl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Účtovná závierka spoločnosti bola zostavená ako riadna účtovná závierka za nepretržitého trvania a činnosti spoločnosti za obdobie od 1.1.2017 do 31.12.2017 v zmysle 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o účtovníctve. 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557980" w:rsidRDefault="00557980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dlhodobého nehmotného majetku, dlhodobého hmotného majetku a dlhodobého finančného majetku,</w:t>
      </w:r>
    </w:p>
    <w:p w:rsidR="00557980" w:rsidRDefault="00557980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 dlhodobý nehmotný ani dlhodobý finančný majetok účtovná jednotka v roku 2017 neobstarala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spoločnosť v roku 2017 obstarala  dlhodobý hmotný majetok. Tento majetok bol ocenený obstarávacou cenou a nákladmi súvisiacimi s obstaraním. </w:t>
      </w:r>
    </w:p>
    <w:p w:rsidR="00557980" w:rsidRDefault="00557980" w:rsidP="00557980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557980" w:rsidRDefault="00557980" w:rsidP="00557980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pohľadávky v roku 2017 spoločnosť oceňovala  menovitou hodnotou pri ich vzniku</w:t>
      </w:r>
    </w:p>
    <w:p w:rsidR="00557980" w:rsidRDefault="00557980" w:rsidP="00557980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557980" w:rsidRDefault="00557980" w:rsidP="00557980">
      <w:pPr>
        <w:spacing w:before="0" w:line="240" w:lineRule="auto"/>
        <w:ind w:left="565"/>
        <w:rPr>
          <w:sz w:val="22"/>
          <w:szCs w:val="22"/>
        </w:rPr>
      </w:pPr>
      <w:r>
        <w:rPr>
          <w:sz w:val="22"/>
          <w:szCs w:val="22"/>
        </w:rPr>
        <w:t>krátkodobý majetok bol ocenený jeho menovitou hodnotou</w:t>
      </w:r>
    </w:p>
    <w:p w:rsidR="00557980" w:rsidRDefault="00557980" w:rsidP="00557980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 dlhopisov, pôžičiek a úverov,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a rezervy boli ocenené ich menovitou hodnotou pri ich vzniku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(3) Spôsob zostavenia odpisového plánu pre jednotlivé druhy dlhodobého hmotného majetku  a dlhodobého nehmotného majetku, s uvedením  doby odpisovania,  použité sadzby odpisov a odpisové metódy pri určení odpisov: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Dlhodobý nehmotný majetok spoločnosť nevlastní a preto nezostavovala preň odpisový plán.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Dlhodobý hmotný majetok: každý majetok je zaradený do príslušnej odpisovej skupiny samostatne. Spoločnosť má odpisový plán totožný  so zákonom  č.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.. o dani z príjmov. Účtovné odpisy sa rovnajú daňovým odpisom.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Od roku 2015 v súlade s novelou 333/2014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zákona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dani z príjmov spoločnosť uplatňuje len odpisy rovnomerné.</w:t>
      </w:r>
    </w:p>
    <w:tbl>
      <w:tblPr>
        <w:tblStyle w:val="Mriekatabuky"/>
        <w:tblW w:w="0" w:type="auto"/>
        <w:tblInd w:w="38" w:type="dxa"/>
        <w:tblLook w:val="04A0"/>
      </w:tblPr>
      <w:tblGrid>
        <w:gridCol w:w="3081"/>
        <w:gridCol w:w="3110"/>
        <w:gridCol w:w="3059"/>
      </w:tblGrid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Odpisová skupina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odpisovania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Sadzba odpisov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1/6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1/8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1/12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1/20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1/40</w:t>
            </w:r>
          </w:p>
        </w:tc>
      </w:tr>
    </w:tbl>
    <w:p w:rsidR="00557980" w:rsidRDefault="00557980" w:rsidP="00557980">
      <w:pPr>
        <w:spacing w:before="0" w:line="240" w:lineRule="auto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 STRÁT</w:t>
      </w:r>
    </w:p>
    <w:p w:rsidR="00557980" w:rsidRDefault="00557980" w:rsidP="00557980">
      <w:pPr>
        <w:numPr>
          <w:ilvl w:val="0"/>
          <w:numId w:val="4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Spoločnosť v roku 2014 obstarala kúpou logistický areál, pozostávajúci z viacerých  budov, skladov, </w:t>
      </w:r>
      <w:proofErr w:type="spellStart"/>
      <w:r>
        <w:rPr>
          <w:sz w:val="22"/>
          <w:szCs w:val="22"/>
        </w:rPr>
        <w:t>garážií</w:t>
      </w:r>
      <w:proofErr w:type="spellEnd"/>
      <w:r>
        <w:rPr>
          <w:sz w:val="22"/>
          <w:szCs w:val="22"/>
        </w:rPr>
        <w:t xml:space="preserve"> a rozvodov v celkovej hodnote 1.080.665 eur. Odpisy za rok 2017 k tom</w:t>
      </w:r>
      <w:r w:rsidR="009E290B">
        <w:rPr>
          <w:sz w:val="22"/>
          <w:szCs w:val="22"/>
        </w:rPr>
        <w:t>uto majetku predstavovali sumu 34</w:t>
      </w:r>
      <w:r>
        <w:rPr>
          <w:sz w:val="22"/>
          <w:szCs w:val="22"/>
        </w:rPr>
        <w:t>.</w:t>
      </w:r>
      <w:r w:rsidR="009E290B">
        <w:rPr>
          <w:sz w:val="22"/>
          <w:szCs w:val="22"/>
        </w:rPr>
        <w:t>582</w:t>
      </w:r>
      <w:r>
        <w:rPr>
          <w:sz w:val="22"/>
          <w:szCs w:val="22"/>
        </w:rPr>
        <w:t>,- eur.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numPr>
          <w:ilvl w:val="0"/>
          <w:numId w:val="4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 to</w:t>
      </w: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celkovej sume záväzkov so zostatkovou dobou splatnosti kratšou  ako päť rokov- spoločnosť prevzala v roku 2014 bankový úver vo výške 240.000 eur s konečnou dobou splatenia 28.02.2019</w:t>
      </w: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celková suma zabezpečených záväzkov je vo výške 240.000.eur na prevzatý bankový úver. Záväzok je zabezpečený</w:t>
      </w: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a/ zmluvou o záložnom práve k nehnuteľnému majetku  uzatvorená medzi veriteľom a dlžníkom</w:t>
      </w: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b/ zmluvou o záložnom práve k pohľadávkam uzatvorenou medzi veriteľom a dlžníkom</w:t>
      </w: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c/ pristúpením k záväzku uzatvorenému  medzi veriteľom a dlžníkom</w:t>
      </w: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d/ zostatok záväzku- bankový úver  na splatenie k 31.12.2017 je v celkovej výške 32.650 eur.</w:t>
      </w:r>
    </w:p>
    <w:p w:rsidR="00B5793C" w:rsidRDefault="00557980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B5793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c / záväzok voči spoločníkovi  z titulu prevzatia záväzku od spoločnosti PKZ Slovakia SRO Púchov pri </w:t>
      </w:r>
      <w:r w:rsidR="00B5793C">
        <w:rPr>
          <w:sz w:val="22"/>
          <w:szCs w:val="22"/>
        </w:rPr>
        <w:t xml:space="preserve">     </w:t>
      </w:r>
    </w:p>
    <w:p w:rsidR="00557980" w:rsidRDefault="00B5793C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</w:t>
      </w:r>
      <w:r w:rsidR="00557980">
        <w:rPr>
          <w:sz w:val="22"/>
          <w:szCs w:val="22"/>
        </w:rPr>
        <w:t>obstaraní</w:t>
      </w:r>
      <w:r w:rsidR="009E290B">
        <w:rPr>
          <w:sz w:val="22"/>
          <w:szCs w:val="22"/>
        </w:rPr>
        <w:t xml:space="preserve"> </w:t>
      </w:r>
      <w:r w:rsidR="00557980">
        <w:rPr>
          <w:sz w:val="22"/>
          <w:szCs w:val="22"/>
        </w:rPr>
        <w:t>-</w:t>
      </w:r>
      <w:r w:rsidR="009E290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kúpe </w:t>
      </w:r>
      <w:r w:rsidR="009E290B">
        <w:rPr>
          <w:sz w:val="22"/>
          <w:szCs w:val="22"/>
        </w:rPr>
        <w:t xml:space="preserve">  logistického a</w:t>
      </w:r>
      <w:r w:rsidR="00557980">
        <w:rPr>
          <w:sz w:val="22"/>
          <w:szCs w:val="22"/>
        </w:rPr>
        <w:t xml:space="preserve">reálu Púchov v r. 2014 v sume 907.094,- eur </w:t>
      </w: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d / záväzok voči spoločníkovi  z titulu prijatia pôžičky v r. 2014 – zostatok 31.12.2017     70.000 eur</w:t>
      </w:r>
    </w:p>
    <w:p w:rsidR="00557980" w:rsidRDefault="00557980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e / záväzok voči spoločníkovi  z titulu prijatia pôžičky v r.2016 – zostatok 31.12.2017   215.0200 eur</w:t>
      </w: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 xml:space="preserve"> 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557980" w:rsidTr="00557980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557980" w:rsidTr="00557980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57980" w:rsidTr="00557980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35.993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1.272.228</w:t>
            </w:r>
          </w:p>
        </w:tc>
      </w:tr>
      <w:tr w:rsidR="00557980" w:rsidTr="00557980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35.993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1.272.228</w:t>
            </w:r>
          </w:p>
        </w:tc>
      </w:tr>
      <w:tr w:rsidR="00557980" w:rsidTr="00557980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1.236.812 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1,232.365</w:t>
            </w:r>
          </w:p>
        </w:tc>
      </w:tr>
      <w:tr w:rsidR="00557980" w:rsidTr="00557980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328</w:t>
            </w:r>
          </w:p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57980" w:rsidTr="00557980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1.237.140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43.815</w:t>
            </w:r>
          </w:p>
        </w:tc>
      </w:tr>
      <w:tr w:rsidR="00557980" w:rsidTr="00557980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1.273.133 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1.316.043 </w:t>
            </w:r>
          </w:p>
        </w:tc>
      </w:tr>
    </w:tbl>
    <w:p w:rsidR="00557980" w:rsidRDefault="00557980" w:rsidP="00557980">
      <w:pPr>
        <w:spacing w:line="240" w:lineRule="auto"/>
        <w:rPr>
          <w:sz w:val="22"/>
          <w:szCs w:val="22"/>
        </w:rPr>
      </w:pPr>
    </w:p>
    <w:p w:rsidR="00557980" w:rsidRDefault="00557980" w:rsidP="00557980">
      <w:pPr>
        <w:spacing w:line="240" w:lineRule="auto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(4) Informácie o orgánoch účtovnej jednotky, a to</w:t>
      </w:r>
    </w:p>
    <w:p w:rsidR="00B5793C" w:rsidRDefault="00B5793C" w:rsidP="00B5793C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557980">
        <w:rPr>
          <w:sz w:val="22"/>
          <w:szCs w:val="22"/>
        </w:rPr>
        <w:t>a)  štatutárnym orgánom spoločnosti je  konateľ spoločnosti: MUDr. Komorová Mária</w:t>
      </w:r>
    </w:p>
    <w:p w:rsidR="00557980" w:rsidRDefault="00557980" w:rsidP="00B5793C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b) </w:t>
      </w:r>
      <w:r w:rsidR="00B5793C">
        <w:rPr>
          <w:sz w:val="22"/>
          <w:szCs w:val="22"/>
        </w:rPr>
        <w:t xml:space="preserve">spoločnosť neposkytla v roku 2017 žiadne pôžičky </w:t>
      </w:r>
      <w:r>
        <w:rPr>
          <w:sz w:val="22"/>
          <w:szCs w:val="22"/>
        </w:rPr>
        <w:t xml:space="preserve">členom štatutárneho orgánu, dozorného orgánu </w:t>
      </w:r>
      <w:r w:rsidR="00B5793C">
        <w:rPr>
          <w:sz w:val="22"/>
          <w:szCs w:val="22"/>
        </w:rPr>
        <w:t xml:space="preserve"> ani iné peňažné či nepeňažné plnenia</w:t>
      </w:r>
      <w:r>
        <w:rPr>
          <w:sz w:val="22"/>
          <w:szCs w:val="22"/>
        </w:rPr>
        <w:t xml:space="preserve"> </w:t>
      </w:r>
    </w:p>
    <w:p w:rsidR="00557980" w:rsidRDefault="00557980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B5793C">
        <w:rPr>
          <w:sz w:val="22"/>
          <w:szCs w:val="22"/>
        </w:rPr>
        <w:t xml:space="preserve">        </w:t>
      </w:r>
      <w:r>
        <w:rPr>
          <w:sz w:val="22"/>
          <w:szCs w:val="22"/>
        </w:rPr>
        <w:t xml:space="preserve">  </w:t>
      </w:r>
    </w:p>
    <w:p w:rsidR="00621F84" w:rsidRDefault="00621F84"/>
    <w:sectPr w:rsidR="00621F84" w:rsidSect="00621F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FF82AEF"/>
    <w:multiLevelType w:val="hybridMultilevel"/>
    <w:tmpl w:val="332208DC"/>
    <w:lvl w:ilvl="0" w:tplc="9A46FD5A">
      <w:start w:val="2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57980"/>
    <w:rsid w:val="00557980"/>
    <w:rsid w:val="00582DA6"/>
    <w:rsid w:val="00621F84"/>
    <w:rsid w:val="009E290B"/>
    <w:rsid w:val="00B579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557980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557980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55798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557980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379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704</Words>
  <Characters>4014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dcterms:created xsi:type="dcterms:W3CDTF">2018-03-28T13:55:00Z</dcterms:created>
  <dcterms:modified xsi:type="dcterms:W3CDTF">2018-03-28T14:20:00Z</dcterms:modified>
</cp:coreProperties>
</file>