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</w:tblGrid>
      <w:tr w:rsidR="00A238F4" w:rsidRPr="00D04F96" w:rsidTr="00A75A47">
        <w:tc>
          <w:tcPr>
            <w:tcW w:w="2802" w:type="dxa"/>
          </w:tcPr>
          <w:p w:rsidR="00A238F4" w:rsidRPr="00D04F96" w:rsidRDefault="00A238F4" w:rsidP="00A238F4">
            <w:pPr>
              <w:rPr>
                <w:rFonts w:ascii="Arial" w:hAnsi="Arial" w:cs="Arial"/>
              </w:rPr>
            </w:pPr>
            <w:r w:rsidRPr="00D04F96">
              <w:rPr>
                <w:rFonts w:ascii="Arial" w:hAnsi="Arial" w:cs="Arial"/>
              </w:rPr>
              <w:t xml:space="preserve">Poznámky </w:t>
            </w:r>
            <w:proofErr w:type="spellStart"/>
            <w:r w:rsidRPr="00D04F96">
              <w:rPr>
                <w:rFonts w:ascii="Arial" w:hAnsi="Arial" w:cs="Arial"/>
              </w:rPr>
              <w:t>Úč</w:t>
            </w:r>
            <w:proofErr w:type="spellEnd"/>
            <w:r w:rsidRPr="00D04F96">
              <w:rPr>
                <w:rFonts w:ascii="Arial" w:hAnsi="Arial" w:cs="Arial"/>
              </w:rPr>
              <w:t xml:space="preserve"> </w:t>
            </w:r>
            <w:r w:rsidR="00D04F96" w:rsidRPr="00D04F96">
              <w:rPr>
                <w:rFonts w:ascii="Arial" w:hAnsi="Arial" w:cs="Arial"/>
              </w:rPr>
              <w:t>MÚJ 3 - 01</w:t>
            </w:r>
          </w:p>
        </w:tc>
      </w:tr>
    </w:tbl>
    <w:p w:rsidR="00D04F96" w:rsidRPr="00D04F96" w:rsidRDefault="00D04F96" w:rsidP="00D04F96">
      <w:pPr>
        <w:spacing w:after="0"/>
        <w:rPr>
          <w:rFonts w:ascii="Arial" w:hAnsi="Arial" w:cs="Arial"/>
        </w:rPr>
      </w:pPr>
    </w:p>
    <w:p w:rsidR="00D04F96" w:rsidRPr="00A75A47" w:rsidRDefault="00A75A47" w:rsidP="00D04F96">
      <w:pPr>
        <w:spacing w:after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D04F96" w:rsidRPr="00A75A47">
        <w:rPr>
          <w:rFonts w:ascii="Arial" w:hAnsi="Arial" w:cs="Arial"/>
          <w:b/>
        </w:rPr>
        <w:t>l. I</w:t>
      </w:r>
    </w:p>
    <w:p w:rsidR="00D04F96" w:rsidRDefault="00A75A47" w:rsidP="00A75A47">
      <w:pPr>
        <w:spacing w:after="0"/>
        <w:jc w:val="center"/>
        <w:rPr>
          <w:rFonts w:ascii="Arial" w:hAnsi="Arial" w:cs="Arial"/>
          <w:b/>
        </w:rPr>
      </w:pPr>
      <w:r w:rsidRPr="00A75A47">
        <w:rPr>
          <w:rFonts w:ascii="Arial" w:hAnsi="Arial" w:cs="Arial"/>
          <w:b/>
        </w:rPr>
        <w:t>Všeobecné údaje</w:t>
      </w:r>
    </w:p>
    <w:p w:rsidR="00A75A47" w:rsidRDefault="00A75A47" w:rsidP="00A75A47">
      <w:pPr>
        <w:spacing w:after="0"/>
        <w:jc w:val="both"/>
        <w:rPr>
          <w:rFonts w:ascii="Arial" w:hAnsi="Arial" w:cs="Arial"/>
        </w:rPr>
      </w:pPr>
    </w:p>
    <w:p w:rsidR="00A75A47" w:rsidRDefault="00A75A47" w:rsidP="00A75A47">
      <w:pPr>
        <w:pStyle w:val="Odsekzoznamu"/>
        <w:numPr>
          <w:ilvl w:val="0"/>
          <w:numId w:val="1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Galéria NOVA, spoločnosť s ručením obmedzeným</w:t>
      </w:r>
      <w:r w:rsidR="009E0C71">
        <w:rPr>
          <w:rFonts w:ascii="Arial" w:hAnsi="Arial" w:cs="Arial"/>
        </w:rPr>
        <w:t xml:space="preserve"> (ďalej len „spoločnosť“)</w:t>
      </w:r>
      <w:r>
        <w:rPr>
          <w:rFonts w:ascii="Arial" w:hAnsi="Arial" w:cs="Arial"/>
        </w:rPr>
        <w:t xml:space="preserve">, so sídlom Baštová 2, 811 03 Bratislava, IČO 35929804, DIČ 2022004688, vznikla dňa 12.4.2005 zápisom do Obchodného registra Okresného súdu Bratislava I, oddiel </w:t>
      </w:r>
      <w:proofErr w:type="spellStart"/>
      <w:r>
        <w:rPr>
          <w:rFonts w:ascii="Arial" w:hAnsi="Arial" w:cs="Arial"/>
        </w:rPr>
        <w:t>Sro</w:t>
      </w:r>
      <w:proofErr w:type="spellEnd"/>
      <w:r>
        <w:rPr>
          <w:rFonts w:ascii="Arial" w:hAnsi="Arial" w:cs="Arial"/>
        </w:rPr>
        <w:t>, vložka číslo 35593/B.</w:t>
      </w:r>
      <w:r w:rsidR="00AB138F">
        <w:rPr>
          <w:rFonts w:ascii="Arial" w:hAnsi="Arial" w:cs="Arial"/>
        </w:rPr>
        <w:t xml:space="preserve"> </w:t>
      </w:r>
      <w:r w:rsidR="00937178">
        <w:rPr>
          <w:rFonts w:ascii="Arial" w:hAnsi="Arial" w:cs="Arial"/>
        </w:rPr>
        <w:t>Štatutárnym orgánom spoločnosti sú traja konatelia</w:t>
      </w:r>
      <w:r w:rsidR="003C0BC0">
        <w:rPr>
          <w:rFonts w:ascii="Arial" w:hAnsi="Arial" w:cs="Arial"/>
        </w:rPr>
        <w:t xml:space="preserve">. </w:t>
      </w:r>
      <w:r w:rsidR="00AB138F">
        <w:rPr>
          <w:rFonts w:ascii="Arial" w:hAnsi="Arial" w:cs="Arial"/>
        </w:rPr>
        <w:t>Hlavným predmetom činnosti je prevádzkovanie galérie, kúpa tovaru na účely jeho predaja, výstavná a vydavateľská činnosť a organizovanie spoločenských podujatí.</w:t>
      </w:r>
    </w:p>
    <w:p w:rsidR="00AB138F" w:rsidRDefault="00AB138F" w:rsidP="00AB138F">
      <w:pPr>
        <w:pStyle w:val="Odsekzoznamu"/>
        <w:spacing w:after="0"/>
        <w:ind w:left="426"/>
        <w:jc w:val="both"/>
        <w:rPr>
          <w:rFonts w:ascii="Arial" w:hAnsi="Arial" w:cs="Arial"/>
        </w:rPr>
      </w:pPr>
    </w:p>
    <w:p w:rsidR="00A75A47" w:rsidRDefault="00AB138F" w:rsidP="00A75A47">
      <w:pPr>
        <w:pStyle w:val="Odsekzoznamu"/>
        <w:numPr>
          <w:ilvl w:val="0"/>
          <w:numId w:val="1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nezriadila žiadne iné účtovné jednotky ani n</w:t>
      </w:r>
      <w:r w:rsidR="00EA3CA1">
        <w:rPr>
          <w:rFonts w:ascii="Arial" w:hAnsi="Arial" w:cs="Arial"/>
        </w:rPr>
        <w:t>ebola</w:t>
      </w:r>
      <w:r>
        <w:rPr>
          <w:rFonts w:ascii="Arial" w:hAnsi="Arial" w:cs="Arial"/>
        </w:rPr>
        <w:t xml:space="preserve"> súčasťou konsolidovaného celku.</w:t>
      </w:r>
    </w:p>
    <w:p w:rsidR="00AB138F" w:rsidRPr="000A7EEE" w:rsidRDefault="00AB138F" w:rsidP="000A7EEE">
      <w:pPr>
        <w:spacing w:after="0"/>
        <w:ind w:left="426"/>
        <w:rPr>
          <w:rFonts w:ascii="Arial" w:hAnsi="Arial" w:cs="Arial"/>
        </w:rPr>
      </w:pPr>
    </w:p>
    <w:p w:rsidR="00AB138F" w:rsidRDefault="00EA3CA1" w:rsidP="000A7EEE">
      <w:pPr>
        <w:pStyle w:val="Odsekzoznamu"/>
        <w:numPr>
          <w:ilvl w:val="0"/>
          <w:numId w:val="1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2017 s</w:t>
      </w:r>
      <w:r w:rsidR="00AB138F">
        <w:rPr>
          <w:rFonts w:ascii="Arial" w:hAnsi="Arial" w:cs="Arial"/>
        </w:rPr>
        <w:t>poločnosť vykonáva</w:t>
      </w:r>
      <w:r>
        <w:rPr>
          <w:rFonts w:ascii="Arial" w:hAnsi="Arial" w:cs="Arial"/>
        </w:rPr>
        <w:t>la</w:t>
      </w:r>
      <w:r w:rsidR="00AB138F">
        <w:rPr>
          <w:rFonts w:ascii="Arial" w:hAnsi="Arial" w:cs="Arial"/>
        </w:rPr>
        <w:t xml:space="preserve"> činnosť na základe dohôd o prác</w:t>
      </w:r>
      <w:r w:rsidR="003C0BC0">
        <w:rPr>
          <w:rFonts w:ascii="Arial" w:hAnsi="Arial" w:cs="Arial"/>
        </w:rPr>
        <w:t>ach</w:t>
      </w:r>
      <w:r w:rsidR="00AB138F">
        <w:rPr>
          <w:rFonts w:ascii="Arial" w:hAnsi="Arial" w:cs="Arial"/>
        </w:rPr>
        <w:t xml:space="preserve"> </w:t>
      </w:r>
      <w:r w:rsidR="003C0BC0">
        <w:rPr>
          <w:rFonts w:ascii="Arial" w:hAnsi="Arial" w:cs="Arial"/>
        </w:rPr>
        <w:t xml:space="preserve">vykonávaných </w:t>
      </w:r>
      <w:r w:rsidR="00AB138F">
        <w:rPr>
          <w:rFonts w:ascii="Arial" w:hAnsi="Arial" w:cs="Arial"/>
        </w:rPr>
        <w:t>mimo pracovného pomeru</w:t>
      </w:r>
      <w:r>
        <w:rPr>
          <w:rFonts w:ascii="Arial" w:hAnsi="Arial" w:cs="Arial"/>
        </w:rPr>
        <w:t xml:space="preserve"> uzatvorených s piatimi externými zamestnancami.</w:t>
      </w:r>
    </w:p>
    <w:p w:rsidR="003C0BC0" w:rsidRPr="000A7EEE" w:rsidRDefault="003C0BC0" w:rsidP="000A7EEE">
      <w:pPr>
        <w:ind w:left="426"/>
        <w:rPr>
          <w:rFonts w:ascii="Arial" w:hAnsi="Arial" w:cs="Arial"/>
        </w:rPr>
      </w:pPr>
    </w:p>
    <w:p w:rsidR="003C0BC0" w:rsidRPr="003C0BC0" w:rsidRDefault="003C0BC0" w:rsidP="003C0BC0">
      <w:pPr>
        <w:pStyle w:val="Odsekzoznamu"/>
        <w:spacing w:after="0"/>
        <w:ind w:left="426"/>
        <w:jc w:val="center"/>
        <w:rPr>
          <w:rFonts w:ascii="Arial" w:hAnsi="Arial" w:cs="Arial"/>
          <w:b/>
        </w:rPr>
      </w:pPr>
      <w:r w:rsidRPr="003C0BC0">
        <w:rPr>
          <w:rFonts w:ascii="Arial" w:hAnsi="Arial" w:cs="Arial"/>
          <w:b/>
        </w:rPr>
        <w:t>Čl. II</w:t>
      </w:r>
    </w:p>
    <w:p w:rsidR="003C0BC0" w:rsidRDefault="003C0BC0" w:rsidP="003C0BC0">
      <w:pPr>
        <w:pStyle w:val="Odsekzoznamu"/>
        <w:spacing w:after="0"/>
        <w:ind w:left="426"/>
        <w:jc w:val="center"/>
        <w:rPr>
          <w:rFonts w:ascii="Arial" w:hAnsi="Arial" w:cs="Arial"/>
          <w:b/>
        </w:rPr>
      </w:pPr>
      <w:r w:rsidRPr="003C0BC0">
        <w:rPr>
          <w:rFonts w:ascii="Arial" w:hAnsi="Arial" w:cs="Arial"/>
          <w:b/>
        </w:rPr>
        <w:t>Informácie o prijatých postupoch</w:t>
      </w:r>
    </w:p>
    <w:p w:rsidR="000A7EEE" w:rsidRDefault="000A7EEE" w:rsidP="003C0BC0">
      <w:pPr>
        <w:pStyle w:val="Odsekzoznamu"/>
        <w:spacing w:after="0"/>
        <w:ind w:left="426"/>
        <w:jc w:val="center"/>
        <w:rPr>
          <w:rFonts w:ascii="Arial" w:hAnsi="Arial" w:cs="Arial"/>
          <w:b/>
        </w:rPr>
      </w:pPr>
    </w:p>
    <w:p w:rsidR="003C0BC0" w:rsidRDefault="000A7EEE" w:rsidP="007633D9">
      <w:pPr>
        <w:pStyle w:val="Odsekzoznamu"/>
        <w:numPr>
          <w:ilvl w:val="0"/>
          <w:numId w:val="2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</w:t>
      </w:r>
      <w:r w:rsidR="00CD0D48">
        <w:rPr>
          <w:rFonts w:ascii="Arial" w:hAnsi="Arial" w:cs="Arial"/>
        </w:rPr>
        <w:t xml:space="preserve">za rok 2017 </w:t>
      </w:r>
      <w:r w:rsidR="00EA3CA1">
        <w:rPr>
          <w:rFonts w:ascii="Arial" w:hAnsi="Arial" w:cs="Arial"/>
        </w:rPr>
        <w:t>bola</w:t>
      </w:r>
      <w:r>
        <w:rPr>
          <w:rFonts w:ascii="Arial" w:hAnsi="Arial" w:cs="Arial"/>
        </w:rPr>
        <w:t xml:space="preserve"> zostavená za splnenia predpokladu, že spoločnosť bude nepretržite pokračovať vo svojej činnosti.</w:t>
      </w:r>
    </w:p>
    <w:p w:rsidR="000A7EEE" w:rsidRDefault="000A7EEE" w:rsidP="007633D9">
      <w:pPr>
        <w:pStyle w:val="Odsekzoznamu"/>
        <w:spacing w:after="0"/>
        <w:ind w:left="426"/>
        <w:jc w:val="both"/>
        <w:rPr>
          <w:rFonts w:ascii="Arial" w:hAnsi="Arial" w:cs="Arial"/>
        </w:rPr>
      </w:pPr>
    </w:p>
    <w:p w:rsidR="000A7EEE" w:rsidRDefault="000A7EEE" w:rsidP="007633D9">
      <w:pPr>
        <w:pStyle w:val="Odsekzoznamu"/>
        <w:numPr>
          <w:ilvl w:val="0"/>
          <w:numId w:val="2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Z jednotlivých zložiek majetku a</w:t>
      </w:r>
      <w:r w:rsidR="00EA3CA1">
        <w:rPr>
          <w:rFonts w:ascii="Arial" w:hAnsi="Arial" w:cs="Arial"/>
        </w:rPr>
        <w:t> </w:t>
      </w:r>
      <w:r>
        <w:rPr>
          <w:rFonts w:ascii="Arial" w:hAnsi="Arial" w:cs="Arial"/>
        </w:rPr>
        <w:t xml:space="preserve">záväzkov </w:t>
      </w:r>
      <w:r w:rsidR="00EA3CA1">
        <w:rPr>
          <w:rFonts w:ascii="Arial" w:hAnsi="Arial" w:cs="Arial"/>
        </w:rPr>
        <w:t xml:space="preserve">spoločnosť </w:t>
      </w:r>
      <w:r>
        <w:rPr>
          <w:rFonts w:ascii="Arial" w:hAnsi="Arial" w:cs="Arial"/>
        </w:rPr>
        <w:t>oceňuje:</w:t>
      </w:r>
    </w:p>
    <w:p w:rsidR="000A7EEE" w:rsidRDefault="000A7EEE" w:rsidP="007633D9">
      <w:pPr>
        <w:pStyle w:val="Odsekzoznamu"/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obstarávacou cenou </w:t>
      </w:r>
      <w:r w:rsidR="007633D9">
        <w:rPr>
          <w:rFonts w:ascii="Arial" w:hAnsi="Arial" w:cs="Arial"/>
        </w:rPr>
        <w:t xml:space="preserve">nakúpený </w:t>
      </w:r>
      <w:r>
        <w:rPr>
          <w:rFonts w:ascii="Arial" w:hAnsi="Arial" w:cs="Arial"/>
        </w:rPr>
        <w:t xml:space="preserve">dlhodobý hmotný a nehmotný </w:t>
      </w:r>
      <w:r w:rsidR="007633D9">
        <w:rPr>
          <w:rFonts w:ascii="Arial" w:hAnsi="Arial" w:cs="Arial"/>
        </w:rPr>
        <w:t>majetok a zásoby,</w:t>
      </w:r>
    </w:p>
    <w:p w:rsidR="007633D9" w:rsidRDefault="007633D9" w:rsidP="007633D9">
      <w:pPr>
        <w:pStyle w:val="Odsekzoznamu"/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menovitou hodnotou pohľadávky a záväzky pri ich vzniku a peňažné prostriedky.</w:t>
      </w:r>
    </w:p>
    <w:p w:rsidR="007633D9" w:rsidRPr="007633D9" w:rsidRDefault="009E0C71" w:rsidP="00AA7B75">
      <w:pPr>
        <w:spacing w:after="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tvorí opravné položky k pohľadávkam po lehote splatnosti viac ako 24 mesiacov vo výške 50 %. Ak je pohľadávka po lehote splatnosti viac ako 36 mesiacov, </w:t>
      </w:r>
      <w:r w:rsidR="00CD0D48">
        <w:rPr>
          <w:rFonts w:ascii="Arial" w:hAnsi="Arial" w:cs="Arial"/>
        </w:rPr>
        <w:t>spoločnosť ju odpíše</w:t>
      </w:r>
      <w:r>
        <w:rPr>
          <w:rFonts w:ascii="Arial" w:hAnsi="Arial" w:cs="Arial"/>
        </w:rPr>
        <w:t>.</w:t>
      </w:r>
    </w:p>
    <w:p w:rsidR="007633D9" w:rsidRPr="007633D9" w:rsidRDefault="007633D9" w:rsidP="007633D9">
      <w:pPr>
        <w:spacing w:after="0"/>
        <w:ind w:left="426"/>
        <w:jc w:val="both"/>
        <w:rPr>
          <w:rFonts w:ascii="Arial" w:hAnsi="Arial" w:cs="Arial"/>
        </w:rPr>
      </w:pPr>
    </w:p>
    <w:p w:rsidR="000A7EEE" w:rsidRDefault="007633D9" w:rsidP="007633D9">
      <w:pPr>
        <w:pStyle w:val="Odsekzoznamu"/>
        <w:numPr>
          <w:ilvl w:val="0"/>
          <w:numId w:val="2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majetku sú ustanovené na základe predpokladanej doby používania jednotlivých druhov dlhodobého majetku, pričom je použitá rovnomerná odpisová metóda.</w:t>
      </w:r>
      <w:r w:rsidR="007A10A0">
        <w:rPr>
          <w:rFonts w:ascii="Arial" w:hAnsi="Arial" w:cs="Arial"/>
        </w:rPr>
        <w:t xml:space="preserve"> V roku 2017 spoločnosť nevlastnila </w:t>
      </w:r>
      <w:r w:rsidR="00050D3C">
        <w:rPr>
          <w:rFonts w:ascii="Arial" w:hAnsi="Arial" w:cs="Arial"/>
        </w:rPr>
        <w:t xml:space="preserve">žiadny </w:t>
      </w:r>
      <w:r w:rsidR="007A10A0">
        <w:rPr>
          <w:rFonts w:ascii="Arial" w:hAnsi="Arial" w:cs="Arial"/>
        </w:rPr>
        <w:t>neobežný majetok.</w:t>
      </w:r>
    </w:p>
    <w:p w:rsidR="007633D9" w:rsidRPr="009E0C71" w:rsidRDefault="007633D9" w:rsidP="009E0C71">
      <w:pPr>
        <w:spacing w:after="0"/>
        <w:jc w:val="both"/>
        <w:rPr>
          <w:rFonts w:ascii="Arial" w:hAnsi="Arial" w:cs="Arial"/>
        </w:rPr>
      </w:pPr>
    </w:p>
    <w:p w:rsidR="007633D9" w:rsidRDefault="009E0C71" w:rsidP="009E0C71">
      <w:pPr>
        <w:pStyle w:val="Odsekzoznamu"/>
        <w:numPr>
          <w:ilvl w:val="0"/>
          <w:numId w:val="2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V </w:t>
      </w:r>
      <w:r w:rsidR="007A10A0">
        <w:rPr>
          <w:rFonts w:ascii="Arial" w:hAnsi="Arial" w:cs="Arial"/>
        </w:rPr>
        <w:t>roku</w:t>
      </w:r>
      <w:r>
        <w:rPr>
          <w:rFonts w:ascii="Arial" w:hAnsi="Arial" w:cs="Arial"/>
        </w:rPr>
        <w:t xml:space="preserve"> 2017 </w:t>
      </w:r>
      <w:r w:rsidR="006D1A2B">
        <w:rPr>
          <w:rFonts w:ascii="Arial" w:hAnsi="Arial" w:cs="Arial"/>
        </w:rPr>
        <w:t>spoločnosť nevykonala zmeny</w:t>
      </w:r>
      <w:r>
        <w:rPr>
          <w:rFonts w:ascii="Arial" w:hAnsi="Arial" w:cs="Arial"/>
        </w:rPr>
        <w:t xml:space="preserve"> účtovných zásad a účtovných metód.</w:t>
      </w:r>
    </w:p>
    <w:p w:rsidR="009C0FD1" w:rsidRPr="009C0FD1" w:rsidRDefault="009C0FD1" w:rsidP="009C0FD1">
      <w:pPr>
        <w:spacing w:after="0"/>
        <w:rPr>
          <w:rFonts w:ascii="Arial" w:hAnsi="Arial" w:cs="Arial"/>
        </w:rPr>
      </w:pPr>
    </w:p>
    <w:p w:rsidR="009C0FD1" w:rsidRDefault="009C0FD1" w:rsidP="009C0FD1">
      <w:pPr>
        <w:pStyle w:val="Odsekzoznamu"/>
        <w:numPr>
          <w:ilvl w:val="0"/>
          <w:numId w:val="2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účtuje dotáciu </w:t>
      </w:r>
      <w:r w:rsidR="00050D3C">
        <w:rPr>
          <w:rFonts w:ascii="Arial" w:hAnsi="Arial" w:cs="Arial"/>
        </w:rPr>
        <w:t xml:space="preserve">zo štátneho rozpočtu </w:t>
      </w:r>
      <w:r>
        <w:rPr>
          <w:rFonts w:ascii="Arial" w:hAnsi="Arial" w:cs="Arial"/>
        </w:rPr>
        <w:t xml:space="preserve">na úhradu nákladov, ktorá kompenzuje konkrétne náklady spojené s činnosťou spoločnosti, do výnosov v účtovnom období, v ktorom sa účtuje kompenzovaný náklad. </w:t>
      </w:r>
      <w:r w:rsidR="00AA7B75">
        <w:rPr>
          <w:rFonts w:ascii="Arial" w:hAnsi="Arial" w:cs="Arial"/>
        </w:rPr>
        <w:t xml:space="preserve">Na zabezpečenie vecnej a časovej súvislosti spoločnosť </w:t>
      </w:r>
      <w:r w:rsidR="00CD0D48">
        <w:rPr>
          <w:rFonts w:ascii="Arial" w:hAnsi="Arial" w:cs="Arial"/>
        </w:rPr>
        <w:t>účtuje</w:t>
      </w:r>
      <w:r w:rsidR="00AA7B75">
        <w:rPr>
          <w:rFonts w:ascii="Arial" w:hAnsi="Arial" w:cs="Arial"/>
        </w:rPr>
        <w:t xml:space="preserve"> prijatú dotáciu vo výnosoch budúcich období a postupne </w:t>
      </w:r>
      <w:r w:rsidR="00CD0D48">
        <w:rPr>
          <w:rFonts w:ascii="Arial" w:hAnsi="Arial" w:cs="Arial"/>
        </w:rPr>
        <w:t>ju</w:t>
      </w:r>
      <w:r w:rsidR="00AA7B75">
        <w:rPr>
          <w:rFonts w:ascii="Arial" w:hAnsi="Arial" w:cs="Arial"/>
        </w:rPr>
        <w:t xml:space="preserve"> rozpúšťa v prospech </w:t>
      </w:r>
      <w:bookmarkStart w:id="0" w:name="_GoBack"/>
      <w:bookmarkEnd w:id="0"/>
      <w:r w:rsidR="00AA7B75">
        <w:rPr>
          <w:rFonts w:ascii="Arial" w:hAnsi="Arial" w:cs="Arial"/>
        </w:rPr>
        <w:t xml:space="preserve">výnosov v účtovnom období, v ktorom sa účtujú kompenzované náklady. Obdobne postupuje aj pri účtovaní finančných príspevkov </w:t>
      </w:r>
      <w:r w:rsidR="00335736">
        <w:rPr>
          <w:rFonts w:ascii="Arial" w:hAnsi="Arial" w:cs="Arial"/>
        </w:rPr>
        <w:t xml:space="preserve">prijatých z iných zdrojov </w:t>
      </w:r>
      <w:r w:rsidR="00AA7B75">
        <w:rPr>
          <w:rFonts w:ascii="Arial" w:hAnsi="Arial" w:cs="Arial"/>
        </w:rPr>
        <w:t xml:space="preserve">účelovo určených na úhradu nákladov </w:t>
      </w:r>
      <w:r w:rsidR="00CD0D48">
        <w:rPr>
          <w:rFonts w:ascii="Arial" w:hAnsi="Arial" w:cs="Arial"/>
        </w:rPr>
        <w:t xml:space="preserve">spojených s činnosťou </w:t>
      </w:r>
      <w:r w:rsidR="00AA7B75">
        <w:rPr>
          <w:rFonts w:ascii="Arial" w:hAnsi="Arial" w:cs="Arial"/>
        </w:rPr>
        <w:t>spoločnosti.</w:t>
      </w:r>
    </w:p>
    <w:p w:rsidR="00AA7B75" w:rsidRPr="00AA7B75" w:rsidRDefault="00AA7B75" w:rsidP="00AA7B75">
      <w:pPr>
        <w:spacing w:after="0"/>
        <w:rPr>
          <w:rFonts w:ascii="Arial" w:hAnsi="Arial" w:cs="Arial"/>
        </w:rPr>
      </w:pPr>
    </w:p>
    <w:p w:rsidR="009C1DE2" w:rsidRPr="009C1DE2" w:rsidRDefault="00AA7B75" w:rsidP="009C1DE2">
      <w:pPr>
        <w:pStyle w:val="Odsekzoznamu"/>
        <w:numPr>
          <w:ilvl w:val="0"/>
          <w:numId w:val="2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V roku 2017 nedošlo k</w:t>
      </w:r>
      <w:r w:rsidR="006E6E98">
        <w:rPr>
          <w:rFonts w:ascii="Arial" w:hAnsi="Arial" w:cs="Arial"/>
        </w:rPr>
        <w:t> významným opravám chýb minulých účtovných období</w:t>
      </w:r>
      <w:r w:rsidR="009C1DE2">
        <w:rPr>
          <w:rFonts w:ascii="Arial" w:hAnsi="Arial" w:cs="Arial"/>
        </w:rPr>
        <w:t xml:space="preserve">. </w:t>
      </w:r>
      <w:r w:rsidR="009C1DE2" w:rsidRPr="009C1DE2">
        <w:rPr>
          <w:rFonts w:ascii="Arial" w:hAnsi="Arial" w:cs="Arial"/>
        </w:rPr>
        <w:t>Údaje za predchádzajúce účtovné obdobie sú v prípade potreby upravené tak, aby boli porovnateľné s údajmi v bežnom účtovnom období.</w:t>
      </w:r>
    </w:p>
    <w:p w:rsidR="009C1DE2" w:rsidRPr="009C1DE2" w:rsidRDefault="009C1DE2" w:rsidP="009C1DE2">
      <w:pPr>
        <w:spacing w:after="0" w:line="240" w:lineRule="auto"/>
        <w:rPr>
          <w:rFonts w:ascii="Arial" w:hAnsi="Arial" w:cs="Arial"/>
        </w:rPr>
      </w:pPr>
    </w:p>
    <w:p w:rsidR="009C1DE2" w:rsidRPr="003C0BC0" w:rsidRDefault="009C1DE2" w:rsidP="009C1DE2">
      <w:pPr>
        <w:pStyle w:val="Odsekzoznamu"/>
        <w:spacing w:after="0"/>
        <w:ind w:left="426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Pr="003C0BC0">
        <w:rPr>
          <w:rFonts w:ascii="Arial" w:hAnsi="Arial" w:cs="Arial"/>
          <w:b/>
        </w:rPr>
        <w:t>l. II</w:t>
      </w:r>
      <w:r>
        <w:rPr>
          <w:rFonts w:ascii="Arial" w:hAnsi="Arial" w:cs="Arial"/>
          <w:b/>
        </w:rPr>
        <w:t>I</w:t>
      </w:r>
    </w:p>
    <w:p w:rsidR="009C1DE2" w:rsidRDefault="009C1DE2" w:rsidP="009C1DE2">
      <w:pPr>
        <w:pStyle w:val="Odsekzoznamu"/>
        <w:spacing w:after="0"/>
        <w:ind w:left="426"/>
        <w:jc w:val="center"/>
        <w:rPr>
          <w:rFonts w:ascii="Arial" w:hAnsi="Arial" w:cs="Arial"/>
          <w:b/>
        </w:rPr>
      </w:pPr>
      <w:r w:rsidRPr="003C0BC0">
        <w:rPr>
          <w:rFonts w:ascii="Arial" w:hAnsi="Arial" w:cs="Arial"/>
          <w:b/>
        </w:rPr>
        <w:t>Informácie</w:t>
      </w:r>
      <w:r>
        <w:rPr>
          <w:rFonts w:ascii="Arial" w:hAnsi="Arial" w:cs="Arial"/>
          <w:b/>
        </w:rPr>
        <w:t>, ktoré vysvetľujú a dopĺňajú súvahu a výkaz ziskov a strát</w:t>
      </w:r>
    </w:p>
    <w:p w:rsidR="009C1DE2" w:rsidRDefault="009C1DE2" w:rsidP="009C1DE2">
      <w:pPr>
        <w:pStyle w:val="Odsekzoznamu"/>
        <w:spacing w:after="0"/>
        <w:ind w:left="426"/>
        <w:jc w:val="center"/>
        <w:rPr>
          <w:rFonts w:ascii="Arial" w:hAnsi="Arial" w:cs="Arial"/>
          <w:b/>
        </w:rPr>
      </w:pPr>
    </w:p>
    <w:p w:rsidR="00C62009" w:rsidRDefault="00C62009" w:rsidP="009C1DE2">
      <w:pPr>
        <w:pStyle w:val="Odsekzoznamu"/>
        <w:numPr>
          <w:ilvl w:val="0"/>
          <w:numId w:val="4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v roku 2017 prijala dotáciu z Fondu na podporu umenia vo výške 4 000 EUR na realizáciu projektu </w:t>
      </w:r>
      <w:r w:rsidR="003431AA">
        <w:rPr>
          <w:rFonts w:ascii="Arial" w:hAnsi="Arial" w:cs="Arial"/>
        </w:rPr>
        <w:t xml:space="preserve">s názvom </w:t>
      </w:r>
      <w:r>
        <w:rPr>
          <w:rFonts w:ascii="Arial" w:hAnsi="Arial" w:cs="Arial"/>
        </w:rPr>
        <w:t xml:space="preserve">Sklo: možnosti a limity. Finančné prostriedky boli použité v súlade so zmluvou do konca roka 2017 na úhradu výdavkov súvisiacich s realizáciou </w:t>
      </w:r>
      <w:r w:rsidR="003431AA">
        <w:rPr>
          <w:rFonts w:ascii="Arial" w:hAnsi="Arial" w:cs="Arial"/>
        </w:rPr>
        <w:t>kolektívnej výstavy v oblasti vizuálneho umenia.</w:t>
      </w:r>
    </w:p>
    <w:p w:rsidR="003431AA" w:rsidRDefault="003431AA" w:rsidP="003431AA">
      <w:pPr>
        <w:pStyle w:val="Odsekzoznamu"/>
        <w:spacing w:after="0"/>
        <w:ind w:left="426"/>
        <w:jc w:val="both"/>
        <w:rPr>
          <w:rFonts w:ascii="Arial" w:hAnsi="Arial" w:cs="Arial"/>
        </w:rPr>
      </w:pPr>
    </w:p>
    <w:p w:rsidR="00C62009" w:rsidRDefault="00C62009" w:rsidP="009C1DE2">
      <w:pPr>
        <w:pStyle w:val="Odsekzoznamu"/>
        <w:numPr>
          <w:ilvl w:val="0"/>
          <w:numId w:val="4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3431AA">
        <w:rPr>
          <w:rFonts w:ascii="Arial" w:hAnsi="Arial" w:cs="Arial"/>
        </w:rPr>
        <w:t xml:space="preserve">v roku 2017 prijala finančné prostriedky od právnickej osoby na podporu umeleckých aktivít vo výške 47 500 EUR, z ktorých v roku 2017 </w:t>
      </w:r>
      <w:r w:rsidR="00335736">
        <w:rPr>
          <w:rFonts w:ascii="Arial" w:hAnsi="Arial" w:cs="Arial"/>
        </w:rPr>
        <w:t>použila na kompenzáciu nákladov sumu</w:t>
      </w:r>
      <w:r w:rsidR="003431AA">
        <w:rPr>
          <w:rFonts w:ascii="Arial" w:hAnsi="Arial" w:cs="Arial"/>
        </w:rPr>
        <w:t xml:space="preserve"> 12 000 EUR</w:t>
      </w:r>
      <w:r w:rsidR="005005F8">
        <w:rPr>
          <w:rFonts w:ascii="Arial" w:hAnsi="Arial" w:cs="Arial"/>
        </w:rPr>
        <w:t xml:space="preserve">. Zvyšné prostriedky vo výške 35 500 EUR sú </w:t>
      </w:r>
      <w:r w:rsidR="00335736">
        <w:rPr>
          <w:rFonts w:ascii="Arial" w:hAnsi="Arial" w:cs="Arial"/>
        </w:rPr>
        <w:t xml:space="preserve">zaúčtované </w:t>
      </w:r>
      <w:r w:rsidR="003431AA">
        <w:rPr>
          <w:rFonts w:ascii="Arial" w:hAnsi="Arial" w:cs="Arial"/>
        </w:rPr>
        <w:t xml:space="preserve">vo </w:t>
      </w:r>
      <w:r w:rsidR="00335736">
        <w:rPr>
          <w:rFonts w:ascii="Arial" w:hAnsi="Arial" w:cs="Arial"/>
        </w:rPr>
        <w:t>výnosoch</w:t>
      </w:r>
      <w:r w:rsidR="003431AA">
        <w:rPr>
          <w:rFonts w:ascii="Arial" w:hAnsi="Arial" w:cs="Arial"/>
        </w:rPr>
        <w:t xml:space="preserve"> budúcich období </w:t>
      </w:r>
      <w:r w:rsidR="00335736">
        <w:rPr>
          <w:rFonts w:ascii="Arial" w:hAnsi="Arial" w:cs="Arial"/>
        </w:rPr>
        <w:t>a do výnosov sa premietnu systematicky v období zodpovedajúcemu vecnému a časovému súladu účtovania súvisiacich nákladov.</w:t>
      </w:r>
    </w:p>
    <w:p w:rsidR="00C62009" w:rsidRDefault="00C62009" w:rsidP="00C62009">
      <w:pPr>
        <w:pStyle w:val="Odsekzoznamu"/>
        <w:spacing w:after="0"/>
        <w:ind w:left="426"/>
        <w:jc w:val="both"/>
        <w:rPr>
          <w:rFonts w:ascii="Arial" w:hAnsi="Arial" w:cs="Arial"/>
        </w:rPr>
      </w:pPr>
    </w:p>
    <w:p w:rsidR="001233E4" w:rsidRDefault="00837C26" w:rsidP="009C1DE2">
      <w:pPr>
        <w:pStyle w:val="Odsekzoznamu"/>
        <w:numPr>
          <w:ilvl w:val="0"/>
          <w:numId w:val="4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</w:t>
      </w:r>
      <w:r w:rsidR="001233E4">
        <w:rPr>
          <w:rFonts w:ascii="Arial" w:hAnsi="Arial" w:cs="Arial"/>
        </w:rPr>
        <w:t>ti</w:t>
      </w:r>
      <w:r>
        <w:rPr>
          <w:rFonts w:ascii="Arial" w:hAnsi="Arial" w:cs="Arial"/>
        </w:rPr>
        <w:t xml:space="preserve"> </w:t>
      </w:r>
      <w:r w:rsidR="001233E4">
        <w:rPr>
          <w:rFonts w:ascii="Arial" w:hAnsi="Arial" w:cs="Arial"/>
        </w:rPr>
        <w:t>v roku 2017 nevznikli náklady alebo výnosy s výnimočným rozsahom alebo výskytom. Všetky položky nákladov a výnosov súviseli s bežnou podnikateľskou činnosťou.</w:t>
      </w:r>
    </w:p>
    <w:p w:rsidR="001233E4" w:rsidRDefault="001233E4" w:rsidP="001233E4">
      <w:pPr>
        <w:pStyle w:val="Odsekzoznamu"/>
        <w:spacing w:after="0"/>
        <w:ind w:left="426"/>
        <w:jc w:val="both"/>
        <w:rPr>
          <w:rFonts w:ascii="Arial" w:hAnsi="Arial" w:cs="Arial"/>
        </w:rPr>
      </w:pPr>
    </w:p>
    <w:p w:rsidR="00515978" w:rsidRDefault="00515978" w:rsidP="009C1DE2">
      <w:pPr>
        <w:pStyle w:val="Odsekzoznamu"/>
        <w:numPr>
          <w:ilvl w:val="0"/>
          <w:numId w:val="4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neeviduje ku koncu roku 2017 záväzky so zostatkovou dobou splatnosti dlhšou ako päť rokov ani zabezpečené záväzky.</w:t>
      </w:r>
    </w:p>
    <w:p w:rsidR="00515978" w:rsidRPr="00515978" w:rsidRDefault="00515978" w:rsidP="00515978">
      <w:pPr>
        <w:pStyle w:val="Odsekzoznamu"/>
        <w:rPr>
          <w:rFonts w:ascii="Arial" w:hAnsi="Arial" w:cs="Arial"/>
        </w:rPr>
      </w:pPr>
    </w:p>
    <w:p w:rsidR="00515978" w:rsidRDefault="00515978" w:rsidP="009C1DE2">
      <w:pPr>
        <w:pStyle w:val="Odsekzoznamu"/>
        <w:numPr>
          <w:ilvl w:val="0"/>
          <w:numId w:val="4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Členom orgánov spoločnosti neboli poskytnuté žiadne pôžičky, záruky alebo iné zabezpečenia, ani finančné prostriedky na súkromné účely.</w:t>
      </w:r>
    </w:p>
    <w:p w:rsidR="00515978" w:rsidRPr="00515978" w:rsidRDefault="00515978" w:rsidP="00515978">
      <w:pPr>
        <w:pStyle w:val="Odsekzoznamu"/>
        <w:rPr>
          <w:rFonts w:ascii="Arial" w:hAnsi="Arial" w:cs="Arial"/>
        </w:rPr>
      </w:pPr>
    </w:p>
    <w:p w:rsidR="00515978" w:rsidRDefault="00515978" w:rsidP="009C1DE2">
      <w:pPr>
        <w:pStyle w:val="Odsekzoznamu"/>
        <w:numPr>
          <w:ilvl w:val="0"/>
          <w:numId w:val="4"/>
        </w:numPr>
        <w:spacing w:after="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žiadne finančné povinnosti a podmienené záväzky, ktoré sa nevykazujú v súvahe.</w:t>
      </w:r>
    </w:p>
    <w:sectPr w:rsidR="005159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BD2DA1"/>
    <w:multiLevelType w:val="hybridMultilevel"/>
    <w:tmpl w:val="1E203688"/>
    <w:lvl w:ilvl="0" w:tplc="909E6CF2">
      <w:start w:val="1"/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4E805BDA"/>
    <w:multiLevelType w:val="hybridMultilevel"/>
    <w:tmpl w:val="BE6E0836"/>
    <w:lvl w:ilvl="0" w:tplc="7A929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F48AF"/>
    <w:multiLevelType w:val="hybridMultilevel"/>
    <w:tmpl w:val="A460A356"/>
    <w:lvl w:ilvl="0" w:tplc="28E2AA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E3523E"/>
    <w:multiLevelType w:val="hybridMultilevel"/>
    <w:tmpl w:val="675491C8"/>
    <w:lvl w:ilvl="0" w:tplc="977C12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8F4"/>
    <w:rsid w:val="00050D3C"/>
    <w:rsid w:val="000A7EEE"/>
    <w:rsid w:val="001233E4"/>
    <w:rsid w:val="0020498F"/>
    <w:rsid w:val="00335736"/>
    <w:rsid w:val="003431AA"/>
    <w:rsid w:val="003C0BC0"/>
    <w:rsid w:val="005005F8"/>
    <w:rsid w:val="00515978"/>
    <w:rsid w:val="006D1A2B"/>
    <w:rsid w:val="006E6E98"/>
    <w:rsid w:val="00752355"/>
    <w:rsid w:val="007633D9"/>
    <w:rsid w:val="007A10A0"/>
    <w:rsid w:val="007F527D"/>
    <w:rsid w:val="00837C26"/>
    <w:rsid w:val="00937178"/>
    <w:rsid w:val="009C0FD1"/>
    <w:rsid w:val="009C1DE2"/>
    <w:rsid w:val="009E0C71"/>
    <w:rsid w:val="00A238F4"/>
    <w:rsid w:val="00A75A47"/>
    <w:rsid w:val="00AA7B75"/>
    <w:rsid w:val="00AB138F"/>
    <w:rsid w:val="00C62009"/>
    <w:rsid w:val="00CD0D48"/>
    <w:rsid w:val="00D04F96"/>
    <w:rsid w:val="00EA3CA1"/>
    <w:rsid w:val="00EA4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238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75A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238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75A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16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55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86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64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92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2</Pages>
  <Words>557</Words>
  <Characters>3178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Želka</dc:creator>
  <cp:lastModifiedBy>Želka</cp:lastModifiedBy>
  <cp:revision>9</cp:revision>
  <dcterms:created xsi:type="dcterms:W3CDTF">2018-03-26T19:40:00Z</dcterms:created>
  <dcterms:modified xsi:type="dcterms:W3CDTF">2018-03-28T20:01:00Z</dcterms:modified>
</cp:coreProperties>
</file>