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11" w:rsidRDefault="00B35C11" w:rsidP="00B35C11">
      <w:pPr>
        <w:pStyle w:val="Default"/>
      </w:pPr>
    </w:p>
    <w:p w:rsidR="00B35C11" w:rsidRDefault="00B35C11" w:rsidP="00B35C11">
      <w:pPr>
        <w:pStyle w:val="Default"/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  <w:bCs/>
          <w:sz w:val="20"/>
          <w:szCs w:val="20"/>
        </w:rPr>
        <w:t>Čl.I</w:t>
      </w:r>
      <w:proofErr w:type="spellEnd"/>
      <w:r>
        <w:rPr>
          <w:b/>
          <w:bCs/>
          <w:sz w:val="20"/>
          <w:szCs w:val="20"/>
        </w:rPr>
        <w:t xml:space="preserve">. VŠEOBECNÉ ÚDAJE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Identifikácia účtovnej jednotky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Garant Plus DDD, </w:t>
      </w:r>
      <w:proofErr w:type="spellStart"/>
      <w:r>
        <w:rPr>
          <w:b/>
          <w:bCs/>
          <w:sz w:val="20"/>
          <w:szCs w:val="20"/>
        </w:rPr>
        <w:t>s.r.o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Č. 268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930 02 Orechová Potôň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IČO: 47173378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DIČ: 2023778493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IČDPH: 2023778493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Zapísané v obchodnom registri Okresného súdu </w:t>
      </w:r>
      <w:proofErr w:type="spellStart"/>
      <w:r>
        <w:rPr>
          <w:sz w:val="20"/>
          <w:szCs w:val="20"/>
        </w:rPr>
        <w:t>BratislavaI</w:t>
      </w:r>
      <w:proofErr w:type="spellEnd"/>
      <w:r>
        <w:rPr>
          <w:sz w:val="20"/>
          <w:szCs w:val="20"/>
        </w:rPr>
        <w:t xml:space="preserve">.,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Vložka č. 31736/T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Garant Plus </w:t>
      </w:r>
      <w:proofErr w:type="spellStart"/>
      <w:r>
        <w:rPr>
          <w:sz w:val="20"/>
          <w:szCs w:val="20"/>
        </w:rPr>
        <w:t>DDD,n</w:t>
      </w:r>
      <w:proofErr w:type="spellEnd"/>
      <w:r>
        <w:rPr>
          <w:sz w:val="20"/>
          <w:szCs w:val="20"/>
        </w:rPr>
        <w:t>, s.r.o</w:t>
      </w:r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(ďalej len „Spoločnosť“) bola založená zakladateľskou listinou a do obchodného registra bola zapísaná dňa 22.05.2013 (Obchodný register Okresného súdu v Trnave,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vložka č. 31736/T).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Údaje o konsolidovanom celku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nezostavuje konsolidovanú účtovnú závierku, ani sa nezahŕňa do žiadnej konsolidovanej účtovnej závierky.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Priemerný prepočítaný počet zamestnancov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790022">
        <w:rPr>
          <w:sz w:val="20"/>
          <w:szCs w:val="20"/>
        </w:rPr>
        <w:t>7</w:t>
      </w:r>
      <w:r>
        <w:rPr>
          <w:sz w:val="20"/>
          <w:szCs w:val="20"/>
        </w:rPr>
        <w:t xml:space="preserve">: 2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790022">
        <w:rPr>
          <w:sz w:val="20"/>
          <w:szCs w:val="20"/>
        </w:rPr>
        <w:t>6</w:t>
      </w:r>
      <w:r>
        <w:rPr>
          <w:sz w:val="20"/>
          <w:szCs w:val="20"/>
        </w:rPr>
        <w:t>: 2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Čl.II</w:t>
      </w:r>
      <w:proofErr w:type="spellEnd"/>
      <w:r>
        <w:rPr>
          <w:b/>
          <w:bCs/>
          <w:sz w:val="20"/>
          <w:szCs w:val="20"/>
        </w:rPr>
        <w:t xml:space="preserve">. INFORMÁCIE O PRIJATÝCH POSTUPOCH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Účtovná závierka Spoločnosti za rok 201</w:t>
      </w:r>
      <w:r w:rsidR="008130E2">
        <w:rPr>
          <w:sz w:val="20"/>
          <w:szCs w:val="20"/>
        </w:rPr>
        <w:t>7</w:t>
      </w:r>
      <w:r>
        <w:rPr>
          <w:sz w:val="20"/>
          <w:szCs w:val="20"/>
        </w:rPr>
        <w:t xml:space="preserve"> je zostavená za predpokladu nepretržitého trvania jej činnosti v súlade so zákonom o účtovníctve platným v Slovenskej republike a nadväzujúcimi postupmi účtovania.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v účtovnej závierke sú vykázané v celých eurách.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Spôsob oceňovania jednotlivých položiek majetku a záväzkov: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finančný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obstarané kúpou sa oceňujú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vytvorené vlastnou činnosťou sa oceňujú vlastnými nákladmi. </w:t>
      </w:r>
    </w:p>
    <w:p w:rsidR="00B35C11" w:rsidRDefault="00B35C11" w:rsidP="00B35C11">
      <w:pPr>
        <w:pStyle w:val="Default"/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Pohľadávky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Krátkodobý finančný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Záväzky vrátane rezerv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Dlhopisy, pôžičky a úvery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Derivátové operácie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sz w:val="20"/>
          <w:szCs w:val="20"/>
        </w:rPr>
        <w:t xml:space="preserve">Spôsob zostavenia odpisového plánu: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odpisuje podľa odpisového plánu, ktorý sa zostaví na základe predpokladanej doby jeho používania. Drobný dlhodobý nehmotný majetok, ktorého obstarávacia cena (resp. vlastné náklady) je 2.400 euro a nižšia, sa odpíše do nákladov jednorazovo pri uvedení do používania.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odpisuje podľa odpisového plánu, ktorý sa zostaví na základe predpokladanej doby jeho používania a predpokladaného priebehu jeho opotrebenia. Drobný dlhodobý hmotný majetok, ktorého obstarávacia cena (resp. vlastné náklady) je 1.700 euro a nižšia, sa odpíše do nákladov jednorazovo pri uvedení do používania.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prípade prechodného zníženia úžitkovej hodnoty dlhodobého majetku, ktorá bola zistená pri inventarizácii a je výrazne nižšia ako jeho ocenenie v účtovníctve po odpočítaní oprávok, je vytvorená opravná položka na úroveň zistenej úžitkovej hodnoty majetku.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ODPISOVÝ PLÁN</w:t>
      </w:r>
    </w:p>
    <w:p w:rsidR="00B35C11" w:rsidRDefault="00B35C11" w:rsidP="00B35C11">
      <w:pPr>
        <w:pStyle w:val="Default"/>
        <w:rPr>
          <w:bCs/>
          <w:sz w:val="20"/>
          <w:szCs w:val="20"/>
        </w:rPr>
      </w:pPr>
      <w:r w:rsidRPr="00B35C11">
        <w:rPr>
          <w:bCs/>
          <w:sz w:val="20"/>
          <w:szCs w:val="20"/>
        </w:rPr>
        <w:t>V 201</w:t>
      </w:r>
      <w:r w:rsidR="008130E2">
        <w:rPr>
          <w:bCs/>
          <w:sz w:val="20"/>
          <w:szCs w:val="20"/>
        </w:rPr>
        <w:t>7</w:t>
      </w:r>
      <w:r w:rsidRPr="00B35C11">
        <w:rPr>
          <w:bCs/>
          <w:sz w:val="20"/>
          <w:szCs w:val="20"/>
        </w:rPr>
        <w:t xml:space="preserve"> roku boli zaúčtované odpisy v celkovej hodnote 4 464,- Eur</w:t>
      </w:r>
    </w:p>
    <w:p w:rsidR="00B35C11" w:rsidRPr="00B35C11" w:rsidRDefault="00B35C11" w:rsidP="00B35C11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Odpisy osobného auta  zaradeného do </w:t>
      </w:r>
      <w:proofErr w:type="spellStart"/>
      <w:r>
        <w:rPr>
          <w:bCs/>
          <w:sz w:val="20"/>
          <w:szCs w:val="20"/>
        </w:rPr>
        <w:t>majteku</w:t>
      </w:r>
      <w:proofErr w:type="spellEnd"/>
      <w:r>
        <w:rPr>
          <w:bCs/>
          <w:sz w:val="20"/>
          <w:szCs w:val="20"/>
        </w:rPr>
        <w:t>, odpisuje sa  4 roky, a </w:t>
      </w:r>
      <w:proofErr w:type="spellStart"/>
      <w:r>
        <w:rPr>
          <w:bCs/>
          <w:sz w:val="20"/>
          <w:szCs w:val="20"/>
        </w:rPr>
        <w:t>kmerovy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system</w:t>
      </w:r>
      <w:proofErr w:type="spellEnd"/>
      <w:r>
        <w:rPr>
          <w:bCs/>
          <w:sz w:val="20"/>
          <w:szCs w:val="20"/>
        </w:rPr>
        <w:t xml:space="preserve">  na 4 roky.</w:t>
      </w:r>
    </w:p>
    <w:p w:rsidR="00B35C11" w:rsidRPr="00B35C11" w:rsidRDefault="00B35C11" w:rsidP="00B35C11">
      <w:pPr>
        <w:pStyle w:val="Default"/>
        <w:rPr>
          <w:sz w:val="20"/>
          <w:szCs w:val="20"/>
        </w:rPr>
      </w:pPr>
      <w:r w:rsidRPr="00B35C11">
        <w:rPr>
          <w:bCs/>
          <w:sz w:val="20"/>
          <w:szCs w:val="20"/>
        </w:rPr>
        <w:t xml:space="preserve">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DRUH MAJETKU DOBA ODPISOVANIA METÓDA ODPISOVANIA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 201</w:t>
      </w:r>
      <w:r w:rsidR="008130E2">
        <w:rPr>
          <w:sz w:val="20"/>
          <w:szCs w:val="20"/>
        </w:rPr>
        <w:t>7</w:t>
      </w:r>
      <w:r>
        <w:rPr>
          <w:sz w:val="20"/>
          <w:szCs w:val="20"/>
        </w:rPr>
        <w:t xml:space="preserve"> r. nebol obstaraný dlhodobý hmotný majetok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Zmeny účtovných zásad a účtovných metód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dotáciách a ich oceňovanie v účtovníctve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nečerpala/nevykazuje dotáciu v bežnom účtovnom období.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účtovaní významných opráv chýb minulých účtovných období v bežnom účtovnom období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neúčtovala o oprave chýb minulých účtovných období. </w:t>
      </w:r>
    </w:p>
    <w:p w:rsidR="00B35C11" w:rsidRDefault="00B35C11" w:rsidP="00B35C11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Čl.III</w:t>
      </w:r>
      <w:proofErr w:type="spellEnd"/>
      <w:r>
        <w:rPr>
          <w:b/>
          <w:bCs/>
          <w:sz w:val="20"/>
          <w:szCs w:val="20"/>
        </w:rPr>
        <w:t xml:space="preserve">. INFORMÁCIE, KTORÉ VYSVETĽUJÚ A DOPLŇAJÚ SÚVAHU A VÝKAZ ZISKOV A STRÁT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podniku, náklady z dôvodu predaja podniku alebo časti podniku, škody z dôvodu živelných pohrôm: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Informácie o záväzkoch,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8130E2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- celkovej sume záväzkov so zostatkovou dobou splatnosti dlhšou ako päť rokov.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8130E2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- celkovej sume zabezpečených záväzkov, opis a spôsoby zabezpečenia záväzkov.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Informácie o vlastných akciách.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Informácie o orgánoch účtovnej jednotky,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povinnostiach účtovnej jednotky,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opise významných povinností účtovnej jednotky vyplývajúcich z dôchodkových programov pre zamestnancov: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pageBreakBefore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Čl.IV</w:t>
      </w:r>
      <w:proofErr w:type="spellEnd"/>
      <w:r>
        <w:rPr>
          <w:b/>
          <w:bCs/>
          <w:sz w:val="20"/>
          <w:szCs w:val="20"/>
        </w:rPr>
        <w:t xml:space="preserve">. OSTATNÉ INFORMÁCIE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poznámkach sa uvádzajú všetky významné informácie, o ktorých sa účtovná jednotka dozvedela do dňa zostavenia účtovnej závierky a má pre tieto informácie obsahovú náplň ustanovenú príslušnými všeobecne záväznými predpismi.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sa uvádzajú za bežné účtovné obdobie. Sumy sa uvádzajú v celých eurách. </w:t>
      </w:r>
    </w:p>
    <w:p w:rsidR="00BE5869" w:rsidRDefault="00B35C11" w:rsidP="00B35C11">
      <w:pPr>
        <w:rPr>
          <w:sz w:val="20"/>
          <w:szCs w:val="20"/>
        </w:rPr>
      </w:pPr>
      <w:r>
        <w:rPr>
          <w:sz w:val="20"/>
          <w:szCs w:val="20"/>
        </w:rPr>
        <w:t>Poznámky boli zostavené tak, aby informácie v nich uvedené boli užitočné, významné, zrozumiteľné, porovnateľné a spoľahlivé.</w:t>
      </w:r>
    </w:p>
    <w:p w:rsidR="008130E2" w:rsidRDefault="008130E2" w:rsidP="00B35C11">
      <w:pPr>
        <w:rPr>
          <w:sz w:val="20"/>
          <w:szCs w:val="20"/>
        </w:rPr>
      </w:pPr>
    </w:p>
    <w:p w:rsidR="008130E2" w:rsidRDefault="008130E2" w:rsidP="00B35C11">
      <w:pPr>
        <w:rPr>
          <w:sz w:val="20"/>
          <w:szCs w:val="20"/>
        </w:rPr>
      </w:pPr>
    </w:p>
    <w:p w:rsidR="008130E2" w:rsidRDefault="008130E2" w:rsidP="00B35C11">
      <w:pPr>
        <w:rPr>
          <w:sz w:val="20"/>
          <w:szCs w:val="20"/>
        </w:rPr>
      </w:pPr>
    </w:p>
    <w:p w:rsidR="00592B74" w:rsidRDefault="008130E2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27.3.2018</w:t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>
        <w:rPr>
          <w:sz w:val="20"/>
          <w:szCs w:val="20"/>
        </w:rPr>
        <w:tab/>
      </w:r>
      <w:r w:rsidR="00592B74" w:rsidRPr="00592B74">
        <w:rPr>
          <w:b/>
          <w:bCs/>
          <w:sz w:val="20"/>
          <w:szCs w:val="20"/>
        </w:rPr>
        <w:t xml:space="preserve"> </w:t>
      </w:r>
      <w:r w:rsidR="00592B74">
        <w:rPr>
          <w:b/>
          <w:bCs/>
          <w:sz w:val="20"/>
          <w:szCs w:val="20"/>
        </w:rPr>
        <w:t xml:space="preserve">Garant Plus DDD, </w:t>
      </w:r>
      <w:proofErr w:type="spellStart"/>
      <w:r w:rsidR="00592B74">
        <w:rPr>
          <w:b/>
          <w:bCs/>
          <w:sz w:val="20"/>
          <w:szCs w:val="20"/>
        </w:rPr>
        <w:t>s.r.o</w:t>
      </w:r>
      <w:proofErr w:type="spellEnd"/>
      <w:r w:rsidR="00592B74">
        <w:rPr>
          <w:b/>
          <w:bCs/>
          <w:sz w:val="20"/>
          <w:szCs w:val="20"/>
        </w:rPr>
        <w:t xml:space="preserve">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Č. 268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930 02 Orechová Potôň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IČO: 47173378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DIČ: 2023778493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IČDPH: 2023778493 </w:t>
      </w:r>
    </w:p>
    <w:p w:rsidR="008130E2" w:rsidRPr="00B35C11" w:rsidRDefault="008130E2" w:rsidP="00B35C11"/>
    <w:sectPr w:rsidR="008130E2" w:rsidRPr="00B35C11" w:rsidSect="00BE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DF8"/>
    <w:rsid w:val="000D337A"/>
    <w:rsid w:val="0028155F"/>
    <w:rsid w:val="00571C86"/>
    <w:rsid w:val="00592B74"/>
    <w:rsid w:val="00790022"/>
    <w:rsid w:val="008130E2"/>
    <w:rsid w:val="008E7DF8"/>
    <w:rsid w:val="009A20C3"/>
    <w:rsid w:val="00B35C11"/>
    <w:rsid w:val="00BE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DF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E7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B35C1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</dc:creator>
  <cp:keywords/>
  <dc:description/>
  <cp:lastModifiedBy>Laci</cp:lastModifiedBy>
  <cp:revision>6</cp:revision>
  <dcterms:created xsi:type="dcterms:W3CDTF">2017-02-28T16:11:00Z</dcterms:created>
  <dcterms:modified xsi:type="dcterms:W3CDTF">2018-03-30T04:15:00Z</dcterms:modified>
</cp:coreProperties>
</file>