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Inpress Creative Studio, s.r.o., Školská 533/37, 90024 Ve</w:t>
      </w: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ľký Biel</w:t>
      </w:r>
    </w:p>
    <w:p>
      <w:pPr>
        <w:spacing w:before="0" w:after="200" w:line="276"/>
        <w:ind w:right="0" w:left="0" w:firstLine="0"/>
        <w:jc w:val="left"/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                       I</w:t>
      </w: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ČO 47336650, DIČ 2023829005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poznámkach sa uvádzaju informácie ustanovené opatrením o obsahu poznámok k individualnej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závierke, pre ktoré má účtovná jednotka obsahovú náplň. Všetky údaje a informácie uvedené v týchto poznámkach vychádzjú z účtovníctva a nadväzujú na účtovné výkazy. Hodnotové údaje sú uvedené v celých eurách.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  <w:t xml:space="preserve">VŠEOBECNÉ INFORMÁCIE</w:t>
      </w:r>
    </w:p>
    <w:p>
      <w:pPr>
        <w:numPr>
          <w:ilvl w:val="0"/>
          <w:numId w:val="3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Obchodné meno a sídlo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Inpress Creative Studio s.r.o., Školská 533/37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90024 Ve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ľký Biel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Hospodárska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Reklamné a marketingové služby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čítačové služby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Fotografické služby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Služby súvisiace s produkciou filmov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podnikateľských  poradcov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Služby súvisiace so spracovaním údajov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Polygrafická výroba, sadzba a úprava tla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čovín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Kúpa tovaru za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čelom  jeho predaja </w:t>
      </w:r>
      <w:r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  <w:t xml:space="preserve">                                                                          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                                                                             Vykonávanie mimoškolskej 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činnosti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                                                                           Sprostredkovate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ľská činnosť v oblasti služieb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</w:p>
    <w:p>
      <w:pPr>
        <w:numPr>
          <w:ilvl w:val="0"/>
          <w:numId w:val="8"/>
        </w:numPr>
        <w:spacing w:before="0" w:after="200" w:line="276"/>
        <w:ind w:right="0" w:left="1440" w:hanging="360"/>
        <w:jc w:val="left"/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  <w:t xml:space="preserve">Zamestnanci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čnosť nemá zamestnancov</w:t>
      </w:r>
    </w:p>
    <w:p>
      <w:pPr>
        <w:numPr>
          <w:ilvl w:val="0"/>
          <w:numId w:val="10"/>
        </w:numPr>
        <w:spacing w:before="0" w:after="200" w:line="276"/>
        <w:ind w:right="0" w:left="1440" w:hanging="360"/>
        <w:jc w:val="left"/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  <w:t xml:space="preserve">Právny dôvod zostavenia ú</w:t>
      </w:r>
      <w:r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  <w:t xml:space="preserve">čtovnej uzávierky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Táto ú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čtovná závierka je riadna individuálna účtovná závierka spoločnosti Inpress Creative Studio s.r.o. Bola zostavená za účtovné obdobie od 1. januára do 31. decembra 2017 podľa slovenských právnych predpisov.</w:t>
      </w:r>
    </w:p>
    <w:p>
      <w:pPr>
        <w:numPr>
          <w:ilvl w:val="0"/>
          <w:numId w:val="12"/>
        </w:numPr>
        <w:spacing w:before="0" w:after="200" w:line="276"/>
        <w:ind w:right="0" w:left="1440" w:hanging="36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  <w:t xml:space="preserve">Schválenie ú</w:t>
      </w:r>
      <w:r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  <w:t xml:space="preserve">čtovnej závierky za rok 2016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čtovnú závierku spoločnosti Inpress Creative Studio s.r.o. za rok 2016 schválilo valné zhromaždenie 29.6.2017.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čnosť Inpress Creative Studio s.r.o. nemá materskú spoločnosť ani dcérske spoločnosti a konsolidovanú účtovnú závierku nezostavuje.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        POUŽITÉ Ú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ČTOVNÉ ZÁSADY A ÚČTOVNÉ METÓDY</w:t>
      </w:r>
    </w:p>
    <w:p>
      <w:pPr>
        <w:numPr>
          <w:ilvl w:val="0"/>
          <w:numId w:val="14"/>
        </w:numPr>
        <w:spacing w:before="0" w:after="200" w:line="276"/>
        <w:ind w:right="0" w:left="1440" w:hanging="36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čnosť uplatňuje účtovné princípy a postupy účtovania v súlade so zákonom o účtovníctve a postupmi účtovania pre podnikateľov, ktoré platia v Slovenskej republike. Účtovníctvo sa vedie v peňažných jednotkách slovenskej meny, t. j. v eurách.</w:t>
      </w:r>
    </w:p>
    <w:p>
      <w:pPr>
        <w:numPr>
          <w:ilvl w:val="0"/>
          <w:numId w:val="14"/>
        </w:numPr>
        <w:spacing w:before="0" w:after="200" w:line="276"/>
        <w:ind w:right="0" w:left="1440" w:hanging="36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čtovná závierka za rok 2017 bola spracovaná za predpokladu nepretržitého pokračovania činnosti.</w:t>
      </w:r>
    </w:p>
    <w:p>
      <w:pPr>
        <w:numPr>
          <w:ilvl w:val="0"/>
          <w:numId w:val="14"/>
        </w:numPr>
        <w:spacing w:before="0" w:after="200" w:line="276"/>
        <w:ind w:right="0" w:left="1440" w:hanging="36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čtovníctvo sa vedie na základe dodržania časovej a vecnej súvislosti nákladov a výnosov. Za základ sa berú všetky náklady a výnosy, ktoré sa vzťahujú  na účtovné obdobie bez ohľadu na dátum ich platenia.</w:t>
      </w:r>
    </w:p>
    <w:p>
      <w:pPr>
        <w:numPr>
          <w:ilvl w:val="0"/>
          <w:numId w:val="14"/>
        </w:numPr>
        <w:spacing w:before="0" w:after="200" w:line="276"/>
        <w:ind w:right="0" w:left="1440" w:hanging="36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Pri oce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ňovaní majetku a záväzkov sa uplatňuje zásada opatrnosti.</w:t>
      </w:r>
    </w:p>
    <w:p>
      <w:pPr>
        <w:numPr>
          <w:ilvl w:val="0"/>
          <w:numId w:val="14"/>
        </w:numPr>
        <w:spacing w:before="0" w:after="200" w:line="276"/>
        <w:ind w:right="0" w:left="1440" w:hanging="36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Moment zaú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čtovania  výnosov - výnosy sa účtujú pri splnení dodacích podmienok, nakoľko v tomto okamihu prechádzajú na odberateľa významné riziká a vlastnícke práva.</w:t>
      </w:r>
    </w:p>
    <w:p>
      <w:pPr>
        <w:numPr>
          <w:ilvl w:val="0"/>
          <w:numId w:val="14"/>
        </w:numPr>
        <w:spacing w:before="0" w:after="200" w:line="276"/>
        <w:ind w:right="0" w:left="1440" w:hanging="36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  <w:t xml:space="preserve">Spôsob ocenenia jednotlivých zložiek majetku a záväzkov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Pri obstarávaní majetku sa uplat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ňuje princíp obstarávacích cien. Obstarávacia cena je cena, za ktorú sa majetok obstaral, a náklady súvisiace s jeho obstaraním (prepravné a clo).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ň z príjmov splatná - podľa slovenského zákona o dani z príjmov sa splatné dane účtujú z účtovného zisku pred zdanením pri sadzbe 21 percent.</w:t>
      </w:r>
    </w:p>
    <w:p>
      <w:pPr>
        <w:numPr>
          <w:ilvl w:val="0"/>
          <w:numId w:val="16"/>
        </w:numPr>
        <w:spacing w:before="0" w:after="200" w:line="276"/>
        <w:ind w:right="0" w:left="1440" w:hanging="36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  <w:t xml:space="preserve">Prepo</w:t>
      </w:r>
      <w:r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  <w:t xml:space="preserve">čet údajov v cudzích menách na slovenskú menu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Majetok a záväzky vyjadrené v cudzích menách sa prepo</w:t>
      </w:r>
      <w:r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  <w:t xml:space="preserve">čítajú na eurá referenčným výmenným kurzom určeným a vyhláseným Európskou centrálnou bankou (ECB) alebo Národnou bankou Slovenska(NBS) v deň predchádzajúci dňu uskutočneného účtovného prípadu.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5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  <w:t xml:space="preserve">INFORMÁCIE, KTORÉ DOP</w:t>
      </w:r>
      <w:r>
        <w:rPr>
          <w:rFonts w:ascii="Calibri" w:hAnsi="Calibri" w:cs="Calibri" w:eastAsia="Calibri"/>
          <w:b/>
          <w:color w:val="auto"/>
          <w:spacing w:val="5"/>
          <w:position w:val="0"/>
          <w:sz w:val="22"/>
          <w:shd w:fill="auto" w:val="clear"/>
        </w:rPr>
        <w:t xml:space="preserve">ĹŇAJÚ SÚVAHU A VÝKAZ ZISKOV A STRÁT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9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dlhodobé záväzky so zostatkovou dabou splatnosti jeden až päť rokov.</w:t>
      </w:r>
    </w:p>
    <w:p>
      <w:pPr>
        <w:numPr>
          <w:ilvl w:val="0"/>
          <w:numId w:val="21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Podsúvahové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neúčtuje o prenajatom majetku, nemá záväzky z leasingu.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SKUTO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ČNOSTI, KTORÉ NASTALI PO DNI, KU KTORÉMU SA ZOSTAVUJE ÚČTOVNÁ ZÁVIERKA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 31. decembri 2017 a do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zostavenia účtovnej závierky nenastali žiadne také udalosti, ktoré by významným spôsobom ovplyvnili aktíva, pasíva alebo výsledky hospodárenia spoločnosti, okrem tých, ktoré sú uvedené vyššie a ktoré sú výsledkom bežnej činnosti.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Inpress Creative Studio, s.r.o., Školská 533/37, 90024 Ve</w:t>
      </w: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ľký Biel</w:t>
      </w:r>
    </w:p>
    <w:p>
      <w:pPr>
        <w:spacing w:before="0" w:after="200" w:line="276"/>
        <w:ind w:right="0" w:left="0" w:firstLine="0"/>
        <w:jc w:val="left"/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                       I</w:t>
      </w: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ČO 47336650, DIČ 2023829005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Inpress Creative Studio, s.r.o., Školská 533/37, 90024 Ve</w:t>
      </w: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ľký Biel</w:t>
      </w:r>
    </w:p>
    <w:p>
      <w:pPr>
        <w:spacing w:before="0" w:after="200" w:line="276"/>
        <w:ind w:right="0" w:left="0" w:firstLine="0"/>
        <w:jc w:val="left"/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                       I</w:t>
      </w:r>
      <w:r>
        <w:rPr>
          <w:rFonts w:ascii="Cambria" w:hAnsi="Cambria" w:cs="Cambria" w:eastAsia="Cambria"/>
          <w:i/>
          <w:color w:val="4F81BD"/>
          <w:spacing w:val="15"/>
          <w:position w:val="0"/>
          <w:sz w:val="24"/>
          <w:shd w:fill="auto" w:val="clear"/>
        </w:rPr>
        <w:t xml:space="preserve">ČO 47336650, DIČ 2023829005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num w:numId="3">
    <w:abstractNumId w:val="48"/>
  </w:num>
  <w:num w:numId="5">
    <w:abstractNumId w:val="42"/>
  </w:num>
  <w:num w:numId="8">
    <w:abstractNumId w:val="36"/>
  </w:num>
  <w:num w:numId="10">
    <w:abstractNumId w:val="30"/>
  </w:num>
  <w:num w:numId="12">
    <w:abstractNumId w:val="24"/>
  </w:num>
  <w:num w:numId="14">
    <w:abstractNumId w:val="18"/>
  </w:num>
  <w:num w:numId="16">
    <w:abstractNumId w:val="12"/>
  </w:num>
  <w:num w:numId="19">
    <w:abstractNumId w:val="6"/>
  </w:num>
  <w:num w:numId="2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