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 w:rsidP="00A17666">
      <w:pPr>
        <w:spacing w:before="2" w:line="140" w:lineRule="exact"/>
        <w:ind w:left="142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03203">
        <w:rPr>
          <w:rFonts w:ascii="Arial Narrow" w:hAnsi="Arial Narrow"/>
          <w:b/>
        </w:rPr>
        <w:t>účtovnej závierke za rok 201</w:t>
      </w:r>
      <w:r w:rsidR="00715398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/2014-74)</w:t>
      </w:r>
    </w:p>
    <w:p w:rsidR="00F404E8" w:rsidRPr="00D0320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D25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BUMERANG,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D25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35 839 678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D25DE" w:rsidP="005D25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KOPČIANSKA 20</w:t>
            </w:r>
            <w:r w:rsidR="00A17666">
              <w:rPr>
                <w:rFonts w:ascii="Arial" w:hAnsi="Arial" w:cs="Arial"/>
              </w:rPr>
              <w:t>, 851 01 B</w:t>
            </w:r>
            <w:r>
              <w:rPr>
                <w:rFonts w:ascii="Arial" w:hAnsi="Arial" w:cs="Arial"/>
              </w:rPr>
              <w:t>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C72D67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0"/>
          <w:szCs w:val="10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1"/>
        <w:gridCol w:w="2096"/>
        <w:gridCol w:w="3300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C72D67" w:rsidTr="002D7E6D">
        <w:tc>
          <w:tcPr>
            <w:tcW w:w="4219" w:type="dxa"/>
          </w:tcPr>
          <w:p w:rsidR="002D7E6D" w:rsidRPr="00C72D67" w:rsidRDefault="002D7E6D" w:rsidP="002D7E6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C72D67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C72D67" w:rsidRDefault="005D25DE" w:rsidP="00A17666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</w:tcPr>
          <w:p w:rsidR="002D7E6D" w:rsidRPr="00C72D67" w:rsidRDefault="005D25DE" w:rsidP="00A17666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A17666" w:rsidRPr="00C72D67" w:rsidRDefault="00A176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0"/>
          <w:szCs w:val="10"/>
        </w:rPr>
      </w:pPr>
    </w:p>
    <w:p w:rsidR="00A17666" w:rsidRPr="00A17666" w:rsidRDefault="005D25DE" w:rsidP="00A17666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závierka bola zostavená za predpokladu, že Spoločnosť bude nepretržite pokračovať vo svojej činnosti (going concern)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17666" w:rsidTr="002D7E6D">
        <w:tc>
          <w:tcPr>
            <w:tcW w:w="4843" w:type="dxa"/>
          </w:tcPr>
          <w:p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Dlhodobý n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hmotný maj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17666" w:rsidTr="002D7E6D">
        <w:tc>
          <w:tcPr>
            <w:tcW w:w="4843" w:type="dxa"/>
          </w:tcPr>
          <w:p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17666" w:rsidTr="002D7E6D">
        <w:tc>
          <w:tcPr>
            <w:tcW w:w="4843" w:type="dxa"/>
          </w:tcPr>
          <w:p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A17666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A17666">
              <w:rPr>
                <w:rFonts w:ascii="Arial" w:hAnsi="Arial" w:cs="Arial"/>
                <w:sz w:val="20"/>
                <w:szCs w:val="20"/>
              </w:rPr>
              <w:t>n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A17666">
              <w:rPr>
                <w:rFonts w:ascii="Arial" w:hAnsi="Arial" w:cs="Arial"/>
                <w:sz w:val="20"/>
                <w:szCs w:val="20"/>
              </w:rPr>
              <w:t>ný ma</w:t>
            </w:r>
            <w:r w:rsidRPr="00A17666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17666" w:rsidTr="002D7E6D">
        <w:tc>
          <w:tcPr>
            <w:tcW w:w="4843" w:type="dxa"/>
          </w:tcPr>
          <w:p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A17666">
              <w:rPr>
                <w:rFonts w:ascii="Arial" w:hAnsi="Arial" w:cs="Arial"/>
                <w:sz w:val="20"/>
                <w:szCs w:val="20"/>
              </w:rPr>
              <w:t>r</w:t>
            </w:r>
            <w:r w:rsidRPr="00A17666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A17666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A17666">
              <w:rPr>
                <w:rFonts w:ascii="Arial" w:hAnsi="Arial" w:cs="Arial"/>
                <w:sz w:val="20"/>
                <w:szCs w:val="20"/>
              </w:rPr>
              <w:t>kúpo</w:t>
            </w:r>
            <w:r w:rsidRPr="00A17666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17666" w:rsidTr="002D7E6D">
        <w:tc>
          <w:tcPr>
            <w:tcW w:w="4843" w:type="dxa"/>
          </w:tcPr>
          <w:p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A17666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A17666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A17666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A17666">
              <w:rPr>
                <w:rFonts w:ascii="Arial" w:hAnsi="Arial" w:cs="Arial"/>
                <w:sz w:val="20"/>
                <w:szCs w:val="20"/>
              </w:rPr>
              <w:t>tvor</w:t>
            </w:r>
            <w:r w:rsidRPr="00A17666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A17666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A17666" w:rsidTr="002D7E6D">
        <w:tc>
          <w:tcPr>
            <w:tcW w:w="4843" w:type="dxa"/>
          </w:tcPr>
          <w:p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A17666">
              <w:rPr>
                <w:rFonts w:ascii="Arial" w:hAnsi="Arial" w:cs="Arial"/>
                <w:sz w:val="20"/>
                <w:szCs w:val="20"/>
              </w:rPr>
              <w:t>d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A17666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17666" w:rsidTr="002D7E6D">
        <w:tc>
          <w:tcPr>
            <w:tcW w:w="4843" w:type="dxa"/>
          </w:tcPr>
          <w:p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A17666">
              <w:rPr>
                <w:rFonts w:ascii="Arial" w:hAnsi="Arial" w:cs="Arial"/>
                <w:sz w:val="20"/>
                <w:szCs w:val="20"/>
              </w:rPr>
              <w:t>d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A17666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A176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17666" w:rsidTr="002D7E6D">
        <w:tc>
          <w:tcPr>
            <w:tcW w:w="4843" w:type="dxa"/>
          </w:tcPr>
          <w:p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K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A17666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A17666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A17666">
              <w:rPr>
                <w:rFonts w:ascii="Arial" w:hAnsi="Arial" w:cs="Arial"/>
                <w:sz w:val="20"/>
                <w:szCs w:val="20"/>
              </w:rPr>
              <w:t>ina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A17666">
              <w:rPr>
                <w:rFonts w:ascii="Arial" w:hAnsi="Arial" w:cs="Arial"/>
                <w:sz w:val="20"/>
                <w:szCs w:val="20"/>
              </w:rPr>
              <w:t>ný maj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A1766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17666" w:rsidTr="002D7E6D">
        <w:tc>
          <w:tcPr>
            <w:tcW w:w="4843" w:type="dxa"/>
          </w:tcPr>
          <w:p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A17666">
              <w:rPr>
                <w:rFonts w:ascii="Arial" w:hAnsi="Arial" w:cs="Arial"/>
                <w:sz w:val="20"/>
                <w:szCs w:val="20"/>
              </w:rPr>
              <w:t>v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A17666">
              <w:rPr>
                <w:rFonts w:ascii="Arial" w:hAnsi="Arial" w:cs="Arial"/>
                <w:sz w:val="20"/>
                <w:szCs w:val="20"/>
              </w:rPr>
              <w:t>ky v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A17666">
              <w:rPr>
                <w:rFonts w:ascii="Arial" w:hAnsi="Arial" w:cs="Arial"/>
                <w:sz w:val="20"/>
                <w:szCs w:val="20"/>
              </w:rPr>
              <w:t>tane</w:t>
            </w:r>
            <w:r w:rsidRPr="00A17666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A1766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17666" w:rsidTr="002D7E6D">
        <w:tc>
          <w:tcPr>
            <w:tcW w:w="4843" w:type="dxa"/>
          </w:tcPr>
          <w:p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A1766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17666" w:rsidTr="002D7E6D">
        <w:tc>
          <w:tcPr>
            <w:tcW w:w="4843" w:type="dxa"/>
          </w:tcPr>
          <w:p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Pô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A17666">
              <w:rPr>
                <w:rFonts w:ascii="Arial" w:hAnsi="Arial" w:cs="Arial"/>
                <w:sz w:val="20"/>
                <w:szCs w:val="20"/>
              </w:rPr>
              <w:t>ičky a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A17666">
              <w:rPr>
                <w:rFonts w:ascii="Arial" w:hAnsi="Arial" w:cs="Arial"/>
                <w:sz w:val="20"/>
                <w:szCs w:val="20"/>
              </w:rPr>
              <w:t>úv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A1766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17666" w:rsidTr="002D7E6D">
        <w:tc>
          <w:tcPr>
            <w:tcW w:w="4843" w:type="dxa"/>
          </w:tcPr>
          <w:p w:rsidR="002D7E6D" w:rsidRPr="00A1766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D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riv</w:t>
            </w:r>
            <w:r w:rsidRPr="00A17666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A17666">
              <w:rPr>
                <w:rFonts w:ascii="Arial" w:hAnsi="Arial" w:cs="Arial"/>
                <w:sz w:val="20"/>
                <w:szCs w:val="20"/>
              </w:rPr>
              <w:t>to</w:t>
            </w:r>
            <w:r w:rsidRPr="00A17666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A17666">
              <w:rPr>
                <w:rFonts w:ascii="Arial" w:hAnsi="Arial" w:cs="Arial"/>
                <w:sz w:val="20"/>
                <w:szCs w:val="20"/>
              </w:rPr>
              <w:t>op</w:t>
            </w:r>
            <w:r w:rsidRPr="00A17666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A17666">
              <w:rPr>
                <w:rFonts w:ascii="Arial" w:hAnsi="Arial" w:cs="Arial"/>
                <w:sz w:val="20"/>
                <w:szCs w:val="20"/>
              </w:rPr>
              <w:t>rá</w:t>
            </w:r>
            <w:r w:rsidRPr="00A17666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A17666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A1766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766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751D" w:rsidRDefault="00DE75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72D67" w:rsidRPr="00A55E63" w:rsidRDefault="00C72D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C72D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0"/>
          <w:szCs w:val="10"/>
        </w:rPr>
      </w:pPr>
    </w:p>
    <w:p w:rsidR="00A17666" w:rsidRDefault="005D25DE" w:rsidP="005D25DE">
      <w:pPr>
        <w:pStyle w:val="Zkladntex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                                                       Predpokladaná doba                  Metóda</w:t>
      </w:r>
    </w:p>
    <w:p w:rsidR="005D25DE" w:rsidRDefault="005D25DE" w:rsidP="005D25DE">
      <w:pPr>
        <w:pStyle w:val="Zkladntex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Používania v rokoch                   odpisovania</w:t>
      </w:r>
    </w:p>
    <w:p w:rsidR="005D25DE" w:rsidRDefault="005D25DE" w:rsidP="005D25DE">
      <w:pPr>
        <w:pStyle w:val="Zkladntex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Auto                                                                    4                                    lineárna</w:t>
      </w:r>
    </w:p>
    <w:p w:rsidR="00A17666" w:rsidRPr="003D2529" w:rsidRDefault="00A176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C72D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0"/>
          <w:szCs w:val="10"/>
        </w:rPr>
      </w:pPr>
    </w:p>
    <w:p w:rsidR="00A17666" w:rsidRPr="00A17666" w:rsidRDefault="00A17666" w:rsidP="00A17666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A17666">
        <w:rPr>
          <w:rFonts w:ascii="Arial" w:hAnsi="Arial" w:cs="Arial"/>
          <w:sz w:val="20"/>
          <w:szCs w:val="20"/>
        </w:rPr>
        <w:t>Účtovné metódy a všeobecné účtovné zásady boli účtovnou jednotkou konzistentne aplikované. K 31. decembru 201</w:t>
      </w:r>
      <w:r w:rsidR="00715398">
        <w:rPr>
          <w:rFonts w:ascii="Arial" w:hAnsi="Arial" w:cs="Arial"/>
          <w:sz w:val="20"/>
          <w:szCs w:val="20"/>
        </w:rPr>
        <w:t>5</w:t>
      </w:r>
      <w:r w:rsidRPr="00A17666">
        <w:rPr>
          <w:rFonts w:ascii="Arial" w:hAnsi="Arial" w:cs="Arial"/>
          <w:sz w:val="20"/>
          <w:szCs w:val="20"/>
        </w:rPr>
        <w:t xml:space="preserve"> </w:t>
      </w:r>
      <w:r w:rsidR="00C72D67">
        <w:rPr>
          <w:rFonts w:ascii="Arial" w:hAnsi="Arial" w:cs="Arial"/>
          <w:sz w:val="20"/>
          <w:szCs w:val="20"/>
        </w:rPr>
        <w:t>Spoločnosť</w:t>
      </w:r>
      <w:r>
        <w:rPr>
          <w:rFonts w:ascii="Arial" w:hAnsi="Arial" w:cs="Arial"/>
          <w:sz w:val="20"/>
          <w:szCs w:val="20"/>
        </w:rPr>
        <w:t xml:space="preserve"> po prvý krát použila </w:t>
      </w:r>
      <w:r w:rsidR="00C72D67">
        <w:rPr>
          <w:rFonts w:ascii="Arial" w:hAnsi="Arial" w:cs="Arial"/>
          <w:sz w:val="20"/>
          <w:szCs w:val="20"/>
        </w:rPr>
        <w:t>formát závierky pre mikro účtovné závierky</w:t>
      </w:r>
      <w:r w:rsidRPr="00A17666">
        <w:rPr>
          <w:rFonts w:ascii="Arial" w:hAnsi="Arial" w:cs="Arial"/>
          <w:sz w:val="20"/>
          <w:szCs w:val="20"/>
        </w:rPr>
        <w:t>. Zmena si vyžiadala aj preradenie položiek v súvahe a vo výkaze ziskov a strát za predchádzajúce účtovné obdobie podľa novej štruktúry výkazov. Zmena nemala žiadny vplyv na výsledok hospodárenia bežného účtovného obdobia, ani na výsledok hospodárenia minulých rokov.</w:t>
      </w:r>
    </w:p>
    <w:p w:rsidR="00A17666" w:rsidRPr="003D2529" w:rsidRDefault="00A176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C72D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0"/>
          <w:szCs w:val="10"/>
        </w:rPr>
      </w:pPr>
    </w:p>
    <w:p w:rsidR="00C72D67" w:rsidRPr="00C72D67" w:rsidRDefault="00C72D67" w:rsidP="00C72D67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C72D67">
        <w:rPr>
          <w:rFonts w:ascii="Arial" w:hAnsi="Arial" w:cs="Arial"/>
          <w:sz w:val="20"/>
          <w:szCs w:val="20"/>
        </w:rPr>
        <w:t>Spoločnosť nedostala žiadnu dotáciu.</w:t>
      </w:r>
    </w:p>
    <w:p w:rsidR="00C72D67" w:rsidRPr="003D2529" w:rsidRDefault="00C72D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52551C" w:rsidRDefault="00F404E8" w:rsidP="005255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0"/>
          <w:szCs w:val="10"/>
        </w:rPr>
      </w:pPr>
    </w:p>
    <w:p w:rsidR="00C72D67" w:rsidRPr="00C72D67" w:rsidRDefault="00C72D67" w:rsidP="00C72D67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C72D67">
        <w:rPr>
          <w:rFonts w:ascii="Arial" w:hAnsi="Arial" w:cs="Arial"/>
          <w:sz w:val="20"/>
          <w:szCs w:val="20"/>
        </w:rPr>
        <w:t>V účtovnom období 201</w:t>
      </w:r>
      <w:r w:rsidR="00715398">
        <w:rPr>
          <w:rFonts w:ascii="Arial" w:hAnsi="Arial" w:cs="Arial"/>
          <w:sz w:val="20"/>
          <w:szCs w:val="20"/>
        </w:rPr>
        <w:t>7</w:t>
      </w:r>
      <w:r w:rsidRPr="00C72D67">
        <w:rPr>
          <w:rFonts w:ascii="Arial" w:hAnsi="Arial" w:cs="Arial"/>
          <w:sz w:val="20"/>
          <w:szCs w:val="20"/>
        </w:rPr>
        <w:t xml:space="preserve"> Spoločnosť nevykonala žiadne opravy významných chýb minulých účtovných období. </w:t>
      </w:r>
    </w:p>
    <w:p w:rsidR="00C72D67" w:rsidRPr="0052551C" w:rsidRDefault="00C72D67" w:rsidP="005255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0"/>
          <w:szCs w:val="10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C72D6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10"/>
          <w:szCs w:val="10"/>
        </w:rPr>
      </w:pPr>
    </w:p>
    <w:p w:rsidR="00C72D67" w:rsidRPr="00C72D67" w:rsidRDefault="00C65686" w:rsidP="00C72D67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účtovnom období 201</w:t>
      </w:r>
      <w:r w:rsidR="00715398">
        <w:rPr>
          <w:rFonts w:ascii="Arial" w:hAnsi="Arial" w:cs="Arial"/>
          <w:sz w:val="20"/>
          <w:szCs w:val="20"/>
        </w:rPr>
        <w:t>7</w:t>
      </w:r>
      <w:r w:rsidR="00C72D67" w:rsidRPr="00C72D67">
        <w:rPr>
          <w:rFonts w:ascii="Arial" w:hAnsi="Arial" w:cs="Arial"/>
          <w:sz w:val="20"/>
          <w:szCs w:val="20"/>
        </w:rPr>
        <w:t xml:space="preserve"> Spoločnosť </w:t>
      </w:r>
      <w:r w:rsidR="00C72D67">
        <w:rPr>
          <w:rFonts w:ascii="Arial" w:hAnsi="Arial" w:cs="Arial"/>
          <w:sz w:val="20"/>
          <w:szCs w:val="20"/>
        </w:rPr>
        <w:t xml:space="preserve">neúčtovala o nákladoch alebo výnosoch, ktoré majú výnimočný rozsah alebo výskyt. </w:t>
      </w:r>
    </w:p>
    <w:p w:rsidR="00C72D67" w:rsidRPr="003D2529" w:rsidRDefault="00C72D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3D252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72D67">
        <w:rPr>
          <w:rFonts w:ascii="Arial" w:hAnsi="Arial" w:cs="Arial"/>
          <w:sz w:val="22"/>
          <w:szCs w:val="22"/>
        </w:rPr>
        <w:t xml:space="preserve"> </w:t>
      </w:r>
      <w:r w:rsidR="00C72D67" w:rsidRPr="00C72D67">
        <w:rPr>
          <w:rFonts w:ascii="Arial" w:hAnsi="Arial" w:cs="Arial"/>
          <w:sz w:val="20"/>
          <w:szCs w:val="20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72D67">
        <w:rPr>
          <w:rFonts w:ascii="Arial" w:hAnsi="Arial" w:cs="Arial"/>
          <w:sz w:val="22"/>
          <w:szCs w:val="22"/>
        </w:rPr>
        <w:t xml:space="preserve"> </w:t>
      </w:r>
      <w:r w:rsidR="00C72D67" w:rsidRPr="00C72D67">
        <w:rPr>
          <w:rFonts w:ascii="Arial" w:hAnsi="Arial" w:cs="Arial"/>
          <w:sz w:val="20"/>
          <w:szCs w:val="20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52551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:rsidR="00C72D67" w:rsidRPr="00C72D67" w:rsidRDefault="00C72D67" w:rsidP="00C72D67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C72D67">
        <w:rPr>
          <w:rFonts w:ascii="Arial" w:hAnsi="Arial" w:cs="Arial"/>
          <w:sz w:val="20"/>
          <w:szCs w:val="20"/>
        </w:rPr>
        <w:t>Neaplikovateľné pre spoločnosť.</w:t>
      </w:r>
    </w:p>
    <w:p w:rsidR="00C72D67" w:rsidRPr="003D2529" w:rsidRDefault="00C72D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2551C" w:rsidRPr="0052551C" w:rsidRDefault="005255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:rsidR="0052551C" w:rsidRDefault="0052551C" w:rsidP="0052551C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52551C">
        <w:rPr>
          <w:rFonts w:ascii="Arial" w:hAnsi="Arial" w:cs="Arial"/>
          <w:sz w:val="20"/>
          <w:szCs w:val="20"/>
        </w:rPr>
        <w:t>Spoločnosť neposkytla žiadne záruky ani iné zabezpečenia pre členov orgánov spoločnosti.</w:t>
      </w:r>
    </w:p>
    <w:p w:rsidR="00373635" w:rsidRPr="0052551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:rsidR="0052551C" w:rsidRDefault="005255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52551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:rsidR="0052551C" w:rsidRDefault="0052551C" w:rsidP="0052551C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52551C">
        <w:rPr>
          <w:rFonts w:ascii="Arial" w:hAnsi="Arial" w:cs="Arial"/>
          <w:sz w:val="20"/>
          <w:szCs w:val="20"/>
        </w:rPr>
        <w:t xml:space="preserve">Spoločnosť neposkytla žiadne </w:t>
      </w:r>
      <w:r>
        <w:rPr>
          <w:rFonts w:ascii="Arial" w:hAnsi="Arial" w:cs="Arial"/>
          <w:sz w:val="20"/>
          <w:szCs w:val="20"/>
        </w:rPr>
        <w:t>pôžičky</w:t>
      </w:r>
      <w:r w:rsidRPr="0052551C">
        <w:rPr>
          <w:rFonts w:ascii="Arial" w:hAnsi="Arial" w:cs="Arial"/>
          <w:sz w:val="20"/>
          <w:szCs w:val="20"/>
        </w:rPr>
        <w:t xml:space="preserve"> pre členov orgánov spoločnosti.</w:t>
      </w:r>
    </w:p>
    <w:p w:rsidR="0052551C" w:rsidRPr="003D2529" w:rsidRDefault="005255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2551C" w:rsidRPr="0052551C" w:rsidRDefault="0052551C" w:rsidP="0052551C">
      <w:pPr>
        <w:pStyle w:val="Zkladntext"/>
        <w:ind w:left="284" w:firstLine="0"/>
        <w:jc w:val="both"/>
        <w:rPr>
          <w:rFonts w:ascii="Arial" w:hAnsi="Arial" w:cs="Arial"/>
          <w:sz w:val="10"/>
          <w:szCs w:val="10"/>
        </w:rPr>
      </w:pPr>
    </w:p>
    <w:p w:rsidR="0052551C" w:rsidRDefault="0052551C" w:rsidP="0052551C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52551C">
        <w:rPr>
          <w:rFonts w:ascii="Arial" w:hAnsi="Arial" w:cs="Arial"/>
          <w:sz w:val="20"/>
          <w:szCs w:val="20"/>
        </w:rPr>
        <w:t xml:space="preserve">Spoločnosť neposkytla žiadne </w:t>
      </w:r>
      <w:r>
        <w:rPr>
          <w:rFonts w:ascii="Arial" w:hAnsi="Arial" w:cs="Arial"/>
          <w:sz w:val="20"/>
          <w:szCs w:val="20"/>
        </w:rPr>
        <w:t>záruky</w:t>
      </w:r>
      <w:r w:rsidRPr="0052551C">
        <w:rPr>
          <w:rFonts w:ascii="Arial" w:hAnsi="Arial" w:cs="Arial"/>
          <w:sz w:val="20"/>
          <w:szCs w:val="20"/>
        </w:rPr>
        <w:t xml:space="preserve"> ani iné zabezpečenia </w:t>
      </w:r>
      <w:r>
        <w:rPr>
          <w:rFonts w:ascii="Arial" w:hAnsi="Arial" w:cs="Arial"/>
          <w:sz w:val="20"/>
          <w:szCs w:val="20"/>
        </w:rPr>
        <w:t>a pôžičky</w:t>
      </w:r>
      <w:r w:rsidRPr="0052551C">
        <w:rPr>
          <w:rFonts w:ascii="Arial" w:hAnsi="Arial" w:cs="Arial"/>
          <w:sz w:val="20"/>
          <w:szCs w:val="20"/>
        </w:rPr>
        <w:t xml:space="preserve"> pre členov orgánov spoločnosti.</w:t>
      </w:r>
    </w:p>
    <w:p w:rsidR="00637F73" w:rsidRPr="003D252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52551C" w:rsidRPr="0052551C" w:rsidRDefault="0052551C" w:rsidP="0052551C">
      <w:pPr>
        <w:pStyle w:val="Zkladntext"/>
        <w:ind w:left="284" w:firstLine="0"/>
        <w:jc w:val="both"/>
        <w:rPr>
          <w:rFonts w:ascii="Arial" w:hAnsi="Arial" w:cs="Arial"/>
          <w:sz w:val="10"/>
          <w:szCs w:val="10"/>
        </w:rPr>
      </w:pPr>
    </w:p>
    <w:p w:rsidR="0052551C" w:rsidRDefault="0052551C" w:rsidP="003D2529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52551C">
        <w:rPr>
          <w:rFonts w:ascii="Arial" w:hAnsi="Arial" w:cs="Arial"/>
          <w:sz w:val="20"/>
          <w:szCs w:val="20"/>
        </w:rPr>
        <w:t xml:space="preserve">Spoločnosť </w:t>
      </w:r>
      <w:r w:rsidR="003D2529">
        <w:rPr>
          <w:rFonts w:ascii="Arial" w:hAnsi="Arial" w:cs="Arial"/>
          <w:sz w:val="20"/>
          <w:szCs w:val="20"/>
        </w:rPr>
        <w:t xml:space="preserve">nepoužila finančné prostriedky </w:t>
      </w:r>
      <w:r w:rsidRPr="0052551C">
        <w:rPr>
          <w:rFonts w:ascii="Arial" w:hAnsi="Arial" w:cs="Arial"/>
          <w:sz w:val="20"/>
          <w:szCs w:val="20"/>
        </w:rPr>
        <w:t xml:space="preserve">ani iné </w:t>
      </w:r>
      <w:r w:rsidR="003D2529">
        <w:rPr>
          <w:rFonts w:ascii="Arial" w:hAnsi="Arial" w:cs="Arial"/>
          <w:sz w:val="20"/>
          <w:szCs w:val="20"/>
        </w:rPr>
        <w:t>plnenia</w:t>
      </w:r>
      <w:r w:rsidRPr="0052551C">
        <w:rPr>
          <w:rFonts w:ascii="Arial" w:hAnsi="Arial" w:cs="Arial"/>
          <w:sz w:val="20"/>
          <w:szCs w:val="20"/>
        </w:rPr>
        <w:t xml:space="preserve"> pre členov orgánov spoločnosti.</w:t>
      </w:r>
    </w:p>
    <w:p w:rsidR="00637F73" w:rsidRPr="003D252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bookmarkStart w:id="0" w:name="_GoBack"/>
    </w:p>
    <w:bookmarkEnd w:id="0"/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D2529" w:rsidRPr="003D2529" w:rsidRDefault="003D2529" w:rsidP="003D2529">
      <w:pPr>
        <w:pStyle w:val="Zkladntext"/>
        <w:rPr>
          <w:sz w:val="10"/>
          <w:szCs w:val="10"/>
        </w:rPr>
      </w:pPr>
    </w:p>
    <w:p w:rsidR="003D2529" w:rsidRPr="003D2529" w:rsidRDefault="003D2529" w:rsidP="003D2529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3D2529">
        <w:rPr>
          <w:rFonts w:ascii="Arial" w:hAnsi="Arial" w:cs="Arial"/>
          <w:sz w:val="20"/>
          <w:szCs w:val="20"/>
        </w:rPr>
        <w:t>Spoločnosť neeviduje ostatné finančné povinnosti, ktoré sa nesledujú v bežnom účtovníctve a neuvádzajú v súvahe.</w:t>
      </w:r>
    </w:p>
    <w:p w:rsidR="00637F73" w:rsidRPr="003D252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3D252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:rsidR="003D2529" w:rsidRPr="003D2529" w:rsidRDefault="003D2529" w:rsidP="003D2529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3D2529">
        <w:rPr>
          <w:rFonts w:ascii="Arial" w:hAnsi="Arial" w:cs="Arial"/>
          <w:sz w:val="20"/>
          <w:szCs w:val="20"/>
        </w:rPr>
        <w:t>Spoločnosť nemá podmienené záväzky, ktoré sa nesledujú v bežnom účtovníctve a neuvádzajú sa v súvahe okrem už v týchto poznámkach uvedených.</w:t>
      </w:r>
    </w:p>
    <w:p w:rsidR="003D2529" w:rsidRPr="003D2529" w:rsidRDefault="003D25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D2529" w:rsidRPr="003D2529" w:rsidRDefault="003D2529" w:rsidP="003D2529">
      <w:pPr>
        <w:pStyle w:val="Zkladntext"/>
        <w:ind w:left="284" w:firstLine="0"/>
        <w:jc w:val="both"/>
        <w:rPr>
          <w:rFonts w:ascii="Arial" w:hAnsi="Arial" w:cs="Arial"/>
          <w:sz w:val="10"/>
          <w:szCs w:val="10"/>
        </w:rPr>
      </w:pPr>
    </w:p>
    <w:p w:rsidR="003D2529" w:rsidRPr="003D2529" w:rsidRDefault="003D2529" w:rsidP="003D2529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3D2529">
        <w:rPr>
          <w:rFonts w:ascii="Arial" w:hAnsi="Arial" w:cs="Arial"/>
          <w:sz w:val="20"/>
          <w:szCs w:val="20"/>
        </w:rPr>
        <w:t xml:space="preserve">Spoločnosť neeviduje finančné </w:t>
      </w:r>
      <w:r>
        <w:rPr>
          <w:rFonts w:ascii="Arial" w:hAnsi="Arial" w:cs="Arial"/>
          <w:sz w:val="20"/>
          <w:szCs w:val="20"/>
        </w:rPr>
        <w:t>povinnosti ani podmienené záväzky voči účtovnej jednotke s podstatným vplyvom.</w:t>
      </w:r>
    </w:p>
    <w:p w:rsidR="00637F73" w:rsidRPr="003D252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D2529" w:rsidRPr="003D2529" w:rsidRDefault="003D25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:rsidR="003D2529" w:rsidRPr="003D2529" w:rsidRDefault="003D2529" w:rsidP="003D2529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3D2529">
        <w:rPr>
          <w:rFonts w:ascii="Arial" w:hAnsi="Arial" w:cs="Arial"/>
          <w:sz w:val="20"/>
          <w:szCs w:val="20"/>
        </w:rPr>
        <w:t>Spoločnosti nevyplývajú z dôchodkových programov pre zamestnancov žiadne významné povinnosti.</w:t>
      </w:r>
    </w:p>
    <w:p w:rsidR="00A55E63" w:rsidRPr="003D2529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D2529" w:rsidRPr="003D2529" w:rsidRDefault="003D25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0"/>
          <w:szCs w:val="10"/>
        </w:rPr>
      </w:pPr>
    </w:p>
    <w:p w:rsidR="003D2529" w:rsidRPr="003D2529" w:rsidRDefault="003D2529" w:rsidP="003D2529">
      <w:pPr>
        <w:pStyle w:val="Zkladntext"/>
        <w:ind w:left="284" w:firstLine="0"/>
        <w:jc w:val="both"/>
        <w:rPr>
          <w:rFonts w:ascii="Arial" w:hAnsi="Arial" w:cs="Arial"/>
          <w:sz w:val="20"/>
          <w:szCs w:val="20"/>
        </w:rPr>
      </w:pPr>
      <w:r w:rsidRPr="003D2529">
        <w:rPr>
          <w:rFonts w:ascii="Arial" w:hAnsi="Arial" w:cs="Arial"/>
          <w:sz w:val="20"/>
          <w:szCs w:val="20"/>
        </w:rPr>
        <w:t>Spoločnosti nebolo udelené akékoľvek právo poskytovať služby vo verejnom záujme.</w:t>
      </w:r>
    </w:p>
    <w:sectPr w:rsidR="003D2529" w:rsidRPr="003D252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4FC8" w:rsidRDefault="00384FC8">
      <w:r>
        <w:separator/>
      </w:r>
    </w:p>
  </w:endnote>
  <w:endnote w:type="continuationSeparator" w:id="0">
    <w:p w:rsidR="00384FC8" w:rsidRDefault="00384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68197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1539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1539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4FC8" w:rsidRDefault="00384FC8">
      <w:r>
        <w:separator/>
      </w:r>
    </w:p>
  </w:footnote>
  <w:footnote w:type="continuationSeparator" w:id="0">
    <w:p w:rsidR="00384FC8" w:rsidRDefault="00384F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7666">
      <w:rPr>
        <w:rFonts w:ascii="Arial" w:hAnsi="Arial" w:cs="Arial"/>
        <w:sz w:val="22"/>
        <w:szCs w:val="22"/>
        <w:bdr w:val="single" w:sz="4" w:space="0" w:color="auto"/>
      </w:rPr>
      <w:t>ČO: 35965380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17666">
      <w:rPr>
        <w:rFonts w:ascii="Arial" w:hAnsi="Arial" w:cs="Arial"/>
        <w:sz w:val="22"/>
        <w:szCs w:val="22"/>
        <w:bdr w:val="single" w:sz="4" w:space="0" w:color="auto"/>
      </w:rPr>
      <w:t>2022092028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B1338"/>
    <w:rsid w:val="002401F1"/>
    <w:rsid w:val="002C12B4"/>
    <w:rsid w:val="002D7E6D"/>
    <w:rsid w:val="003657F5"/>
    <w:rsid w:val="00373635"/>
    <w:rsid w:val="00384FC8"/>
    <w:rsid w:val="003D056F"/>
    <w:rsid w:val="003D2529"/>
    <w:rsid w:val="00401155"/>
    <w:rsid w:val="004A2BF3"/>
    <w:rsid w:val="004C3035"/>
    <w:rsid w:val="004D2BD1"/>
    <w:rsid w:val="0052551C"/>
    <w:rsid w:val="0055784D"/>
    <w:rsid w:val="005D25DE"/>
    <w:rsid w:val="00623868"/>
    <w:rsid w:val="00637F73"/>
    <w:rsid w:val="00676DB4"/>
    <w:rsid w:val="00681979"/>
    <w:rsid w:val="006C35B2"/>
    <w:rsid w:val="00715398"/>
    <w:rsid w:val="008771A6"/>
    <w:rsid w:val="00913435"/>
    <w:rsid w:val="00916772"/>
    <w:rsid w:val="009A27D0"/>
    <w:rsid w:val="009D5C84"/>
    <w:rsid w:val="00A17666"/>
    <w:rsid w:val="00A55E63"/>
    <w:rsid w:val="00AD6C8A"/>
    <w:rsid w:val="00AD749D"/>
    <w:rsid w:val="00B15E67"/>
    <w:rsid w:val="00B7440A"/>
    <w:rsid w:val="00C01CB7"/>
    <w:rsid w:val="00C10902"/>
    <w:rsid w:val="00C65686"/>
    <w:rsid w:val="00C72D67"/>
    <w:rsid w:val="00CC3205"/>
    <w:rsid w:val="00CD545D"/>
    <w:rsid w:val="00D03203"/>
    <w:rsid w:val="00DE751D"/>
    <w:rsid w:val="00E232D4"/>
    <w:rsid w:val="00E253C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B916466-BCF4-4B0B-B967-873419A7B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253C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53C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1294</Words>
  <Characters>7379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Csenkeyova</cp:lastModifiedBy>
  <cp:revision>2</cp:revision>
  <cp:lastPrinted>2016-03-14T09:03:00Z</cp:lastPrinted>
  <dcterms:created xsi:type="dcterms:W3CDTF">2018-03-26T13:43:00Z</dcterms:created>
  <dcterms:modified xsi:type="dcterms:W3CDTF">2018-03-26T13:43:00Z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