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D3C08" w:rsidRDefault="003D3C08" w:rsidP="00D833BB"/>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98667A">
      <w:pPr>
        <w:pStyle w:val="odstavec"/>
      </w:pPr>
    </w:p>
    <w:p w:rsidR="00D26121" w:rsidRDefault="0098667A" w:rsidP="0098667A">
      <w:pPr>
        <w:pStyle w:val="odstavec"/>
        <w:rPr>
          <w:rStyle w:val="ra"/>
        </w:rPr>
      </w:pPr>
      <w:r>
        <w:t xml:space="preserve">KMS </w:t>
      </w:r>
      <w:proofErr w:type="spellStart"/>
      <w:r>
        <w:t>Partners</w:t>
      </w:r>
      <w:proofErr w:type="spellEnd"/>
      <w:r w:rsidR="00D26121">
        <w:t>,</w:t>
      </w:r>
      <w:r w:rsidR="00D26121">
        <w:rPr>
          <w:rStyle w:val="ra"/>
        </w:rPr>
        <w:t xml:space="preserve"> </w:t>
      </w:r>
      <w:proofErr w:type="spellStart"/>
      <w:r w:rsidR="00D26121">
        <w:rPr>
          <w:rStyle w:val="ra"/>
        </w:rPr>
        <w:t>s.r.o</w:t>
      </w:r>
      <w:proofErr w:type="spellEnd"/>
      <w:r w:rsidR="00D26121">
        <w:rPr>
          <w:rStyle w:val="ra"/>
        </w:rPr>
        <w:t xml:space="preserve">. </w:t>
      </w:r>
    </w:p>
    <w:p w:rsidR="00D26121" w:rsidRDefault="00D26121" w:rsidP="0098667A">
      <w:pPr>
        <w:pStyle w:val="odstavec"/>
        <w:rPr>
          <w:rStyle w:val="ra"/>
        </w:rPr>
      </w:pPr>
      <w:r>
        <w:rPr>
          <w:rStyle w:val="ra"/>
        </w:rPr>
        <w:t>Vajnorská 137</w:t>
      </w:r>
      <w:r>
        <w:br/>
      </w:r>
      <w:r>
        <w:rPr>
          <w:rStyle w:val="ra"/>
        </w:rPr>
        <w:t>Bratislava 831 04</w:t>
      </w:r>
    </w:p>
    <w:p w:rsidR="00D26121" w:rsidRDefault="00D26121" w:rsidP="0098667A">
      <w:pPr>
        <w:pStyle w:val="odstavec"/>
        <w:rPr>
          <w:rStyle w:val="ra"/>
        </w:rPr>
      </w:pPr>
    </w:p>
    <w:p w:rsidR="0098667A" w:rsidRPr="0090211C" w:rsidRDefault="0098667A" w:rsidP="0098667A">
      <w:pPr>
        <w:pStyle w:val="odstavec"/>
      </w:pPr>
      <w:r w:rsidRPr="0090211C">
        <w:t xml:space="preserve">Spoločnosť </w:t>
      </w:r>
      <w:r>
        <w:rPr>
          <w:rStyle w:val="ra"/>
        </w:rPr>
        <w:t xml:space="preserve">KMS &amp; </w:t>
      </w:r>
      <w:proofErr w:type="spellStart"/>
      <w:r>
        <w:rPr>
          <w:rStyle w:val="ra"/>
        </w:rPr>
        <w:t>Partners</w:t>
      </w:r>
      <w:proofErr w:type="spellEnd"/>
      <w:r>
        <w:rPr>
          <w:rStyle w:val="ra"/>
        </w:rPr>
        <w:t xml:space="preserve">, s. r. o. </w:t>
      </w:r>
      <w:r w:rsidRPr="0090211C">
        <w:t xml:space="preserve"> (ďalej len „Spoločnos</w:t>
      </w:r>
      <w:r>
        <w:t>ť“) bola založená 20. júla 2007</w:t>
      </w:r>
      <w:r w:rsidRPr="0090211C">
        <w:t xml:space="preserve"> a do obchodného registra bola zapísaná </w:t>
      </w:r>
      <w:r>
        <w:t>20. júla 2007</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47032/B</w:t>
      </w:r>
      <w:r w:rsidRPr="0090211C">
        <w:t>).</w:t>
      </w:r>
    </w:p>
    <w:p w:rsidR="00D26121" w:rsidRPr="0090211C" w:rsidRDefault="00D26121" w:rsidP="0098667A">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D26121" w:rsidRPr="008F4AED" w:rsidRDefault="00D26121" w:rsidP="00D26121"/>
    <w:p w:rsidR="0098667A" w:rsidRDefault="0098667A" w:rsidP="0098667A">
      <w:pPr>
        <w:pStyle w:val="odstavec"/>
        <w:numPr>
          <w:ilvl w:val="0"/>
          <w:numId w:val="44"/>
        </w:numPr>
      </w:pPr>
      <w:r>
        <w:rPr>
          <w:rStyle w:val="ra"/>
        </w:rPr>
        <w:t>vedenie účtovníctva</w:t>
      </w:r>
    </w:p>
    <w:p w:rsidR="0098667A" w:rsidRDefault="0098667A" w:rsidP="0098667A">
      <w:pPr>
        <w:pStyle w:val="odstavec"/>
        <w:numPr>
          <w:ilvl w:val="0"/>
          <w:numId w:val="44"/>
        </w:numPr>
      </w:pPr>
      <w:r>
        <w:rPr>
          <w:rStyle w:val="ra"/>
        </w:rPr>
        <w:t>činnosť organizačných, ekonomických a účtovných poradcov</w:t>
      </w:r>
    </w:p>
    <w:p w:rsidR="0098667A" w:rsidRDefault="0098667A" w:rsidP="0098667A">
      <w:pPr>
        <w:pStyle w:val="odstavec"/>
        <w:numPr>
          <w:ilvl w:val="0"/>
          <w:numId w:val="44"/>
        </w:numPr>
      </w:pPr>
      <w:r>
        <w:t xml:space="preserve">kúpa tovaru na účely jeho predaja konečnému spotrebiteľovi (maloobchod) alebo na účely jeho predaja iným prevádzkovateľom živnosti (veľkoobchod) </w:t>
      </w:r>
    </w:p>
    <w:p w:rsidR="0098667A" w:rsidRDefault="0098667A" w:rsidP="0098667A">
      <w:pPr>
        <w:pStyle w:val="odstavec"/>
        <w:numPr>
          <w:ilvl w:val="0"/>
          <w:numId w:val="44"/>
        </w:numPr>
      </w:pPr>
      <w:r>
        <w:t xml:space="preserve">sprostredkovateľská činnosť v oblasti služieb </w:t>
      </w:r>
    </w:p>
    <w:p w:rsidR="00D26121" w:rsidRDefault="0098667A" w:rsidP="0098667A">
      <w:pPr>
        <w:pStyle w:val="odstavec"/>
        <w:numPr>
          <w:ilvl w:val="0"/>
          <w:numId w:val="44"/>
        </w:numPr>
      </w:pPr>
      <w:r>
        <w:t>reklamné a marketingové služby</w:t>
      </w:r>
      <w:r w:rsidR="00D26121">
        <w:t xml:space="preserve">    </w:t>
      </w:r>
    </w:p>
    <w:p w:rsidR="0098667A" w:rsidRPr="0090211C" w:rsidRDefault="0098667A"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Spoločnosť nie je neobmedzene ručiacim spoločníkom v iných účtovných jednotkách.</w:t>
      </w:r>
    </w:p>
    <w:p w:rsidR="00D26121" w:rsidRPr="0090211C" w:rsidRDefault="00D26121" w:rsidP="0098667A">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98667A">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98667A">
      <w:pPr>
        <w:pStyle w:val="odstavec"/>
      </w:pPr>
    </w:p>
    <w:bookmarkStart w:id="0" w:name="_MON_1489167131"/>
    <w:bookmarkEnd w:id="0"/>
    <w:p w:rsidR="00B9155B" w:rsidRPr="0090211C" w:rsidRDefault="00C85804" w:rsidP="0098667A">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584011962" r:id="rId8"/>
        </w:object>
      </w:r>
    </w:p>
    <w:p w:rsidR="00B9155B" w:rsidRPr="0090211C" w:rsidRDefault="00B9155B" w:rsidP="0098667A">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98667A">
      <w:pPr>
        <w:pStyle w:val="odstavec"/>
      </w:pPr>
      <w:r w:rsidRPr="0090211C">
        <w:t xml:space="preserve">Účtovná závierka Spoločnosti k 31. decembru </w:t>
      </w:r>
      <w:r w:rsidR="003A5CE7">
        <w:t>201</w:t>
      </w:r>
      <w:r w:rsidR="00C85804">
        <w:t>7</w:t>
      </w:r>
      <w:r>
        <w:t xml:space="preserve"> je zostavená podľa </w:t>
      </w:r>
      <w:r w:rsidR="003A5CE7">
        <w:rPr>
          <w:b/>
        </w:rPr>
        <w:t>opatrenia MF/15</w:t>
      </w:r>
      <w:r w:rsidRPr="00C0408E">
        <w:rPr>
          <w:b/>
        </w:rPr>
        <w:t xml:space="preserve">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3A5CE7">
        <w:t>201</w:t>
      </w:r>
      <w:r w:rsidR="00C85804">
        <w:t>7</w:t>
      </w:r>
      <w:r w:rsidRPr="0090211C">
        <w:t xml:space="preserve"> do 31. decembra </w:t>
      </w:r>
      <w:r w:rsidR="00B2421B">
        <w:t>201</w:t>
      </w:r>
      <w:r w:rsidR="00C85804">
        <w:t>7</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Default="0098667A" w:rsidP="0098667A">
      <w:pPr>
        <w:pStyle w:val="odstavec"/>
      </w:pPr>
      <w:r>
        <w:t>Konatelia</w:t>
      </w:r>
      <w:r w:rsidR="00D26121">
        <w:t xml:space="preserve">: </w:t>
      </w:r>
      <w:r w:rsidR="00D26121">
        <w:tab/>
        <w:t xml:space="preserve">Ing. Michal </w:t>
      </w:r>
      <w:proofErr w:type="spellStart"/>
      <w:r w:rsidR="00D26121">
        <w:t>Kviečinský</w:t>
      </w:r>
      <w:proofErr w:type="spellEnd"/>
    </w:p>
    <w:p w:rsidR="0098667A" w:rsidRPr="0090211C" w:rsidRDefault="0098667A" w:rsidP="0098667A">
      <w:pPr>
        <w:pStyle w:val="odstavec"/>
      </w:pPr>
      <w:r>
        <w:t xml:space="preserve">                       </w:t>
      </w:r>
      <w:r w:rsidR="00C85804">
        <w:t xml:space="preserve"> </w:t>
      </w:r>
      <w:r>
        <w:t xml:space="preserve">  Ing. Stanislav </w:t>
      </w:r>
      <w:proofErr w:type="spellStart"/>
      <w:r>
        <w:t>Kviečinský</w:t>
      </w:r>
      <w:proofErr w:type="spellEnd"/>
    </w:p>
    <w:p w:rsidR="00B9155B" w:rsidRPr="0090211C" w:rsidRDefault="00B9155B" w:rsidP="0098667A">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98667A">
      <w:pPr>
        <w:pStyle w:val="odstavec"/>
      </w:pPr>
      <w:r w:rsidRPr="0090211C">
        <w:t xml:space="preserve">Štruktúra spoločníkov Spoločnosti k 31. decembru </w:t>
      </w:r>
      <w:r w:rsidR="00B2421B">
        <w:rPr>
          <w:iCs/>
        </w:rPr>
        <w:t>201</w:t>
      </w:r>
      <w:r w:rsidR="00C85804">
        <w:rPr>
          <w:iCs/>
        </w:rPr>
        <w:t>7</w:t>
      </w:r>
      <w:r w:rsidRPr="0090211C">
        <w:t>:</w:t>
      </w:r>
    </w:p>
    <w:bookmarkStart w:id="1" w:name="_MON_1487428686"/>
    <w:bookmarkEnd w:id="1"/>
    <w:p w:rsidR="00B9155B" w:rsidRPr="0090211C" w:rsidRDefault="0098667A" w:rsidP="00CD2E1A">
      <w:pPr>
        <w:tabs>
          <w:tab w:val="left" w:pos="555"/>
        </w:tabs>
        <w:ind w:left="284"/>
        <w:rPr>
          <w:rFonts w:ascii="Arial" w:hAnsi="Arial" w:cs="Arial"/>
          <w:sz w:val="20"/>
          <w:szCs w:val="20"/>
        </w:rPr>
      </w:pPr>
      <w:r w:rsidRPr="0090211C">
        <w:rPr>
          <w:rFonts w:ascii="Arial" w:hAnsi="Arial" w:cs="Arial"/>
          <w:sz w:val="20"/>
          <w:szCs w:val="20"/>
        </w:rPr>
        <w:object w:dxaOrig="9919" w:dyaOrig="2839">
          <v:shape id="_x0000_i1026" type="#_x0000_t75" style="width:476.25pt;height:136.5pt" o:ole="">
            <v:imagedata r:id="rId9" o:title=""/>
          </v:shape>
          <o:OLEObject Type="Embed" ProgID="Excel.Sheet.12" ShapeID="_x0000_i1026" DrawAspect="Content" ObjectID="_1584011963"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98667A">
      <w:pPr>
        <w:pStyle w:val="odstavec"/>
      </w:pPr>
      <w:r>
        <w:t>Spoločnosť nie je konsolidovaná, lebo nemá materskú spoločnosť.</w:t>
      </w:r>
    </w:p>
    <w:p w:rsidR="00B9155B" w:rsidRPr="0090211C" w:rsidRDefault="00B9155B" w:rsidP="0098667A">
      <w:pPr>
        <w:pStyle w:val="odstavec"/>
      </w:pPr>
    </w:p>
    <w:p w:rsidR="00B9155B" w:rsidRPr="0090211C" w:rsidRDefault="00B9155B" w:rsidP="0098667A">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98667A">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98667A">
      <w:pPr>
        <w:pStyle w:val="odstavec"/>
      </w:pPr>
    </w:p>
    <w:p w:rsidR="00B9155B" w:rsidRPr="0090211C" w:rsidRDefault="00B9155B" w:rsidP="0098667A">
      <w:pPr>
        <w:pStyle w:val="odstavec"/>
      </w:pPr>
      <w:r w:rsidRPr="0090211C">
        <w:t>Peňažné údaje v účtovnej závierke sú uvedené v celých EUR, pokiaľ nie je určené inak.</w:t>
      </w:r>
    </w:p>
    <w:p w:rsidR="00B9155B" w:rsidRDefault="00B9155B" w:rsidP="0098667A">
      <w:pPr>
        <w:pStyle w:val="odstavec"/>
      </w:pPr>
      <w:r w:rsidRPr="0090211C">
        <w:t xml:space="preserve">Účtovné metódy a všeobecné účtovné zásady Spoločnosť aplikovala konzistentne s predchádzajúcim účtovným obdobím. </w:t>
      </w:r>
    </w:p>
    <w:p w:rsidR="00B9155B" w:rsidRDefault="00B9155B" w:rsidP="0098667A">
      <w:pPr>
        <w:pStyle w:val="odstavec"/>
      </w:pPr>
    </w:p>
    <w:p w:rsidR="00B9155B" w:rsidRPr="00C0408E" w:rsidRDefault="00B9155B" w:rsidP="0098667A">
      <w:pPr>
        <w:pStyle w:val="odstavec"/>
      </w:pPr>
      <w:r w:rsidRPr="00C0408E">
        <w:t>Účtovná závierka bola zostavená v zmysle opatrenia MF/1</w:t>
      </w:r>
      <w:r w:rsidR="003A5CE7">
        <w:t>5</w:t>
      </w:r>
      <w:r w:rsidRPr="00C0408E">
        <w:t xml:space="preserve">464/2013 – 74 pre </w:t>
      </w:r>
      <w:proofErr w:type="spellStart"/>
      <w:r w:rsidRPr="00C0408E">
        <w:t>mikro</w:t>
      </w:r>
      <w:proofErr w:type="spellEnd"/>
      <w:r w:rsidRPr="00C0408E">
        <w:t xml:space="preserve"> účtovné jednotky,</w:t>
      </w:r>
    </w:p>
    <w:p w:rsidR="00B9155B" w:rsidRPr="0090211C" w:rsidRDefault="00B9155B" w:rsidP="0098667A">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98667A">
      <w:pPr>
        <w:pStyle w:val="odstavec"/>
      </w:pPr>
      <w:r>
        <w:t xml:space="preserve">Dlhodobý majetok nakupovaný sa oceňuje obstarávacou cenou, ktorá zahŕňa cenu obstarania a náklady súvisiace s obstaraním (clo, prepravu, montáž, poistné a pod.). </w:t>
      </w:r>
    </w:p>
    <w:p w:rsidR="00B9155B" w:rsidRDefault="00B9155B" w:rsidP="0098667A">
      <w:pPr>
        <w:pStyle w:val="odstavec"/>
      </w:pPr>
    </w:p>
    <w:p w:rsidR="00B9155B" w:rsidRDefault="00B9155B" w:rsidP="0098667A">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98667A">
      <w:pPr>
        <w:pStyle w:val="odstavec"/>
      </w:pPr>
    </w:p>
    <w:p w:rsidR="00B9155B" w:rsidRDefault="00B9155B" w:rsidP="0098667A">
      <w:pPr>
        <w:pStyle w:val="odstavec"/>
      </w:pPr>
      <w:r>
        <w:t>Súčasťou obstarávacej ceny dlhodobého nehmotného majetku nie sú úroky z cudzích zdrojov, ktoré vznikli do momentu zaradenia dlhodobého nehmotného majetku do používania.</w:t>
      </w:r>
    </w:p>
    <w:p w:rsidR="00B9155B" w:rsidRDefault="00B9155B" w:rsidP="0098667A">
      <w:pPr>
        <w:pStyle w:val="odstavec"/>
      </w:pPr>
    </w:p>
    <w:p w:rsidR="00B9155B" w:rsidRDefault="00B9155B" w:rsidP="0098667A">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98667A">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r>
              <w:t>Predpokladaná</w:t>
            </w:r>
          </w:p>
        </w:tc>
        <w:tc>
          <w:tcPr>
            <w:tcW w:w="141" w:type="dxa"/>
          </w:tcPr>
          <w:p w:rsidR="00B9155B" w:rsidRDefault="00B9155B" w:rsidP="0098667A">
            <w:pPr>
              <w:pStyle w:val="odstavec"/>
            </w:pPr>
          </w:p>
        </w:tc>
        <w:tc>
          <w:tcPr>
            <w:tcW w:w="1701" w:type="dxa"/>
          </w:tcPr>
          <w:p w:rsidR="00B9155B" w:rsidRDefault="00B9155B" w:rsidP="0098667A">
            <w:pPr>
              <w:pStyle w:val="odstavec"/>
            </w:pPr>
            <w:r>
              <w:t>Metóda</w:t>
            </w:r>
          </w:p>
        </w:tc>
        <w:tc>
          <w:tcPr>
            <w:tcW w:w="142" w:type="dxa"/>
          </w:tcPr>
          <w:p w:rsidR="00B9155B" w:rsidRDefault="00B9155B" w:rsidP="0098667A">
            <w:pPr>
              <w:pStyle w:val="odstavec"/>
            </w:pPr>
          </w:p>
        </w:tc>
        <w:tc>
          <w:tcPr>
            <w:tcW w:w="1701" w:type="dxa"/>
          </w:tcPr>
          <w:p w:rsidR="00B9155B" w:rsidRDefault="00B9155B" w:rsidP="0098667A">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98667A">
            <w:pPr>
              <w:pStyle w:val="odstavec"/>
            </w:pPr>
          </w:p>
        </w:tc>
        <w:tc>
          <w:tcPr>
            <w:tcW w:w="142" w:type="dxa"/>
            <w:tcBorders>
              <w:bottom w:val="single" w:sz="4" w:space="0" w:color="auto"/>
            </w:tcBorders>
          </w:tcPr>
          <w:p w:rsidR="00B9155B" w:rsidRDefault="00B9155B" w:rsidP="0098667A">
            <w:pPr>
              <w:pStyle w:val="odstavec"/>
            </w:pPr>
          </w:p>
        </w:tc>
        <w:tc>
          <w:tcPr>
            <w:tcW w:w="1985" w:type="dxa"/>
            <w:tcBorders>
              <w:bottom w:val="single" w:sz="4" w:space="0" w:color="auto"/>
            </w:tcBorders>
          </w:tcPr>
          <w:p w:rsidR="00B9155B" w:rsidRDefault="00B9155B" w:rsidP="0098667A">
            <w:pPr>
              <w:pStyle w:val="odstavec"/>
            </w:pPr>
            <w:r>
              <w:t>doba používania v rokoch</w:t>
            </w:r>
          </w:p>
        </w:tc>
        <w:tc>
          <w:tcPr>
            <w:tcW w:w="141"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odpisovania</w:t>
            </w:r>
          </w:p>
        </w:tc>
        <w:tc>
          <w:tcPr>
            <w:tcW w:w="142" w:type="dxa"/>
            <w:tcBorders>
              <w:bottom w:val="single" w:sz="4" w:space="0" w:color="auto"/>
            </w:tcBorders>
          </w:tcPr>
          <w:p w:rsidR="00B9155B" w:rsidRDefault="00B9155B" w:rsidP="0098667A">
            <w:pPr>
              <w:pStyle w:val="odstavec"/>
            </w:pPr>
          </w:p>
        </w:tc>
        <w:tc>
          <w:tcPr>
            <w:tcW w:w="1701" w:type="dxa"/>
            <w:tcBorders>
              <w:bottom w:val="single" w:sz="4" w:space="0" w:color="auto"/>
            </w:tcBorders>
          </w:tcPr>
          <w:p w:rsidR="00B9155B" w:rsidRDefault="00B9155B" w:rsidP="0098667A">
            <w:pPr>
              <w:pStyle w:val="odstavec"/>
            </w:pPr>
            <w:r>
              <w:t>sadzba v %</w:t>
            </w:r>
          </w:p>
        </w:tc>
      </w:tr>
      <w:tr w:rsidR="00B9155B" w:rsidTr="00D436A8">
        <w:trPr>
          <w:trHeight w:val="250"/>
        </w:trPr>
        <w:tc>
          <w:tcPr>
            <w:tcW w:w="3118" w:type="dxa"/>
            <w:gridSpan w:val="2"/>
          </w:tcPr>
          <w:p w:rsidR="00B9155B" w:rsidRDefault="00B9155B" w:rsidP="0098667A">
            <w:pPr>
              <w:pStyle w:val="odstavec"/>
            </w:pPr>
            <w:r>
              <w:t>Stroje, prístroje a zariadenia</w:t>
            </w:r>
          </w:p>
        </w:tc>
        <w:tc>
          <w:tcPr>
            <w:tcW w:w="1985" w:type="dxa"/>
          </w:tcPr>
          <w:p w:rsidR="00B9155B" w:rsidRDefault="00B9155B" w:rsidP="0098667A">
            <w:pPr>
              <w:pStyle w:val="odstavec"/>
            </w:pPr>
            <w:r>
              <w:t>8 až 12</w:t>
            </w:r>
          </w:p>
        </w:tc>
        <w:tc>
          <w:tcPr>
            <w:tcW w:w="141" w:type="dxa"/>
          </w:tcPr>
          <w:p w:rsidR="00B9155B" w:rsidRDefault="00B9155B" w:rsidP="0098667A">
            <w:pPr>
              <w:pStyle w:val="odstavec"/>
            </w:pPr>
          </w:p>
        </w:tc>
        <w:tc>
          <w:tcPr>
            <w:tcW w:w="1701" w:type="dxa"/>
          </w:tcPr>
          <w:p w:rsidR="00B9155B" w:rsidRDefault="00B9155B" w:rsidP="0098667A">
            <w:pPr>
              <w:pStyle w:val="odstavec"/>
            </w:pPr>
            <w:r>
              <w:t>lineárna</w:t>
            </w:r>
          </w:p>
        </w:tc>
        <w:tc>
          <w:tcPr>
            <w:tcW w:w="142" w:type="dxa"/>
          </w:tcPr>
          <w:p w:rsidR="00B9155B" w:rsidRDefault="00B9155B" w:rsidP="0098667A">
            <w:pPr>
              <w:pStyle w:val="odstavec"/>
            </w:pPr>
          </w:p>
        </w:tc>
        <w:tc>
          <w:tcPr>
            <w:tcW w:w="1701" w:type="dxa"/>
          </w:tcPr>
          <w:p w:rsidR="00B9155B" w:rsidRDefault="00B9155B" w:rsidP="0098667A">
            <w:pPr>
              <w:pStyle w:val="odstavec"/>
            </w:pPr>
            <w:r>
              <w:t>8,3 až 12,5</w:t>
            </w:r>
          </w:p>
        </w:tc>
      </w:tr>
      <w:tr w:rsidR="00B9155B" w:rsidTr="00D436A8">
        <w:trPr>
          <w:trHeight w:val="250"/>
        </w:trPr>
        <w:tc>
          <w:tcPr>
            <w:tcW w:w="3118" w:type="dxa"/>
            <w:gridSpan w:val="2"/>
          </w:tcPr>
          <w:p w:rsidR="00B9155B" w:rsidRDefault="00B9155B" w:rsidP="0098667A">
            <w:pPr>
              <w:pStyle w:val="odstavec"/>
            </w:pPr>
            <w:r>
              <w:t>Dopravné prostriedky</w:t>
            </w:r>
          </w:p>
        </w:tc>
        <w:tc>
          <w:tcPr>
            <w:tcW w:w="1985" w:type="dxa"/>
          </w:tcPr>
          <w:p w:rsidR="00B9155B" w:rsidRDefault="00B9155B" w:rsidP="0098667A">
            <w:pPr>
              <w:pStyle w:val="odstavec"/>
            </w:pPr>
            <w:r>
              <w:t>4 až 6</w:t>
            </w:r>
          </w:p>
        </w:tc>
        <w:tc>
          <w:tcPr>
            <w:tcW w:w="141" w:type="dxa"/>
          </w:tcPr>
          <w:p w:rsidR="00B9155B" w:rsidRDefault="00B9155B" w:rsidP="0098667A">
            <w:pPr>
              <w:pStyle w:val="odstavec"/>
            </w:pPr>
          </w:p>
        </w:tc>
        <w:tc>
          <w:tcPr>
            <w:tcW w:w="1701" w:type="dxa"/>
          </w:tcPr>
          <w:p w:rsidR="00B9155B" w:rsidRDefault="00B9155B" w:rsidP="0098667A">
            <w:pPr>
              <w:pStyle w:val="odstavec"/>
            </w:pPr>
            <w:r>
              <w:t>degresívna</w:t>
            </w:r>
          </w:p>
        </w:tc>
        <w:tc>
          <w:tcPr>
            <w:tcW w:w="142" w:type="dxa"/>
          </w:tcPr>
          <w:p w:rsidR="00B9155B" w:rsidRDefault="00B9155B" w:rsidP="0098667A">
            <w:pPr>
              <w:pStyle w:val="odstavec"/>
            </w:pPr>
          </w:p>
        </w:tc>
        <w:tc>
          <w:tcPr>
            <w:tcW w:w="1701" w:type="dxa"/>
          </w:tcPr>
          <w:p w:rsidR="00B9155B" w:rsidRDefault="00B9155B" w:rsidP="0098667A">
            <w:pPr>
              <w:pStyle w:val="odstavec"/>
            </w:pPr>
            <w:r>
              <w:t>16 až 30</w:t>
            </w:r>
          </w:p>
        </w:tc>
      </w:tr>
      <w:tr w:rsidR="00B9155B" w:rsidTr="00D436A8">
        <w:trPr>
          <w:trHeight w:val="250"/>
        </w:trPr>
        <w:tc>
          <w:tcPr>
            <w:tcW w:w="3118" w:type="dxa"/>
            <w:gridSpan w:val="2"/>
          </w:tcPr>
          <w:p w:rsidR="00B9155B" w:rsidRDefault="00B9155B" w:rsidP="0098667A">
            <w:pPr>
              <w:pStyle w:val="odstavec"/>
            </w:pPr>
            <w:r>
              <w:t>Drobný dlhodobý hmotný majetok</w:t>
            </w:r>
          </w:p>
        </w:tc>
        <w:tc>
          <w:tcPr>
            <w:tcW w:w="1985" w:type="dxa"/>
          </w:tcPr>
          <w:p w:rsidR="00B9155B" w:rsidRDefault="00B9155B" w:rsidP="0098667A">
            <w:pPr>
              <w:pStyle w:val="odstavec"/>
            </w:pPr>
            <w:r>
              <w:t>rôzna</w:t>
            </w:r>
          </w:p>
        </w:tc>
        <w:tc>
          <w:tcPr>
            <w:tcW w:w="141" w:type="dxa"/>
          </w:tcPr>
          <w:p w:rsidR="00B9155B" w:rsidRDefault="00B9155B" w:rsidP="0098667A">
            <w:pPr>
              <w:pStyle w:val="odstavec"/>
            </w:pPr>
          </w:p>
        </w:tc>
        <w:tc>
          <w:tcPr>
            <w:tcW w:w="1701" w:type="dxa"/>
          </w:tcPr>
          <w:p w:rsidR="00B9155B" w:rsidRDefault="00B9155B" w:rsidP="0098667A">
            <w:pPr>
              <w:pStyle w:val="odstavec"/>
            </w:pPr>
            <w:r>
              <w:t>jednorazový odpis</w:t>
            </w:r>
          </w:p>
        </w:tc>
        <w:tc>
          <w:tcPr>
            <w:tcW w:w="142" w:type="dxa"/>
          </w:tcPr>
          <w:p w:rsidR="00B9155B" w:rsidRDefault="00B9155B" w:rsidP="0098667A">
            <w:pPr>
              <w:pStyle w:val="odstavec"/>
            </w:pPr>
          </w:p>
        </w:tc>
        <w:tc>
          <w:tcPr>
            <w:tcW w:w="1701" w:type="dxa"/>
          </w:tcPr>
          <w:p w:rsidR="00B9155B" w:rsidRDefault="00B9155B" w:rsidP="0098667A">
            <w:pPr>
              <w:pStyle w:val="odstavec"/>
            </w:pPr>
            <w:r>
              <w:t>100</w:t>
            </w:r>
          </w:p>
        </w:tc>
      </w:tr>
      <w:tr w:rsidR="00B9155B" w:rsidTr="00D436A8">
        <w:trPr>
          <w:trHeight w:val="250"/>
        </w:trPr>
        <w:tc>
          <w:tcPr>
            <w:tcW w:w="3118" w:type="dxa"/>
            <w:gridSpan w:val="2"/>
          </w:tcPr>
          <w:p w:rsidR="00B9155B" w:rsidRDefault="00B9155B" w:rsidP="0098667A">
            <w:pPr>
              <w:pStyle w:val="odstavec"/>
            </w:pPr>
          </w:p>
        </w:tc>
        <w:tc>
          <w:tcPr>
            <w:tcW w:w="1985" w:type="dxa"/>
          </w:tcPr>
          <w:p w:rsidR="00B9155B" w:rsidRDefault="00B9155B" w:rsidP="0098667A">
            <w:pPr>
              <w:pStyle w:val="odstavec"/>
            </w:pPr>
          </w:p>
        </w:tc>
        <w:tc>
          <w:tcPr>
            <w:tcW w:w="141" w:type="dxa"/>
          </w:tcPr>
          <w:p w:rsidR="00B9155B" w:rsidRDefault="00B9155B" w:rsidP="0098667A">
            <w:pPr>
              <w:pStyle w:val="odstavec"/>
            </w:pPr>
          </w:p>
        </w:tc>
        <w:tc>
          <w:tcPr>
            <w:tcW w:w="1701" w:type="dxa"/>
          </w:tcPr>
          <w:p w:rsidR="00B9155B" w:rsidRDefault="00B9155B" w:rsidP="0098667A">
            <w:pPr>
              <w:pStyle w:val="odstavec"/>
            </w:pPr>
          </w:p>
        </w:tc>
        <w:tc>
          <w:tcPr>
            <w:tcW w:w="142" w:type="dxa"/>
          </w:tcPr>
          <w:p w:rsidR="00B9155B" w:rsidRDefault="00B9155B" w:rsidP="0098667A">
            <w:pPr>
              <w:pStyle w:val="odstavec"/>
            </w:pPr>
          </w:p>
        </w:tc>
        <w:tc>
          <w:tcPr>
            <w:tcW w:w="1701" w:type="dxa"/>
          </w:tcPr>
          <w:p w:rsidR="00B9155B" w:rsidRDefault="00B9155B" w:rsidP="0098667A">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Zásoby nakupované sa oceňujú obstarávacou cenou, ktorá zahrňuje cenu obstarania a náklady súvisiace s obstaraním (clo, prepravu, poistné, provízie a pod.) znížené o zľavy z ceny. Zľava z ceny poskytnutá </w:t>
      </w:r>
      <w:r w:rsidRPr="0090211C">
        <w:lastRenderedPageBreak/>
        <w:t>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98667A">
      <w:pPr>
        <w:pStyle w:val="odstavec"/>
      </w:pPr>
    </w:p>
    <w:p w:rsidR="00B9155B" w:rsidRPr="0090211C" w:rsidRDefault="00B9155B" w:rsidP="0098667A">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98667A">
      <w:pPr>
        <w:pStyle w:val="odstavec"/>
      </w:pPr>
    </w:p>
    <w:p w:rsidR="00B9155B" w:rsidRPr="0090211C" w:rsidRDefault="00B9155B" w:rsidP="0098667A">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Finančné účty tvorí peňažná hotovosť a zostatky na bankových účtoch.</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Náklady budúcich období a príjmy budúcich období </w:t>
      </w:r>
      <w:r w:rsidR="00C85804">
        <w:t xml:space="preserve">a nevyfakturované dodávky </w:t>
      </w:r>
      <w:r w:rsidRPr="0090211C">
        <w:t>sú vykázané vo výške, ktorá je potrebná na dodržanie zásady vecnej a časovej súvislosti s účtovným obdobím.</w:t>
      </w:r>
    </w:p>
    <w:p w:rsidR="00B9155B" w:rsidRPr="0090211C" w:rsidRDefault="00B9155B" w:rsidP="0098667A">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98667A">
      <w:pPr>
        <w:pStyle w:val="odstavec"/>
      </w:pPr>
    </w:p>
    <w:p w:rsidR="00B9155B" w:rsidRPr="0090211C" w:rsidRDefault="00B9155B" w:rsidP="0098667A">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98667A">
      <w:pPr>
        <w:pStyle w:val="odstavec"/>
      </w:pPr>
    </w:p>
    <w:p w:rsidR="00B9155B" w:rsidRDefault="00B9155B" w:rsidP="0098667A">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98667A">
      <w:pPr>
        <w:pStyle w:val="odstavec"/>
      </w:pPr>
    </w:p>
    <w:p w:rsidR="009107A4" w:rsidRDefault="009107A4"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Záväzky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w:t>
      </w:r>
      <w:r w:rsidRPr="0090211C">
        <w:lastRenderedPageBreak/>
        <w:t>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w:t>
      </w:r>
      <w:r w:rsidR="00C85804">
        <w:t>ý</w:t>
      </w:r>
      <w:r w:rsidRPr="0090211C">
        <w:t xml:space="preserve"> daňov</w:t>
      </w:r>
      <w:r w:rsidR="00C85804">
        <w:t>ý záväzok.</w:t>
      </w:r>
      <w:r w:rsidRPr="0090211C">
        <w:t xml:space="preserve"> </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98667A">
      <w:pPr>
        <w:pStyle w:val="odstavec"/>
      </w:pPr>
      <w:r w:rsidRPr="00C0408E">
        <w:t>V zmysle opatrenia MF/15464/2013 – 74  ÚJ neúčtuje o odloženej dani</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98667A">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98667A">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98667A">
      <w:pPr>
        <w:pStyle w:val="odstavec"/>
      </w:pPr>
    </w:p>
    <w:p w:rsidR="00B9155B" w:rsidRPr="0090211C" w:rsidRDefault="00B9155B" w:rsidP="0098667A">
      <w:pPr>
        <w:pStyle w:val="odstavec"/>
      </w:pPr>
      <w:r w:rsidRPr="0090211C">
        <w:t xml:space="preserve">Výnosy z predaja služieb sa vykazujú v účtovnom období, v ktorom boli služby poskytnuté. </w:t>
      </w:r>
    </w:p>
    <w:p w:rsidR="00B9155B" w:rsidRPr="0090211C" w:rsidRDefault="00B9155B" w:rsidP="0098667A">
      <w:pPr>
        <w:pStyle w:val="odstavec"/>
      </w:pPr>
    </w:p>
    <w:p w:rsidR="00B9155B" w:rsidRPr="0090211C" w:rsidRDefault="00B9155B" w:rsidP="0098667A">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98667A">
      <w:pPr>
        <w:pStyle w:val="odstavec"/>
      </w:pPr>
      <w:r w:rsidRPr="0090211C">
        <w:t>.</w:t>
      </w:r>
    </w:p>
    <w:p w:rsidR="00B9155B" w:rsidRPr="0090211C" w:rsidRDefault="00B9155B" w:rsidP="0098667A">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98667A">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98667A">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98667A">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Default="00B9155B" w:rsidP="0098667A">
      <w:pPr>
        <w:pStyle w:val="odstavec"/>
      </w:pPr>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Default="00B9155B" w:rsidP="0098667A">
      <w:pPr>
        <w:pStyle w:val="odstavec"/>
      </w:pP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A800F9">
      <w:pPr>
        <w:pStyle w:val="abc"/>
        <w:numPr>
          <w:ilvl w:val="0"/>
          <w:numId w:val="0"/>
        </w:numPr>
      </w:pPr>
    </w:p>
    <w:p w:rsidR="00B9155B" w:rsidRDefault="00B9155B" w:rsidP="0098667A">
      <w:pPr>
        <w:pStyle w:val="odstavec"/>
      </w:pPr>
      <w:r>
        <w:t>d)     Finančné prostriedky spoločnosti neboli použité na súkromné účely štatutárnym orgánom spol.</w:t>
      </w:r>
    </w:p>
    <w:p w:rsidR="00B9155B" w:rsidRDefault="00B9155B" w:rsidP="0098667A">
      <w:pPr>
        <w:pStyle w:val="odstavec"/>
      </w:pPr>
    </w:p>
    <w:p w:rsidR="00B9155B" w:rsidRDefault="00B9155B" w:rsidP="0098667A">
      <w:pPr>
        <w:pStyle w:val="odstavec"/>
      </w:pP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0"/>
        </w:numPr>
        <w:rPr>
          <w:b w:val="0"/>
        </w:rPr>
      </w:pPr>
    </w:p>
    <w:p w:rsidR="00B9155B" w:rsidRDefault="00B9155B" w:rsidP="00A800F9">
      <w:pPr>
        <w:pStyle w:val="abc"/>
        <w:numPr>
          <w:ilvl w:val="0"/>
          <w:numId w:val="42"/>
        </w:numPr>
        <w:rPr>
          <w:b w:val="0"/>
        </w:rPr>
      </w:pPr>
      <w:r>
        <w:rPr>
          <w:b w:val="0"/>
        </w:rPr>
        <w:t>Spoločnosť neposkytuje služby vo verejnom záujme.</w:t>
      </w:r>
    </w:p>
    <w:p w:rsidR="003A5CE7" w:rsidRDefault="003A5CE7" w:rsidP="003A5CE7">
      <w:pPr>
        <w:pStyle w:val="Odsekzoznamu"/>
        <w:rPr>
          <w:b/>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3A5CE7" w:rsidRDefault="003A5CE7" w:rsidP="003A5CE7">
      <w:pPr>
        <w:pStyle w:val="abc"/>
        <w:numPr>
          <w:ilvl w:val="0"/>
          <w:numId w:val="0"/>
        </w:numPr>
        <w:ind w:left="425" w:hanging="425"/>
        <w:rPr>
          <w:b w:val="0"/>
        </w:rPr>
      </w:pP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C85804"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584011964"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98667A">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98667A">
      <w:pPr>
        <w:pStyle w:val="odstavec"/>
      </w:pPr>
      <w:r w:rsidRPr="0090211C">
        <w:t xml:space="preserve">Ako finančné účty sú vykázané peniaze v pokladnici a účty v bankách. </w:t>
      </w:r>
      <w:r w:rsidR="008E2105">
        <w:t>Účtami v bankách môže s</w:t>
      </w:r>
      <w:r>
        <w:t>poločnosť voľne disponovať.</w:t>
      </w:r>
    </w:p>
    <w:p w:rsidR="00B9155B" w:rsidRPr="0090211C" w:rsidRDefault="00B9155B" w:rsidP="0098667A">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BF0A07" w:rsidRDefault="00B9155B" w:rsidP="00A006CD">
      <w:pPr>
        <w:tabs>
          <w:tab w:val="left" w:pos="555"/>
        </w:tabs>
        <w:ind w:left="-141"/>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A006CD" w:rsidRDefault="00B9155B" w:rsidP="002B24EA">
      <w:pPr>
        <w:pStyle w:val="Nadpis2"/>
        <w:rPr>
          <w:rFonts w:ascii="Arial" w:hAnsi="Arial"/>
        </w:rPr>
      </w:pPr>
      <w:r w:rsidRPr="0090211C">
        <w:rPr>
          <w:rFonts w:ascii="Arial" w:hAnsi="Arial"/>
        </w:rPr>
        <w:t>Záväzky</w:t>
      </w:r>
    </w:p>
    <w:p w:rsidR="00B9155B" w:rsidRPr="00A006CD" w:rsidRDefault="00B9155B" w:rsidP="00A006CD">
      <w:pPr>
        <w:pStyle w:val="Nadpis2"/>
        <w:numPr>
          <w:ilvl w:val="0"/>
          <w:numId w:val="0"/>
        </w:numPr>
        <w:rPr>
          <w:rFonts w:ascii="Arial" w:hAnsi="Arial"/>
        </w:rPr>
      </w:pPr>
      <w:r>
        <w:t xml:space="preserve">  </w:t>
      </w:r>
      <w:r w:rsidRPr="00A006CD">
        <w:rPr>
          <w:rFonts w:ascii="Arial" w:hAnsi="Arial"/>
        </w:rPr>
        <w:t>Spoločnosť nemá záväzky zo splatnosťou viac ako 5 rokov.</w:t>
      </w:r>
    </w:p>
    <w:p w:rsidR="00B9155B" w:rsidRPr="0081550D" w:rsidRDefault="00B9155B" w:rsidP="00C85804">
      <w:pPr>
        <w:rPr>
          <w:rFonts w:ascii="Arial" w:hAnsi="Arial" w:cs="Arial"/>
          <w:sz w:val="20"/>
          <w:szCs w:val="20"/>
        </w:rPr>
      </w:pPr>
      <w:r w:rsidRPr="0081550D">
        <w:rPr>
          <w:rFonts w:ascii="Arial" w:hAnsi="Arial" w:cs="Arial"/>
          <w:sz w:val="20"/>
          <w:szCs w:val="20"/>
        </w:rPr>
        <w:t xml:space="preserve">  Zväzky voči členom štatutárneho orgánu sú</w:t>
      </w:r>
      <w:r w:rsidR="00C85804">
        <w:rPr>
          <w:rFonts w:ascii="Arial" w:hAnsi="Arial" w:cs="Arial"/>
          <w:sz w:val="20"/>
          <w:szCs w:val="20"/>
        </w:rPr>
        <w:t xml:space="preserve"> 16549,85</w:t>
      </w:r>
      <w:r w:rsidR="009107A4" w:rsidRPr="0081550D">
        <w:rPr>
          <w:rFonts w:ascii="Arial" w:hAnsi="Arial" w:cs="Arial"/>
          <w:sz w:val="20"/>
          <w:szCs w:val="20"/>
        </w:rPr>
        <w:t xml:space="preserve"> eur.</w:t>
      </w:r>
      <w:r w:rsidR="00C85804">
        <w:rPr>
          <w:rFonts w:ascii="Arial" w:hAnsi="Arial" w:cs="Arial"/>
          <w:sz w:val="20"/>
          <w:szCs w:val="20"/>
        </w:rPr>
        <w:t xml:space="preserve"> Ide o </w:t>
      </w:r>
      <w:r w:rsidR="00A006CD">
        <w:rPr>
          <w:rFonts w:ascii="Arial" w:hAnsi="Arial" w:cs="Arial"/>
          <w:sz w:val="20"/>
          <w:szCs w:val="20"/>
        </w:rPr>
        <w:t>poskytnuté</w:t>
      </w:r>
      <w:r w:rsidR="00C85804">
        <w:rPr>
          <w:rFonts w:ascii="Arial" w:hAnsi="Arial" w:cs="Arial"/>
          <w:sz w:val="20"/>
          <w:szCs w:val="20"/>
        </w:rPr>
        <w:t xml:space="preserve"> pôžičky spoločníkov s nulovou úrokovou sadzbu. </w:t>
      </w:r>
      <w:r w:rsidR="009107A4" w:rsidRPr="0081550D">
        <w:rPr>
          <w:rFonts w:ascii="Arial" w:hAnsi="Arial" w:cs="Arial"/>
          <w:sz w:val="20"/>
          <w:szCs w:val="20"/>
        </w:rPr>
        <w:t xml:space="preserve"> </w:t>
      </w:r>
      <w:r w:rsidR="008E2105" w:rsidRPr="0081550D">
        <w:rPr>
          <w:rFonts w:ascii="Arial" w:hAnsi="Arial" w:cs="Arial"/>
          <w:sz w:val="20"/>
          <w:szCs w:val="20"/>
        </w:rPr>
        <w:t>Daňové záväzky tvoria – DPH, DMV a Daň z príjmu právnických osôb</w:t>
      </w:r>
      <w:r w:rsidR="00C85804">
        <w:rPr>
          <w:rFonts w:ascii="Arial" w:hAnsi="Arial" w:cs="Arial"/>
          <w:sz w:val="20"/>
          <w:szCs w:val="20"/>
        </w:rPr>
        <w:t xml:space="preserve"> a Daň zo </w:t>
      </w:r>
      <w:proofErr w:type="spellStart"/>
      <w:r w:rsidR="00C85804">
        <w:rPr>
          <w:rFonts w:ascii="Arial" w:hAnsi="Arial" w:cs="Arial"/>
          <w:sz w:val="20"/>
          <w:szCs w:val="20"/>
        </w:rPr>
        <w:t>Zč</w:t>
      </w:r>
      <w:proofErr w:type="spellEnd"/>
      <w:r w:rsidR="00C85804">
        <w:rPr>
          <w:rFonts w:ascii="Arial" w:hAnsi="Arial" w:cs="Arial"/>
          <w:sz w:val="20"/>
          <w:szCs w:val="20"/>
        </w:rPr>
        <w:t xml:space="preserve"> za 12/2018</w:t>
      </w:r>
      <w:r w:rsidR="008E2105" w:rsidRPr="0081550D">
        <w:rPr>
          <w:rFonts w:ascii="Arial" w:hAnsi="Arial" w:cs="Arial"/>
          <w:sz w:val="20"/>
          <w:szCs w:val="20"/>
        </w:rPr>
        <w:t>. DPH a DMV boli splatené v lehote splatnosti. Daň z príjmu   PO   je splatná 31.3.201</w:t>
      </w:r>
      <w:r w:rsidR="00C85804">
        <w:rPr>
          <w:rFonts w:ascii="Arial" w:hAnsi="Arial" w:cs="Arial"/>
          <w:sz w:val="20"/>
          <w:szCs w:val="20"/>
        </w:rPr>
        <w:t>8</w:t>
      </w:r>
      <w:r w:rsidR="008E2105" w:rsidRPr="0081550D">
        <w:rPr>
          <w:rFonts w:ascii="Arial" w:hAnsi="Arial" w:cs="Arial"/>
          <w:sz w:val="20"/>
          <w:szCs w:val="20"/>
        </w:rPr>
        <w:t xml:space="preserve"> a taktiež bude splatená v lehote splatnosti. </w:t>
      </w:r>
    </w:p>
    <w:p w:rsidR="00B9155B" w:rsidRPr="002B24EA" w:rsidRDefault="00B9155B" w:rsidP="002B24EA"/>
    <w:p w:rsidR="00B9155B" w:rsidRPr="0090211C" w:rsidRDefault="00B9155B" w:rsidP="00A006CD">
      <w:pPr>
        <w:pStyle w:val="tlABC-paragrahinNotes10ptVavo063cmZa0pt"/>
        <w:ind w:left="0"/>
        <w:rPr>
          <w:rFonts w:cs="Arial"/>
        </w:rPr>
      </w:pPr>
      <w:r w:rsidRPr="0090211C">
        <w:rPr>
          <w:rFonts w:cs="Arial"/>
        </w:rPr>
        <w:t xml:space="preserve">Štruktúra </w:t>
      </w:r>
      <w:r>
        <w:rPr>
          <w:rFonts w:cs="Arial"/>
        </w:rPr>
        <w:t xml:space="preserve">ostatných </w:t>
      </w:r>
      <w:r w:rsidRPr="0090211C">
        <w:rPr>
          <w:rFonts w:cs="Arial"/>
        </w:rPr>
        <w:t>záväzkov</w:t>
      </w:r>
      <w:r w:rsidR="003A5CE7">
        <w:rPr>
          <w:rFonts w:cs="Arial"/>
        </w:rPr>
        <w:t xml:space="preserve"> k 31.12.201</w:t>
      </w:r>
      <w:r w:rsidR="00C85804">
        <w:rPr>
          <w:rFonts w:cs="Arial"/>
        </w:rPr>
        <w:t>7</w:t>
      </w:r>
      <w:r w:rsidRPr="0090211C">
        <w:rPr>
          <w:rFonts w:cs="Arial"/>
        </w:rPr>
        <w:t xml:space="preserve"> (okrem bankových úverov) podľa zostatkovej doby splatnosti je uvedená v nasledujúcej tabuľke:</w:t>
      </w:r>
    </w:p>
    <w:p w:rsidR="00B9155B" w:rsidRPr="0090211C" w:rsidRDefault="00B9155B" w:rsidP="0098667A">
      <w:pPr>
        <w:pStyle w:val="odstavec"/>
      </w:pPr>
      <w:bookmarkStart w:id="25" w:name="_GoBack"/>
      <w:bookmarkEnd w:id="25"/>
    </w:p>
    <w:bookmarkStart w:id="26" w:name="_MON_1487428860"/>
    <w:bookmarkEnd w:id="26"/>
    <w:p w:rsidR="00B9155B" w:rsidRDefault="009D0063" w:rsidP="00343772">
      <w:pPr>
        <w:tabs>
          <w:tab w:val="left" w:pos="555"/>
        </w:tabs>
        <w:ind w:left="284"/>
        <w:rPr>
          <w:rFonts w:ascii="Arial" w:hAnsi="Arial" w:cs="Arial"/>
          <w:sz w:val="20"/>
          <w:szCs w:val="20"/>
        </w:rPr>
      </w:pPr>
      <w:r w:rsidRPr="0090211C">
        <w:rPr>
          <w:rFonts w:ascii="Arial" w:hAnsi="Arial" w:cs="Arial"/>
          <w:sz w:val="20"/>
          <w:szCs w:val="20"/>
        </w:rPr>
        <w:object w:dxaOrig="8828" w:dyaOrig="2507">
          <v:shape id="_x0000_i1032" type="#_x0000_t75" style="width:441pt;height:121.5pt" o:ole="">
            <v:imagedata r:id="rId13" o:title=""/>
          </v:shape>
          <o:OLEObject Type="Embed" ProgID="Excel.Sheet.12" ShapeID="_x0000_i1032" DrawAspect="Content" ObjectID="_1584011965" r:id="rId14"/>
        </w:object>
      </w:r>
    </w:p>
    <w:p w:rsidR="00C85804" w:rsidRDefault="00C85804" w:rsidP="00343772">
      <w:pPr>
        <w:tabs>
          <w:tab w:val="left" w:pos="555"/>
        </w:tabs>
        <w:ind w:left="284"/>
        <w:rPr>
          <w:rFonts w:ascii="Arial" w:hAnsi="Arial" w:cs="Arial"/>
          <w:sz w:val="20"/>
          <w:szCs w:val="20"/>
        </w:rPr>
      </w:pPr>
    </w:p>
    <w:p w:rsidR="00C85804" w:rsidRPr="0090211C" w:rsidRDefault="00C85804"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98667A">
      <w:pPr>
        <w:pStyle w:val="odstavec"/>
      </w:pPr>
      <w:r w:rsidRPr="0090211C">
        <w:t xml:space="preserve">Tržby za vlastné výkony </w:t>
      </w:r>
      <w:r>
        <w:t xml:space="preserve">vyplývajú z hlavných činností spoločnosti zapísaných v obchodnom registri. Spoločnosť nemala žiadne mimoriadne </w:t>
      </w:r>
      <w:proofErr w:type="spellStart"/>
      <w:r>
        <w:t>jednorázové</w:t>
      </w:r>
      <w:proofErr w:type="spellEnd"/>
      <w:r>
        <w:t xml:space="preserve"> významné výnosy.  </w:t>
      </w:r>
    </w:p>
    <w:p w:rsidR="00B9155B" w:rsidRPr="0090211C" w:rsidRDefault="00B9155B" w:rsidP="0098667A">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B9155B" w:rsidP="0098667A">
      <w:pPr>
        <w:pStyle w:val="odstavec"/>
      </w:pPr>
      <w:r w:rsidRPr="0090211C">
        <w:t>Spoločnosť k 31. decembru 201</w:t>
      </w:r>
      <w:r w:rsidR="006A2875">
        <w:t>7</w:t>
      </w:r>
      <w:r w:rsidRPr="0090211C">
        <w:t xml:space="preserve"> neevidovala záväzky z objed</w:t>
      </w:r>
      <w:r>
        <w:t xml:space="preserve">návok </w:t>
      </w:r>
      <w:proofErr w:type="spellStart"/>
      <w:r>
        <w:t>zazmluvnených</w:t>
      </w:r>
      <w:proofErr w:type="spellEnd"/>
      <w:r>
        <w:t xml:space="preserve"> v roku 201</w:t>
      </w:r>
      <w:r w:rsidR="006A2875">
        <w:t>7</w:t>
      </w:r>
      <w:r>
        <w:t xml:space="preserve"> </w:t>
      </w:r>
      <w:r w:rsidRPr="0090211C">
        <w:t>s očakáva</w:t>
      </w:r>
      <w:r>
        <w:t>ným termínom dodania v roku 201</w:t>
      </w:r>
      <w:r w:rsidR="006A2875">
        <w:t>8</w:t>
      </w:r>
      <w:r w:rsidRPr="0090211C">
        <w:t>.</w:t>
      </w:r>
    </w:p>
    <w:p w:rsidR="00B9155B" w:rsidRPr="0090211C" w:rsidRDefault="00B9155B" w:rsidP="0098667A">
      <w:pPr>
        <w:pStyle w:val="odstavec"/>
      </w:pPr>
    </w:p>
    <w:p w:rsidR="00B9155B" w:rsidRPr="0090211C" w:rsidRDefault="00B9155B" w:rsidP="0098667A">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98667A">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98667A">
      <w:pPr>
        <w:pStyle w:val="odstavec"/>
      </w:pPr>
      <w:r w:rsidRPr="0090211C">
        <w:t xml:space="preserve">Po 31. decembri </w:t>
      </w:r>
      <w:r w:rsidR="00866253">
        <w:rPr>
          <w:iCs/>
        </w:rPr>
        <w:t>201</w:t>
      </w:r>
      <w:r w:rsidR="006A2875">
        <w:rPr>
          <w:iCs/>
        </w:rPr>
        <w:t>7</w:t>
      </w:r>
      <w:r w:rsidR="007F2452">
        <w:rPr>
          <w:iCs/>
        </w:rPr>
        <w:t xml:space="preserve"> </w:t>
      </w:r>
      <w:r w:rsidRPr="0090211C">
        <w:t>nenastali</w:t>
      </w:r>
      <w:r w:rsidRPr="0090211C">
        <w:rPr>
          <w:color w:val="FF0000"/>
        </w:rPr>
        <w:t xml:space="preserve"> </w:t>
      </w:r>
      <w:r w:rsidRPr="0090211C">
        <w:t>také udalosti, ktoré by si vyžadovali zverejnenie alebo vykázanie</w:t>
      </w:r>
      <w:r w:rsidR="007F2452">
        <w:t xml:space="preserve"> v účtovnej závierke za rok 201</w:t>
      </w:r>
      <w:r w:rsidR="006A2875">
        <w:t>8</w:t>
      </w:r>
      <w:r w:rsidRPr="0090211C">
        <w:t>.</w:t>
      </w:r>
    </w:p>
    <w:p w:rsidR="00B9155B" w:rsidRPr="0090211C" w:rsidRDefault="00B9155B" w:rsidP="0098667A">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98667A">
      <w:pPr>
        <w:pStyle w:val="odstavec"/>
      </w:pPr>
    </w:p>
    <w:p w:rsidR="00B9155B" w:rsidRPr="0090211C" w:rsidRDefault="00B9155B" w:rsidP="0098667A">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98667A">
      <w:pPr>
        <w:pStyle w:val="odstavec"/>
      </w:pPr>
    </w:p>
    <w:p w:rsidR="00B9155B" w:rsidRPr="0090211C" w:rsidRDefault="00B9155B" w:rsidP="0098667A">
      <w:pPr>
        <w:pStyle w:val="odstavec"/>
      </w:pPr>
      <w:r w:rsidRPr="0090211C">
        <w:t>Peňažné ekvivalenty</w:t>
      </w:r>
    </w:p>
    <w:p w:rsidR="00B9155B" w:rsidRPr="0090211C" w:rsidRDefault="00B9155B" w:rsidP="0098667A">
      <w:pPr>
        <w:pStyle w:val="odstavec"/>
      </w:pPr>
    </w:p>
    <w:p w:rsidR="00B9155B" w:rsidRPr="0090211C" w:rsidRDefault="00B9155B" w:rsidP="0098667A">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042A" w:rsidRDefault="0034042A">
      <w:r>
        <w:separator/>
      </w:r>
    </w:p>
  </w:endnote>
  <w:endnote w:type="continuationSeparator" w:id="0">
    <w:p w:rsidR="0034042A" w:rsidRDefault="003404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EE"/>
    <w:family w:val="swiss"/>
    <w:notTrueType/>
    <w:pitch w:val="variable"/>
    <w:sig w:usb0="00000007" w:usb1="00000000" w:usb2="00000000" w:usb3="00000000" w:csb0="0000000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042A" w:rsidRDefault="0034042A">
      <w:r>
        <w:separator/>
      </w:r>
    </w:p>
  </w:footnote>
  <w:footnote w:type="continuationSeparator" w:id="0">
    <w:p w:rsidR="0034042A" w:rsidRDefault="0034042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3A5CE7">
      <w:rPr>
        <w:rFonts w:ascii="Arial" w:hAnsi="Arial" w:cs="Arial"/>
        <w:sz w:val="18"/>
        <w:szCs w:val="18"/>
      </w:rPr>
      <w:t xml:space="preserve">             IČO 36807273</w:t>
    </w:r>
    <w:r>
      <w:rPr>
        <w:rFonts w:ascii="Arial" w:hAnsi="Arial" w:cs="Arial"/>
        <w:sz w:val="18"/>
        <w:szCs w:val="18"/>
      </w:rPr>
      <w:t xml:space="preserve">   </w:t>
    </w:r>
    <w:proofErr w:type="spellStart"/>
    <w:r>
      <w:rPr>
        <w:rFonts w:ascii="Arial" w:hAnsi="Arial" w:cs="Arial"/>
        <w:sz w:val="18"/>
        <w:szCs w:val="18"/>
      </w:rPr>
      <w:t>Dič</w:t>
    </w:r>
    <w:proofErr w:type="spellEnd"/>
    <w:r w:rsidR="00D26121">
      <w:rPr>
        <w:rFonts w:ascii="Arial" w:hAnsi="Arial" w:cs="Arial"/>
        <w:sz w:val="18"/>
        <w:szCs w:val="18"/>
      </w:rPr>
      <w:t xml:space="preserve">: </w:t>
    </w:r>
    <w:r w:rsidR="0098667A">
      <w:rPr>
        <w:rFonts w:ascii="Arial" w:hAnsi="Arial" w:cs="Arial"/>
        <w:sz w:val="18"/>
        <w:szCs w:val="18"/>
      </w:rPr>
      <w:t>2022411435</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082F10C5"/>
    <w:multiLevelType w:val="hybridMultilevel"/>
    <w:tmpl w:val="ED44E6DA"/>
    <w:lvl w:ilvl="0" w:tplc="363AB1D6">
      <w:start w:val="1"/>
      <w:numFmt w:val="bullet"/>
      <w:lvlText w:val=""/>
      <w:lvlJc w:val="left"/>
      <w:pPr>
        <w:tabs>
          <w:tab w:val="num" w:pos="340"/>
        </w:tabs>
        <w:ind w:left="340" w:hanging="340"/>
      </w:pPr>
      <w:rPr>
        <w:rFonts w:ascii="Symbol" w:hAnsi="Symbol" w:hint="default"/>
        <w:color w:val="auto"/>
        <w:sz w:val="22"/>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15:restartNumberingAfterBreak="0">
    <w:nsid w:val="35801E7E"/>
    <w:multiLevelType w:val="singleLevel"/>
    <w:tmpl w:val="363AB1D6"/>
    <w:lvl w:ilvl="0">
      <w:start w:val="1"/>
      <w:numFmt w:val="bullet"/>
      <w:lvlText w:val=""/>
      <w:lvlJc w:val="left"/>
      <w:pPr>
        <w:tabs>
          <w:tab w:val="num" w:pos="340"/>
        </w:tabs>
        <w:ind w:left="340" w:hanging="340"/>
      </w:pPr>
      <w:rPr>
        <w:rFonts w:ascii="Symbol" w:hAnsi="Symbol" w:hint="default"/>
        <w:color w:val="auto"/>
        <w:sz w:val="22"/>
      </w:rPr>
    </w:lvl>
  </w:abstractNum>
  <w:abstractNum w:abstractNumId="6"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7"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8"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4"/>
  </w:num>
  <w:num w:numId="38">
    <w:abstractNumId w:val="8"/>
  </w:num>
  <w:num w:numId="39">
    <w:abstractNumId w:val="6"/>
  </w:num>
  <w:num w:numId="40">
    <w:abstractNumId w:val="7"/>
  </w:num>
  <w:num w:numId="41">
    <w:abstractNumId w:val="6"/>
    <w:lvlOverride w:ilvl="0">
      <w:startOverride w:val="1"/>
    </w:lvlOverride>
  </w:num>
  <w:num w:numId="42">
    <w:abstractNumId w:val="6"/>
    <w:lvlOverride w:ilvl="0">
      <w:startOverride w:val="5"/>
    </w:lvlOverride>
  </w:num>
  <w:num w:numId="43">
    <w:abstractNumId w:val="5"/>
  </w:num>
  <w:num w:numId="44">
    <w:abstractNumId w:val="3"/>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85729"/>
    <w:rsid w:val="00002E5A"/>
    <w:rsid w:val="000031B2"/>
    <w:rsid w:val="00003D81"/>
    <w:rsid w:val="00006CB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7A0A"/>
    <w:rsid w:val="000A241F"/>
    <w:rsid w:val="000B03C6"/>
    <w:rsid w:val="000B2ED1"/>
    <w:rsid w:val="000B5187"/>
    <w:rsid w:val="000C1658"/>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544D"/>
    <w:rsid w:val="001879D7"/>
    <w:rsid w:val="001955E5"/>
    <w:rsid w:val="00196025"/>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5E54"/>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42A"/>
    <w:rsid w:val="00340935"/>
    <w:rsid w:val="003420C8"/>
    <w:rsid w:val="003425E0"/>
    <w:rsid w:val="00343772"/>
    <w:rsid w:val="00350C78"/>
    <w:rsid w:val="0035158B"/>
    <w:rsid w:val="00353B4B"/>
    <w:rsid w:val="00353C64"/>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5CE7"/>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125C"/>
    <w:rsid w:val="00523395"/>
    <w:rsid w:val="005260AB"/>
    <w:rsid w:val="00526326"/>
    <w:rsid w:val="005271DF"/>
    <w:rsid w:val="005310A4"/>
    <w:rsid w:val="00533416"/>
    <w:rsid w:val="00535712"/>
    <w:rsid w:val="00541011"/>
    <w:rsid w:val="00543612"/>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2875"/>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2452"/>
    <w:rsid w:val="007F4B1B"/>
    <w:rsid w:val="007F5783"/>
    <w:rsid w:val="00800F74"/>
    <w:rsid w:val="008021A0"/>
    <w:rsid w:val="0080334D"/>
    <w:rsid w:val="00803848"/>
    <w:rsid w:val="00803AA4"/>
    <w:rsid w:val="008043CB"/>
    <w:rsid w:val="00806179"/>
    <w:rsid w:val="00806B40"/>
    <w:rsid w:val="00810C39"/>
    <w:rsid w:val="00811468"/>
    <w:rsid w:val="0081230B"/>
    <w:rsid w:val="008128D2"/>
    <w:rsid w:val="0081550D"/>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6D78"/>
    <w:rsid w:val="00860198"/>
    <w:rsid w:val="0086239F"/>
    <w:rsid w:val="00864A21"/>
    <w:rsid w:val="00866253"/>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0CD5"/>
    <w:rsid w:val="008E2105"/>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6E9"/>
    <w:rsid w:val="009769DE"/>
    <w:rsid w:val="00980076"/>
    <w:rsid w:val="00983B9F"/>
    <w:rsid w:val="00984AC1"/>
    <w:rsid w:val="00984DCA"/>
    <w:rsid w:val="00985E44"/>
    <w:rsid w:val="0098667A"/>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0063"/>
    <w:rsid w:val="009D1713"/>
    <w:rsid w:val="009D5835"/>
    <w:rsid w:val="009E23F8"/>
    <w:rsid w:val="009E5037"/>
    <w:rsid w:val="009E532B"/>
    <w:rsid w:val="009E5D7F"/>
    <w:rsid w:val="009F0A39"/>
    <w:rsid w:val="009F271E"/>
    <w:rsid w:val="009F3200"/>
    <w:rsid w:val="009F40C0"/>
    <w:rsid w:val="009F43D2"/>
    <w:rsid w:val="009F49FD"/>
    <w:rsid w:val="00A006CD"/>
    <w:rsid w:val="00A02131"/>
    <w:rsid w:val="00A02B4E"/>
    <w:rsid w:val="00A04A42"/>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F3856"/>
    <w:rsid w:val="00AF3BDC"/>
    <w:rsid w:val="00AF457C"/>
    <w:rsid w:val="00AF5E3C"/>
    <w:rsid w:val="00B002F1"/>
    <w:rsid w:val="00B0184F"/>
    <w:rsid w:val="00B02184"/>
    <w:rsid w:val="00B03485"/>
    <w:rsid w:val="00B03840"/>
    <w:rsid w:val="00B06B26"/>
    <w:rsid w:val="00B0763B"/>
    <w:rsid w:val="00B11693"/>
    <w:rsid w:val="00B12CA0"/>
    <w:rsid w:val="00B15F9D"/>
    <w:rsid w:val="00B16227"/>
    <w:rsid w:val="00B23C66"/>
    <w:rsid w:val="00B2421B"/>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62BA"/>
    <w:rsid w:val="00C66534"/>
    <w:rsid w:val="00C66B8D"/>
    <w:rsid w:val="00C723D4"/>
    <w:rsid w:val="00C742A0"/>
    <w:rsid w:val="00C748FE"/>
    <w:rsid w:val="00C75416"/>
    <w:rsid w:val="00C75A27"/>
    <w:rsid w:val="00C75C83"/>
    <w:rsid w:val="00C75D6C"/>
    <w:rsid w:val="00C77F66"/>
    <w:rsid w:val="00C80F51"/>
    <w:rsid w:val="00C85804"/>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5185"/>
    <w:rsid w:val="00CC566E"/>
    <w:rsid w:val="00CC6D01"/>
    <w:rsid w:val="00CD121A"/>
    <w:rsid w:val="00CD2E1A"/>
    <w:rsid w:val="00CD449F"/>
    <w:rsid w:val="00CD4BA1"/>
    <w:rsid w:val="00CD50C2"/>
    <w:rsid w:val="00CD5EAE"/>
    <w:rsid w:val="00CD79DA"/>
    <w:rsid w:val="00CE24A5"/>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57C24403-99BD-466D-9A23-FD1DF899D3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5">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iPriority="0"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98667A"/>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98667A"/>
    <w:rPr>
      <w:rFonts w:ascii="Arial" w:hAnsi="Arial" w:cs="Arial"/>
      <w:sz w:val="20"/>
      <w:szCs w:val="24"/>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 w:type="paragraph" w:styleId="Odsekzoznamu">
    <w:name w:val="List Paragraph"/>
    <w:basedOn w:val="Normlny"/>
    <w:uiPriority w:val="34"/>
    <w:qFormat/>
    <w:rsid w:val="003A5CE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2.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1.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3.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6</Pages>
  <Words>1852</Words>
  <Characters>10563</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12391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Stanislav Kviečinský</cp:lastModifiedBy>
  <cp:revision>2</cp:revision>
  <cp:lastPrinted>2018-03-31T12:15:00Z</cp:lastPrinted>
  <dcterms:created xsi:type="dcterms:W3CDTF">2018-03-31T12:33:00Z</dcterms:created>
  <dcterms:modified xsi:type="dcterms:W3CDTF">2018-03-31T12:33:00Z</dcterms:modified>
</cp:coreProperties>
</file>