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num" w:pos="360"/>
        </w:tabs>
        <w:spacing w:before="120" w:after="60"/>
        <w:ind w:left="360"/>
      </w:pPr>
      <w:bookmarkStart w:id="0" w:name="_Toc530739894"/>
      <w:bookmarkStart w:id="1" w:name="_GoBack"/>
      <w:bookmarkEnd w:id="1"/>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2A0C4F" w:rsidRDefault="002A0C4F" w:rsidP="00375C48"/>
    <w:p w:rsidR="002A0C4F" w:rsidRDefault="002A0C4F" w:rsidP="00375C48">
      <w:pPr>
        <w:ind w:left="360" w:firstLine="66"/>
        <w:rPr>
          <w:szCs w:val="18"/>
        </w:rPr>
      </w:pPr>
      <w:r>
        <w:rPr>
          <w:sz w:val="18"/>
          <w:szCs w:val="18"/>
        </w:rPr>
        <w:t>TRIGO Slovakia, s.r.o.</w:t>
      </w:r>
    </w:p>
    <w:p w:rsidR="002A0C4F" w:rsidRDefault="002A0C4F" w:rsidP="00375C48">
      <w:pPr>
        <w:ind w:left="360" w:firstLine="66"/>
        <w:rPr>
          <w:szCs w:val="18"/>
        </w:rPr>
      </w:pPr>
      <w:r>
        <w:rPr>
          <w:sz w:val="18"/>
          <w:szCs w:val="18"/>
        </w:rPr>
        <w:t>Murgašova 2</w:t>
      </w:r>
    </w:p>
    <w:p w:rsidR="002A0C4F" w:rsidRPr="00375C48" w:rsidRDefault="002A0C4F" w:rsidP="00375C48">
      <w:pPr>
        <w:ind w:left="360" w:firstLine="66"/>
        <w:rPr>
          <w:szCs w:val="18"/>
          <w:lang w:val="en-US"/>
        </w:rPr>
      </w:pPr>
      <w:r>
        <w:rPr>
          <w:sz w:val="18"/>
          <w:szCs w:val="18"/>
          <w:lang w:val="en-US"/>
        </w:rPr>
        <w:t>949 01 Nitra</w:t>
      </w:r>
    </w:p>
    <w:p w:rsidR="002A0C4F" w:rsidRPr="002A0C4F" w:rsidRDefault="002A0C4F" w:rsidP="00375C48">
      <w:pPr>
        <w:ind w:left="360"/>
      </w:pPr>
    </w:p>
    <w:p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r w:rsidR="002B5B0D">
        <w:t>Sro</w:t>
      </w:r>
      <w:r w:rsidR="004D3B4A" w:rsidRPr="00DD220D">
        <w:t xml:space="preserve">, vložka </w:t>
      </w:r>
      <w:r w:rsidR="00DD220D">
        <w:t>15111/N</w:t>
      </w:r>
      <w:r w:rsidR="004D3B4A" w:rsidRPr="00DD220D">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BC4330" w:rsidRDefault="00BC4330" w:rsidP="00BC4330">
      <w:pPr>
        <w:pStyle w:val="Zkladntext"/>
      </w:pPr>
    </w:p>
    <w:p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rsidR="009A108C" w:rsidRPr="003C2C06" w:rsidRDefault="009A108C" w:rsidP="000963BB">
      <w:pPr>
        <w:autoSpaceDE w:val="0"/>
        <w:autoSpaceDN w:val="0"/>
        <w:adjustRightInd w:val="0"/>
        <w:ind w:left="426"/>
        <w:rPr>
          <w:sz w:val="18"/>
        </w:rPr>
      </w:pPr>
      <w:r w:rsidRPr="003C2C06">
        <w:rPr>
          <w:sz w:val="18"/>
        </w:rPr>
        <w:t>- baliaca činnosť, (od: 24.08.2004)</w:t>
      </w:r>
    </w:p>
    <w:p w:rsidR="004D3B4A" w:rsidRDefault="009A108C" w:rsidP="00375C48">
      <w:pPr>
        <w:autoSpaceDE w:val="0"/>
        <w:autoSpaceDN w:val="0"/>
        <w:adjustRightInd w:val="0"/>
      </w:pPr>
      <w:r w:rsidRPr="003C2C06">
        <w:rPr>
          <w:sz w:val="18"/>
        </w:rPr>
        <w:t xml:space="preserve"> </w:t>
      </w:r>
    </w:p>
    <w:p w:rsidR="004D3B4A" w:rsidRDefault="005F5D4F" w:rsidP="00375C48">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p w:rsidR="004D3B4A" w:rsidRDefault="00FD7550" w:rsidP="004D3B4A">
      <w:pPr>
        <w:pStyle w:val="Zkladntext"/>
      </w:pPr>
      <w:bookmarkStart w:id="3" w:name="_MON_1450591364"/>
      <w:bookmarkEnd w:id="3"/>
      <w:r>
        <w:pict w14:anchorId="655A68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4pt;height:91.65pt" o:preferrelative="f">
            <v:imagedata r:id="rId8" o:title=""/>
            <o:lock v:ext="edit" aspectratio="f"/>
          </v:shape>
        </w:pi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581A81" w:rsidRDefault="004D3B4A" w:rsidP="00581A81">
      <w:pPr>
        <w:pStyle w:val="Zkladntext"/>
        <w:ind w:hanging="426"/>
      </w:pPr>
      <w:r>
        <w:tab/>
      </w:r>
      <w:r w:rsidR="00581A81">
        <w:t>Účtovná závierka Spoločnosti k 31. decembru 201</w:t>
      </w:r>
      <w:r w:rsidR="00DD785B">
        <w:t>7</w:t>
      </w:r>
      <w:r w:rsidR="00581A81">
        <w:t xml:space="preserve"> je zostavená ako riadna účtovná závierka podľa § 17 ods. 6 zákona NR SR č. 431/2002 Z. z. o účtovníctve za účtovné obdobie od 1. januára 201</w:t>
      </w:r>
      <w:r w:rsidR="00DD785B">
        <w:t>7</w:t>
      </w:r>
      <w:r w:rsidR="00581A81">
        <w:t xml:space="preserve"> do 31. decembra 201</w:t>
      </w:r>
      <w:r w:rsidR="00DD785B">
        <w:t>7</w:t>
      </w:r>
      <w:r w:rsidR="00581A81">
        <w:t>.</w:t>
      </w:r>
    </w:p>
    <w:p w:rsidR="00874C41" w:rsidRDefault="00874C41" w:rsidP="00DE12F1">
      <w:pPr>
        <w:pStyle w:val="Zkladntext"/>
        <w:ind w:hanging="66"/>
        <w:rPr>
          <w:szCs w:val="18"/>
        </w:rPr>
      </w:pPr>
    </w:p>
    <w:p w:rsidR="00874C41" w:rsidRDefault="00162397" w:rsidP="00DE12F1">
      <w:pPr>
        <w:pStyle w:val="Zkladntext"/>
        <w:ind w:hanging="66"/>
        <w:rPr>
          <w:szCs w:val="18"/>
        </w:rPr>
      </w:pPr>
      <w:r>
        <w:rPr>
          <w:szCs w:val="18"/>
        </w:rPr>
        <w:t xml:space="preserve"> </w:t>
      </w:r>
      <w:r w:rsidR="00874C41"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874C41">
        <w:rPr>
          <w:szCs w:val="18"/>
        </w:rPr>
        <w:t xml:space="preserve"> </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201</w:t>
      </w:r>
      <w:r w:rsidR="00DD785B">
        <w:t>6</w:t>
      </w:r>
      <w:r w:rsidRPr="008230B2">
        <w:t xml:space="preserve">, za predchádzajúce účtovné obdobie, bola schválená valným zhromaždením Spoločnosti </w:t>
      </w:r>
      <w:r w:rsidR="00ED37A1" w:rsidRPr="008230B2">
        <w:t>dňa</w:t>
      </w:r>
      <w:r w:rsidR="00472877">
        <w:t xml:space="preserve"> </w:t>
      </w:r>
      <w:r w:rsidR="00A0247F">
        <w:t>2</w:t>
      </w:r>
      <w:r w:rsidR="00DD785B">
        <w:t>0</w:t>
      </w:r>
      <w:r w:rsidR="00472877">
        <w:t>.</w:t>
      </w:r>
      <w:r w:rsidR="000D3A54">
        <w:t xml:space="preserve"> </w:t>
      </w:r>
      <w:r w:rsidR="00A0247F">
        <w:t>marca</w:t>
      </w:r>
      <w:r w:rsidR="000D3A54">
        <w:t xml:space="preserve"> </w:t>
      </w:r>
      <w:r w:rsidR="00472877">
        <w:t>201</w:t>
      </w:r>
      <w:r w:rsidR="00DD785B">
        <w:t>7</w:t>
      </w:r>
      <w:r w:rsidR="00472877">
        <w:t>.</w:t>
      </w:r>
    </w:p>
    <w:p w:rsidR="004D3B4A" w:rsidRDefault="004D3B4A" w:rsidP="004D3B4A">
      <w:pPr>
        <w:pStyle w:val="Zkladntext"/>
        <w:ind w:hanging="426"/>
      </w:pPr>
    </w:p>
    <w:p w:rsidR="007879CA" w:rsidRDefault="007879CA" w:rsidP="007879CA">
      <w:pPr>
        <w:pStyle w:val="Nadpis1"/>
        <w:tabs>
          <w:tab w:val="num" w:pos="360"/>
        </w:tabs>
        <w:spacing w:before="120" w:after="60"/>
        <w:ind w:left="360"/>
      </w:pPr>
      <w:bookmarkStart w:id="4" w:name="OLE_LINK13"/>
      <w:bookmarkStart w:id="5" w:name="OLE_LINK14"/>
      <w:r>
        <w:t>INFORMÁCIA o orgánoch účtovnej jednotky</w:t>
      </w:r>
    </w:p>
    <w:p w:rsidR="007879CA" w:rsidRDefault="007879CA" w:rsidP="00375C48"/>
    <w:p w:rsidR="007879CA" w:rsidRPr="00614EBC" w:rsidRDefault="007879CA" w:rsidP="00375C48">
      <w:pPr>
        <w:ind w:left="360"/>
        <w:rPr>
          <w:szCs w:val="18"/>
        </w:rPr>
      </w:pPr>
      <w:r>
        <w:rPr>
          <w:sz w:val="18"/>
          <w:szCs w:val="18"/>
        </w:rPr>
        <w:t>Členom štatutárneho orgán, ani členom dozorných orgánov neboli v roku 201</w:t>
      </w:r>
      <w:r w:rsidR="00DD785B">
        <w:rPr>
          <w:sz w:val="18"/>
          <w:szCs w:val="18"/>
        </w:rPr>
        <w:t>7</w:t>
      </w:r>
      <w:r>
        <w:rPr>
          <w:sz w:val="18"/>
          <w:szCs w:val="18"/>
        </w:rPr>
        <w:t xml:space="preserve"> poskytnuté žiadne pôžičky, záruky alebo iné formy zabezpečenia, ani finančné prostriedky alebo iné plnenia na súkromné účely členov, ktoré sa vyúčtovávajú </w:t>
      </w:r>
      <w:r>
        <w:rPr>
          <w:sz w:val="18"/>
          <w:szCs w:val="18"/>
        </w:rPr>
        <w:br/>
        <w:t>(v roku 201</w:t>
      </w:r>
      <w:r w:rsidR="00DD785B">
        <w:rPr>
          <w:sz w:val="18"/>
          <w:szCs w:val="18"/>
        </w:rPr>
        <w:t>6</w:t>
      </w:r>
      <w:r>
        <w:rPr>
          <w:sz w:val="18"/>
          <w:szCs w:val="18"/>
        </w:rPr>
        <w:t>: žiadne)</w:t>
      </w:r>
    </w:p>
    <w:p w:rsidR="007879CA" w:rsidRPr="008230B2" w:rsidRDefault="007879CA" w:rsidP="000963BB">
      <w:pPr>
        <w:pStyle w:val="Zkladntext"/>
        <w:ind w:left="360"/>
      </w:pPr>
    </w:p>
    <w:bookmarkEnd w:id="4"/>
    <w:bookmarkEnd w:id="5"/>
    <w:p w:rsidR="004D3B4A" w:rsidRDefault="004D3B4A" w:rsidP="00E33451">
      <w:pPr>
        <w:pStyle w:val="Nadpis1"/>
        <w:tabs>
          <w:tab w:val="clear" w:pos="1353"/>
        </w:tabs>
        <w:ind w:left="426" w:hanging="426"/>
      </w:pPr>
      <w:r>
        <w:t>Informácie o konsolidovanom celku</w:t>
      </w:r>
    </w:p>
    <w:p w:rsidR="004D3B4A" w:rsidRDefault="004D3B4A" w:rsidP="004D3B4A">
      <w:pPr>
        <w:pStyle w:val="Zkladntext"/>
      </w:pPr>
    </w:p>
    <w:p w:rsidR="000963BB" w:rsidRDefault="000963BB" w:rsidP="000963BB">
      <w:pPr>
        <w:pStyle w:val="Zkladntext"/>
      </w:pPr>
      <w:r>
        <w:t xml:space="preserve">Spoločnosť </w:t>
      </w:r>
      <w:r w:rsidR="00BB39C5">
        <w:t>je súčasťou skupiny TRIGO HOLDING, Francúzsko, ktorá nezostavuje konsolidovanú účtovnú závierku za rok kon</w:t>
      </w:r>
      <w:r w:rsidR="00840AB9">
        <w:t>čiaci 31. decembrom</w:t>
      </w:r>
      <w:r w:rsidR="00BB39C5">
        <w:t xml:space="preserve"> 201</w:t>
      </w:r>
      <w:r w:rsidR="00DD785B">
        <w:t>7</w:t>
      </w:r>
      <w:r w:rsidR="00BB39C5">
        <w:t>. Spoločnosť sa nezahŕňa do konsolidovanej účtovnej závierky žiadnej spoločnosti.</w:t>
      </w:r>
    </w:p>
    <w:p w:rsidR="004D3B4A" w:rsidRDefault="004D3B4A" w:rsidP="00E50D1A">
      <w:pPr>
        <w:pStyle w:val="Zkladntext"/>
        <w:ind w:hanging="426"/>
      </w:pPr>
    </w:p>
    <w:p w:rsidR="00F53F06" w:rsidRDefault="00F53F06" w:rsidP="00E50D1A">
      <w:pPr>
        <w:pStyle w:val="Zkladntext"/>
        <w:ind w:hanging="426"/>
      </w:pPr>
    </w:p>
    <w:p w:rsidR="00F735D8" w:rsidRDefault="00F735D8" w:rsidP="00E50D1A">
      <w:pPr>
        <w:pStyle w:val="Zkladntext"/>
        <w:ind w:hanging="426"/>
      </w:pPr>
    </w:p>
    <w:p w:rsidR="004D3B4A" w:rsidRDefault="00E33451" w:rsidP="004D3B4A">
      <w:pPr>
        <w:pStyle w:val="Nadpis1"/>
        <w:tabs>
          <w:tab w:val="num" w:pos="360"/>
        </w:tabs>
        <w:spacing w:before="120" w:after="60"/>
        <w:ind w:left="360"/>
      </w:pPr>
      <w:bookmarkStart w:id="6" w:name="_Toc530739899"/>
      <w:r>
        <w:t xml:space="preserve"> </w:t>
      </w:r>
      <w:r w:rsidR="004D3B4A">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ind w:left="426"/>
      </w:pPr>
      <w:r>
        <w:lastRenderedPageBreak/>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ED0725" w:rsidRDefault="00ED0725" w:rsidP="00ED0725">
      <w:pPr>
        <w:pStyle w:val="Zkladntext"/>
        <w:ind w:left="450"/>
      </w:pPr>
    </w:p>
    <w:p w:rsidR="00ED0725" w:rsidRDefault="00ED0725" w:rsidP="00ED0725">
      <w:pPr>
        <w:pStyle w:val="Zkladntext"/>
        <w:ind w:left="450"/>
      </w:pPr>
      <w:r>
        <w:t>Účtovné metódy a všeobecné účtovné zásady boli účtovnou jednotkou konzistentne aplikované</w:t>
      </w:r>
      <w:r w:rsidR="008A5F9F">
        <w:t>.</w:t>
      </w:r>
    </w:p>
    <w:p w:rsidR="000F0FCA" w:rsidRDefault="000F0FCA" w:rsidP="004D3B4A">
      <w:pPr>
        <w:pStyle w:val="Zkladntext"/>
        <w:ind w:left="450"/>
      </w:pPr>
    </w:p>
    <w:p w:rsidR="000F0FCA" w:rsidRDefault="000F0FCA" w:rsidP="000F0FCA">
      <w:pPr>
        <w:ind w:left="426"/>
        <w:rPr>
          <w:sz w:val="18"/>
        </w:rPr>
      </w:pPr>
      <w:r w:rsidRPr="00500DD8">
        <w:rPr>
          <w:sz w:val="18"/>
        </w:rPr>
        <w:t xml:space="preserve">V účtovnom období </w:t>
      </w:r>
      <w:r w:rsidR="00C93D50">
        <w:rPr>
          <w:sz w:val="18"/>
        </w:rPr>
        <w:t>201</w:t>
      </w:r>
      <w:r w:rsidR="00DD785B">
        <w:rPr>
          <w:sz w:val="18"/>
        </w:rPr>
        <w:t>7</w:t>
      </w:r>
      <w:r w:rsidR="00C93D50">
        <w:rPr>
          <w:sz w:val="18"/>
        </w:rPr>
        <w:t xml:space="preserve"> ani v roku </w:t>
      </w:r>
      <w:r w:rsidRPr="00500DD8">
        <w:rPr>
          <w:sz w:val="18"/>
        </w:rPr>
        <w:t>201</w:t>
      </w:r>
      <w:r w:rsidR="00DD785B">
        <w:rPr>
          <w:sz w:val="18"/>
        </w:rPr>
        <w:t>6</w:t>
      </w:r>
      <w:r w:rsidRPr="00500DD8">
        <w:rPr>
          <w:sz w:val="18"/>
        </w:rPr>
        <w:t xml:space="preserve"> Spoločnosť nevykonala žiadne opravy významných chýb minulých účtovných období.</w:t>
      </w:r>
    </w:p>
    <w:p w:rsidR="008A5F9F" w:rsidRDefault="008A5F9F" w:rsidP="000F0FCA">
      <w:pPr>
        <w:ind w:left="426"/>
        <w:rPr>
          <w:sz w:val="18"/>
        </w:rPr>
      </w:pPr>
    </w:p>
    <w:p w:rsidR="008A5F9F" w:rsidRDefault="008A5F9F" w:rsidP="008A5F9F">
      <w:pPr>
        <w:pStyle w:val="Pismenka"/>
        <w:ind w:left="426"/>
      </w:pPr>
      <w:r>
        <w:t>Použitie odhadov a úsudkov</w:t>
      </w:r>
    </w:p>
    <w:p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A5F9F" w:rsidRPr="008A5F9F" w:rsidRDefault="008A5F9F" w:rsidP="00375C48">
      <w:pPr>
        <w:pStyle w:val="Pismenka"/>
        <w:numPr>
          <w:ilvl w:val="0"/>
          <w:numId w:val="0"/>
        </w:numPr>
        <w:ind w:left="786"/>
        <w:rPr>
          <w:b w:val="0"/>
        </w:rPr>
      </w:pPr>
    </w:p>
    <w:p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8A5F9F" w:rsidRDefault="008A5F9F" w:rsidP="00375C48">
      <w:pPr>
        <w:pStyle w:val="Zkladntext"/>
        <w:ind w:left="450"/>
      </w:pPr>
    </w:p>
    <w:p w:rsidR="008A5F9F" w:rsidRDefault="008A5F9F" w:rsidP="00375C48">
      <w:pPr>
        <w:pStyle w:val="Zkladntext"/>
        <w:ind w:left="450"/>
        <w:rPr>
          <w:i/>
          <w:szCs w:val="18"/>
        </w:rPr>
      </w:pPr>
      <w:r w:rsidRPr="00D06026">
        <w:rPr>
          <w:b/>
          <w:i/>
          <w:szCs w:val="18"/>
        </w:rPr>
        <w:t>Úsudky</w:t>
      </w:r>
    </w:p>
    <w:p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rsidR="008A5F9F" w:rsidRDefault="008A5F9F" w:rsidP="00375C48">
      <w:pPr>
        <w:pStyle w:val="Zkladntext"/>
        <w:ind w:left="450"/>
        <w:rPr>
          <w:szCs w:val="18"/>
        </w:rPr>
      </w:pPr>
    </w:p>
    <w:p w:rsidR="008A5F9F" w:rsidRPr="00D06026" w:rsidRDefault="008A5F9F" w:rsidP="008A5F9F">
      <w:pPr>
        <w:pStyle w:val="Zkladntext"/>
        <w:rPr>
          <w:b/>
          <w:i/>
          <w:szCs w:val="18"/>
        </w:rPr>
      </w:pPr>
      <w:r w:rsidRPr="00D06026">
        <w:rPr>
          <w:b/>
          <w:i/>
          <w:szCs w:val="18"/>
        </w:rPr>
        <w:t>Neistoty v odhadoch a predpokladoch</w:t>
      </w:r>
    </w:p>
    <w:p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rsidR="008A5F9F" w:rsidRDefault="008A5F9F" w:rsidP="00375C48">
      <w:pPr>
        <w:pStyle w:val="Zkladntext"/>
        <w:ind w:left="450"/>
        <w:rPr>
          <w:szCs w:val="18"/>
        </w:rPr>
      </w:pPr>
    </w:p>
    <w:p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rsidR="008A5F9F" w:rsidRPr="00500DD8" w:rsidRDefault="008A5F9F" w:rsidP="000F0FCA">
      <w:pPr>
        <w:ind w:left="426"/>
        <w:rPr>
          <w:sz w:val="18"/>
        </w:rPr>
      </w:pPr>
    </w:p>
    <w:p w:rsidR="006D3D0B" w:rsidRDefault="006D3D0B" w:rsidP="0097669A">
      <w:pPr>
        <w:pStyle w:val="Zkladntext"/>
        <w:ind w:left="0"/>
      </w:pPr>
    </w:p>
    <w:p w:rsidR="004D3B4A" w:rsidRDefault="004D3B4A" w:rsidP="00375C48">
      <w:pPr>
        <w:pStyle w:val="Pismenka"/>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rsidR="004D3B4A" w:rsidRDefault="00A55061"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rsidTr="00040DD8">
        <w:trPr>
          <w:trHeight w:val="250"/>
        </w:trPr>
        <w:tc>
          <w:tcPr>
            <w:tcW w:w="3287" w:type="dxa"/>
            <w:gridSpan w:val="2"/>
          </w:tcPr>
          <w:p w:rsidR="004D3B4A" w:rsidRDefault="004D3B4A" w:rsidP="0000290B">
            <w:pPr>
              <w:pStyle w:val="Tabulka"/>
            </w:pPr>
            <w:r>
              <w:br w:type="page"/>
            </w:r>
          </w:p>
        </w:tc>
        <w:tc>
          <w:tcPr>
            <w:tcW w:w="1540"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01"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r>
              <w:t>Ročná odpisová</w:t>
            </w:r>
          </w:p>
        </w:tc>
      </w:tr>
      <w:tr w:rsidR="005B316E" w:rsidTr="00040DD8">
        <w:trPr>
          <w:trHeight w:val="250"/>
        </w:trPr>
        <w:tc>
          <w:tcPr>
            <w:tcW w:w="2875" w:type="dxa"/>
            <w:tcBorders>
              <w:bottom w:val="single" w:sz="4" w:space="0" w:color="auto"/>
            </w:tcBorders>
          </w:tcPr>
          <w:p w:rsidR="004D3B4A" w:rsidRDefault="004D3B4A" w:rsidP="0000290B">
            <w:pPr>
              <w:pStyle w:val="Tabulka"/>
            </w:pPr>
          </w:p>
        </w:tc>
        <w:tc>
          <w:tcPr>
            <w:tcW w:w="412" w:type="dxa"/>
            <w:tcBorders>
              <w:bottom w:val="single" w:sz="4" w:space="0" w:color="auto"/>
            </w:tcBorders>
          </w:tcPr>
          <w:p w:rsidR="004D3B4A" w:rsidRDefault="004D3B4A" w:rsidP="0000290B">
            <w:pPr>
              <w:pStyle w:val="Tabulka"/>
            </w:pPr>
          </w:p>
        </w:tc>
        <w:tc>
          <w:tcPr>
            <w:tcW w:w="1540"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01"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84" w:type="dxa"/>
            <w:tcBorders>
              <w:bottom w:val="single" w:sz="4" w:space="0" w:color="auto"/>
            </w:tcBorders>
          </w:tcPr>
          <w:p w:rsidR="004D3B4A" w:rsidRDefault="004D3B4A" w:rsidP="0000290B">
            <w:pPr>
              <w:pStyle w:val="Tabulka"/>
              <w:jc w:val="center"/>
            </w:pPr>
            <w:r>
              <w:t>sadzba v %</w:t>
            </w:r>
          </w:p>
        </w:tc>
      </w:tr>
      <w:tr w:rsidR="004D3B4A" w:rsidTr="00040DD8">
        <w:trPr>
          <w:trHeight w:val="250"/>
        </w:trPr>
        <w:tc>
          <w:tcPr>
            <w:tcW w:w="3287" w:type="dxa"/>
            <w:gridSpan w:val="2"/>
          </w:tcPr>
          <w:p w:rsidR="004D3B4A" w:rsidRDefault="004D3B4A" w:rsidP="0000290B">
            <w:pPr>
              <w:pStyle w:val="Tabulka"/>
            </w:pPr>
          </w:p>
        </w:tc>
        <w:tc>
          <w:tcPr>
            <w:tcW w:w="1540"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01" w:type="dxa"/>
          </w:tcPr>
          <w:p w:rsidR="004D3B4A" w:rsidRPr="00706910" w:rsidRDefault="004D3B4A" w:rsidP="0000290B">
            <w:pPr>
              <w:pStyle w:val="Tabulka"/>
              <w:jc w:val="center"/>
              <w:rPr>
                <w:color w:val="FF0000"/>
              </w:rPr>
            </w:pP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p>
        </w:tc>
      </w:tr>
      <w:tr w:rsidR="004D3B4A" w:rsidTr="00040DD8">
        <w:trPr>
          <w:trHeight w:val="250"/>
        </w:trPr>
        <w:tc>
          <w:tcPr>
            <w:tcW w:w="3287" w:type="dxa"/>
            <w:gridSpan w:val="2"/>
          </w:tcPr>
          <w:p w:rsidR="004D3B4A" w:rsidRPr="000F0FCA" w:rsidRDefault="004D3B4A" w:rsidP="0000290B">
            <w:pPr>
              <w:pStyle w:val="Tabulka"/>
            </w:pPr>
            <w:r w:rsidRPr="000F0FCA">
              <w:t>Softvér</w:t>
            </w:r>
          </w:p>
        </w:tc>
        <w:tc>
          <w:tcPr>
            <w:tcW w:w="1540" w:type="dxa"/>
          </w:tcPr>
          <w:p w:rsidR="004D3B4A" w:rsidRPr="000F0FCA" w:rsidRDefault="000F0FCA" w:rsidP="0000290B">
            <w:pPr>
              <w:pStyle w:val="Tabulka"/>
              <w:jc w:val="center"/>
            </w:pPr>
            <w:r>
              <w:t>2</w:t>
            </w:r>
          </w:p>
        </w:tc>
        <w:tc>
          <w:tcPr>
            <w:tcW w:w="222" w:type="dxa"/>
          </w:tcPr>
          <w:p w:rsidR="004D3B4A" w:rsidRPr="000F0FCA" w:rsidRDefault="004D3B4A" w:rsidP="0000290B">
            <w:pPr>
              <w:pStyle w:val="Tabulka"/>
              <w:jc w:val="center"/>
            </w:pPr>
          </w:p>
        </w:tc>
        <w:tc>
          <w:tcPr>
            <w:tcW w:w="1801" w:type="dxa"/>
          </w:tcPr>
          <w:p w:rsidR="004D3B4A" w:rsidRPr="000F0FCA" w:rsidRDefault="00562825" w:rsidP="0000290B">
            <w:pPr>
              <w:pStyle w:val="Tabulka"/>
              <w:jc w:val="center"/>
              <w:rPr>
                <w:color w:val="FF0000"/>
              </w:rPr>
            </w:pPr>
            <w:r w:rsidRPr="000F0FCA">
              <w:rPr>
                <w:color w:val="auto"/>
              </w:rPr>
              <w:t>lineárna</w:t>
            </w:r>
          </w:p>
        </w:tc>
        <w:tc>
          <w:tcPr>
            <w:tcW w:w="222" w:type="dxa"/>
          </w:tcPr>
          <w:p w:rsidR="004D3B4A" w:rsidRPr="000F0FCA" w:rsidRDefault="004D3B4A" w:rsidP="0000290B">
            <w:pPr>
              <w:pStyle w:val="Tabulka"/>
              <w:jc w:val="center"/>
            </w:pPr>
          </w:p>
        </w:tc>
        <w:tc>
          <w:tcPr>
            <w:tcW w:w="1684" w:type="dxa"/>
          </w:tcPr>
          <w:p w:rsidR="004D3B4A" w:rsidRPr="000F0FCA" w:rsidRDefault="000F0FCA" w:rsidP="0000290B">
            <w:pPr>
              <w:pStyle w:val="Tabulka"/>
              <w:jc w:val="center"/>
            </w:pPr>
            <w:r>
              <w:t>50</w:t>
            </w:r>
            <w:r w:rsidR="00562825" w:rsidRPr="000F0FCA">
              <w:t>%</w:t>
            </w:r>
          </w:p>
        </w:tc>
      </w:tr>
      <w:tr w:rsidR="00472877" w:rsidTr="00040DD8">
        <w:tblPrEx>
          <w:tblCellMar>
            <w:left w:w="108" w:type="dxa"/>
            <w:right w:w="108" w:type="dxa"/>
          </w:tblCellMar>
        </w:tblPrEx>
        <w:trPr>
          <w:trHeight w:val="245"/>
        </w:trPr>
        <w:tc>
          <w:tcPr>
            <w:tcW w:w="3287" w:type="dxa"/>
            <w:gridSpan w:val="2"/>
          </w:tcPr>
          <w:p w:rsidR="00472877" w:rsidRDefault="00472877" w:rsidP="0000290B">
            <w:pPr>
              <w:pStyle w:val="Tabulka"/>
              <w:ind w:hanging="84"/>
            </w:pPr>
          </w:p>
        </w:tc>
        <w:tc>
          <w:tcPr>
            <w:tcW w:w="1540"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801"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684" w:type="dxa"/>
          </w:tcPr>
          <w:p w:rsidR="00472877" w:rsidRDefault="00472877"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040DD8" w:rsidRDefault="00040DD8" w:rsidP="004D3B4A">
      <w:pPr>
        <w:pStyle w:val="Zkladntext"/>
      </w:pPr>
    </w:p>
    <w:p w:rsidR="00040DD8" w:rsidRDefault="00040DD8"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rsidR="000650D8" w:rsidRDefault="000650D8" w:rsidP="004D3B4A">
      <w:pPr>
        <w:pStyle w:val="Zkladntext"/>
      </w:pPr>
    </w:p>
    <w:p w:rsidR="000650D8" w:rsidRDefault="000650D8" w:rsidP="004D3B4A">
      <w:pPr>
        <w:pStyle w:val="Zkladntext"/>
      </w:pP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p>
        </w:tc>
        <w:tc>
          <w:tcPr>
            <w:tcW w:w="1985" w:type="dxa"/>
            <w:tcBorders>
              <w:top w:val="single" w:sz="4" w:space="0" w:color="auto"/>
            </w:tcBorders>
          </w:tcPr>
          <w:p w:rsidR="004D3B4A" w:rsidRDefault="004D3B4A" w:rsidP="0000290B">
            <w:pPr>
              <w:pStyle w:val="Tabulka"/>
              <w:jc w:val="center"/>
            </w:pP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2C4A78">
            <w:pPr>
              <w:pStyle w:val="Tabulka"/>
              <w:jc w:val="center"/>
            </w:pP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p>
        </w:tc>
      </w:tr>
      <w:tr w:rsidR="004D3B4A" w:rsidTr="0000290B">
        <w:trPr>
          <w:trHeight w:val="250"/>
        </w:trPr>
        <w:tc>
          <w:tcPr>
            <w:tcW w:w="3118" w:type="dxa"/>
            <w:gridSpan w:val="2"/>
          </w:tcPr>
          <w:p w:rsidR="004D3B4A" w:rsidRPr="00747458" w:rsidRDefault="004D3B4A" w:rsidP="0000290B">
            <w:pPr>
              <w:pStyle w:val="Tabulka"/>
            </w:pPr>
            <w:r w:rsidRPr="00747458">
              <w:t>Stroje, prístroje a zariadenia</w:t>
            </w:r>
          </w:p>
        </w:tc>
        <w:tc>
          <w:tcPr>
            <w:tcW w:w="1985" w:type="dxa"/>
          </w:tcPr>
          <w:p w:rsidR="004D3B4A" w:rsidRPr="00747458" w:rsidRDefault="00257428" w:rsidP="0000290B">
            <w:pPr>
              <w:pStyle w:val="Tabulka"/>
              <w:jc w:val="center"/>
            </w:pPr>
            <w:r>
              <w:t>4</w:t>
            </w:r>
          </w:p>
        </w:tc>
        <w:tc>
          <w:tcPr>
            <w:tcW w:w="141" w:type="dxa"/>
          </w:tcPr>
          <w:p w:rsidR="004D3B4A" w:rsidRPr="00747458" w:rsidRDefault="004D3B4A" w:rsidP="0000290B">
            <w:pPr>
              <w:pStyle w:val="Tabulka"/>
              <w:jc w:val="center"/>
            </w:pPr>
          </w:p>
        </w:tc>
        <w:tc>
          <w:tcPr>
            <w:tcW w:w="1701" w:type="dxa"/>
          </w:tcPr>
          <w:p w:rsidR="004D3B4A" w:rsidRPr="00747458" w:rsidRDefault="006D3C09" w:rsidP="0000290B">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257428" w:rsidP="0000290B">
            <w:pPr>
              <w:pStyle w:val="Tabulka"/>
              <w:jc w:val="center"/>
            </w:pPr>
            <w:r>
              <w:t>25</w:t>
            </w:r>
            <w:r w:rsidR="00562825" w:rsidRPr="00747458">
              <w:t>%</w:t>
            </w:r>
          </w:p>
        </w:tc>
      </w:tr>
      <w:tr w:rsidR="004D3B4A" w:rsidTr="0000290B">
        <w:trPr>
          <w:trHeight w:val="250"/>
        </w:trPr>
        <w:tc>
          <w:tcPr>
            <w:tcW w:w="3118" w:type="dxa"/>
            <w:gridSpan w:val="2"/>
          </w:tcPr>
          <w:p w:rsidR="004D3B4A" w:rsidRPr="00747458" w:rsidRDefault="004D3B4A" w:rsidP="0000290B">
            <w:pPr>
              <w:pStyle w:val="Tabulka"/>
            </w:pPr>
            <w:r w:rsidRPr="00747458">
              <w:t>Dopravné prostriedky</w:t>
            </w:r>
          </w:p>
        </w:tc>
        <w:tc>
          <w:tcPr>
            <w:tcW w:w="1985" w:type="dxa"/>
          </w:tcPr>
          <w:p w:rsidR="004D3B4A" w:rsidRPr="00747458" w:rsidRDefault="00257428" w:rsidP="0000290B">
            <w:pPr>
              <w:pStyle w:val="Tabulka"/>
              <w:jc w:val="center"/>
            </w:pPr>
            <w:r>
              <w:t xml:space="preserve">3 - </w:t>
            </w:r>
            <w:r w:rsidR="00562825" w:rsidRPr="00747458">
              <w:t>4</w:t>
            </w:r>
          </w:p>
        </w:tc>
        <w:tc>
          <w:tcPr>
            <w:tcW w:w="141" w:type="dxa"/>
          </w:tcPr>
          <w:p w:rsidR="004D3B4A" w:rsidRPr="00747458" w:rsidRDefault="004D3B4A" w:rsidP="0000290B">
            <w:pPr>
              <w:pStyle w:val="Tabulka"/>
              <w:jc w:val="center"/>
            </w:pPr>
          </w:p>
        </w:tc>
        <w:tc>
          <w:tcPr>
            <w:tcW w:w="1701" w:type="dxa"/>
          </w:tcPr>
          <w:p w:rsidR="004D3B4A" w:rsidRPr="00747458" w:rsidRDefault="006D3C09" w:rsidP="006D3C09">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562825" w:rsidP="0000290B">
            <w:pPr>
              <w:pStyle w:val="Tabulka"/>
              <w:jc w:val="center"/>
            </w:pPr>
            <w:r w:rsidRPr="00747458">
              <w:t>25%</w:t>
            </w:r>
            <w:r w:rsidR="00257428">
              <w:t xml:space="preserve"> - 33,34</w:t>
            </w:r>
            <w:r w:rsidR="00257428" w:rsidRPr="00747458">
              <w:t>%</w:t>
            </w: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2C4A78" w:rsidRDefault="004D3B4A" w:rsidP="0000290B">
            <w:pPr>
              <w:pStyle w:val="Tabulka"/>
              <w:jc w:val="center"/>
              <w:rPr>
                <w:color w:val="FF0000"/>
              </w:rP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614EBC" w:rsidRDefault="00614EBC" w:rsidP="00040DD8">
      <w:pPr>
        <w:pStyle w:val="Zkladntext"/>
        <w:rPr>
          <w:szCs w:val="18"/>
        </w:rPr>
      </w:pPr>
    </w:p>
    <w:p w:rsidR="00614EBC" w:rsidRPr="009B57D6" w:rsidRDefault="00614EBC" w:rsidP="00614EBC">
      <w:pPr>
        <w:pStyle w:val="Zkladntext"/>
        <w:rPr>
          <w:i/>
          <w:szCs w:val="18"/>
        </w:rPr>
      </w:pPr>
      <w:r w:rsidRPr="00D06026">
        <w:rPr>
          <w:b/>
          <w:i/>
          <w:szCs w:val="18"/>
        </w:rPr>
        <w:t>Posúdenie zníženia hodnoty majetku</w:t>
      </w:r>
    </w:p>
    <w:p w:rsidR="00614EBC" w:rsidRPr="009B57D6" w:rsidRDefault="00614EBC" w:rsidP="00614EBC">
      <w:pPr>
        <w:pStyle w:val="Zkladntext"/>
        <w:rPr>
          <w:i/>
          <w:szCs w:val="18"/>
        </w:rPr>
      </w:pPr>
    </w:p>
    <w:p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14EBC" w:rsidRPr="009E0040" w:rsidRDefault="00614EBC" w:rsidP="00614EBC">
      <w:pPr>
        <w:pStyle w:val="AccountingPolicy"/>
        <w:jc w:val="both"/>
        <w:rPr>
          <w:rFonts w:ascii="Arial" w:hAnsi="Arial" w:cs="Arial"/>
          <w:lang w:val="sk-SK"/>
        </w:rPr>
      </w:pPr>
    </w:p>
    <w:p w:rsidR="00614EBC" w:rsidRPr="00D06026" w:rsidRDefault="00614EBC" w:rsidP="00614EBC">
      <w:pPr>
        <w:pStyle w:val="Zkladntext"/>
      </w:pPr>
      <w:r w:rsidRPr="00D06026">
        <w:t xml:space="preserve">Faktory, ktoré sú považované za dôležité pri  posudzovaní zníženia hodnoty majetku sú: </w:t>
      </w:r>
    </w:p>
    <w:p w:rsidR="00614EBC" w:rsidRPr="00D06026" w:rsidRDefault="00614EBC" w:rsidP="00614EBC">
      <w:pPr>
        <w:pStyle w:val="Zkladntext"/>
        <w:numPr>
          <w:ilvl w:val="0"/>
          <w:numId w:val="43"/>
        </w:numPr>
        <w:tabs>
          <w:tab w:val="clear" w:pos="340"/>
          <w:tab w:val="num" w:pos="766"/>
        </w:tabs>
        <w:ind w:left="766"/>
      </w:pPr>
      <w:r w:rsidRPr="00D06026">
        <w:t>technologický pokrok,</w:t>
      </w:r>
    </w:p>
    <w:p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rsidR="00614EBC" w:rsidRDefault="00614EBC" w:rsidP="00614EBC">
      <w:pPr>
        <w:pStyle w:val="Zkladntext"/>
        <w:numPr>
          <w:ilvl w:val="0"/>
          <w:numId w:val="43"/>
        </w:numPr>
        <w:tabs>
          <w:tab w:val="clear" w:pos="340"/>
          <w:tab w:val="num" w:pos="766"/>
        </w:tabs>
        <w:ind w:left="766"/>
      </w:pPr>
      <w:r w:rsidRPr="00D06026">
        <w:t>zastaralosť produktov.</w:t>
      </w:r>
    </w:p>
    <w:p w:rsidR="00614EBC" w:rsidRPr="00D06026" w:rsidRDefault="00614EBC" w:rsidP="00614EBC">
      <w:pPr>
        <w:pStyle w:val="Zkladntext"/>
      </w:pPr>
    </w:p>
    <w:p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rsidR="00D970BD" w:rsidRDefault="00D970BD" w:rsidP="00251BF2">
      <w:pPr>
        <w:pStyle w:val="Pismenka"/>
        <w:numPr>
          <w:ilvl w:val="0"/>
          <w:numId w:val="0"/>
        </w:numPr>
      </w:pPr>
    </w:p>
    <w:p w:rsidR="00D970BD" w:rsidRDefault="00D970BD" w:rsidP="00251BF2">
      <w:pPr>
        <w:pStyle w:val="Pismenka"/>
        <w:numPr>
          <w:ilvl w:val="0"/>
          <w:numId w:val="0"/>
        </w:numPr>
      </w:pPr>
    </w:p>
    <w:p w:rsidR="004D3B4A" w:rsidRDefault="00040DD8" w:rsidP="00251BF2">
      <w:pPr>
        <w:pStyle w:val="Pismenka"/>
        <w:ind w:left="426"/>
      </w:pPr>
      <w:r w:rsidRPr="00992FAC">
        <w:rPr>
          <w:szCs w:val="18"/>
        </w:rPr>
        <w:t>Dlhodobý finančný majetok</w:t>
      </w:r>
      <w:r w:rsidDel="00040DD8">
        <w:t xml:space="preserve"> </w:t>
      </w:r>
    </w:p>
    <w:p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E33451" w:rsidRDefault="00E33451" w:rsidP="00DE12F1">
      <w:pPr>
        <w:pStyle w:val="Pismenka"/>
        <w:numPr>
          <w:ilvl w:val="0"/>
          <w:numId w:val="0"/>
        </w:numPr>
        <w:ind w:left="360" w:hanging="360"/>
      </w:pPr>
    </w:p>
    <w:p w:rsidR="00E33451" w:rsidRDefault="00E33451" w:rsidP="00251BF2">
      <w:pPr>
        <w:pStyle w:val="Pismenka"/>
        <w:ind w:left="426"/>
      </w:pPr>
      <w:r>
        <w:t>Zásoby</w:t>
      </w:r>
    </w:p>
    <w:p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040DD8" w:rsidRDefault="00040DD8" w:rsidP="00DE12F1">
      <w:pPr>
        <w:pStyle w:val="Pismenka"/>
        <w:numPr>
          <w:ilvl w:val="0"/>
          <w:numId w:val="0"/>
        </w:numPr>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40DD8" w:rsidRDefault="00040DD8" w:rsidP="004D3B4A">
      <w:pPr>
        <w:pStyle w:val="Zkladntext"/>
      </w:pPr>
    </w:p>
    <w:p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4D3B4A" w:rsidRDefault="004D3B4A" w:rsidP="004D3B4A">
      <w:pPr>
        <w:pStyle w:val="Zkladntext"/>
      </w:pPr>
    </w:p>
    <w:p w:rsidR="004D3B4A" w:rsidRDefault="00040DD8" w:rsidP="00251BF2">
      <w:pPr>
        <w:pStyle w:val="Pismenka"/>
        <w:ind w:left="426"/>
      </w:pPr>
      <w:r>
        <w:t>Finančné účty</w:t>
      </w:r>
    </w:p>
    <w:p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rsidR="004D3B4A" w:rsidRDefault="004D3B4A" w:rsidP="004D3B4A">
      <w:pPr>
        <w:pStyle w:val="Zkladntext"/>
      </w:pPr>
    </w:p>
    <w:p w:rsidR="004D3B4A" w:rsidRDefault="004D3B4A" w:rsidP="00375C48">
      <w:pPr>
        <w:pStyle w:val="Pismenka"/>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040DD8" w:rsidRDefault="00040DD8" w:rsidP="00040DD8">
      <w:pPr>
        <w:pStyle w:val="Pismenka"/>
        <w:ind w:left="426"/>
      </w:pPr>
      <w:r>
        <w:t>Zníženie hodnoty majetku a opravné položky</w:t>
      </w:r>
    </w:p>
    <w:p w:rsidR="00040DD8" w:rsidRDefault="00040DD8" w:rsidP="00040DD8">
      <w:pPr>
        <w:pStyle w:val="Zkladntext"/>
      </w:pPr>
      <w: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040DD8" w:rsidRDefault="00040DD8" w:rsidP="00040DD8">
      <w:pPr>
        <w:pStyle w:val="Zkladntext"/>
      </w:pPr>
    </w:p>
    <w:p w:rsidR="00364183" w:rsidRDefault="00364183" w:rsidP="00040DD8">
      <w:pPr>
        <w:pStyle w:val="Zkladntext"/>
        <w:rPr>
          <w:b/>
        </w:rPr>
      </w:pPr>
    </w:p>
    <w:p w:rsidR="00040DD8" w:rsidRPr="00375C48" w:rsidRDefault="00040DD8" w:rsidP="00040DD8">
      <w:pPr>
        <w:pStyle w:val="Zkladntext"/>
        <w:rPr>
          <w:b/>
        </w:rPr>
      </w:pPr>
      <w:r w:rsidRPr="00375C48">
        <w:rPr>
          <w:b/>
        </w:rPr>
        <w:t>Zníženie hodnoty dlhodobého majetku a zásob</w:t>
      </w:r>
    </w:p>
    <w:p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040DD8" w:rsidRDefault="00040DD8" w:rsidP="00040DD8">
      <w:pPr>
        <w:pStyle w:val="Zkladntext"/>
      </w:pPr>
    </w:p>
    <w:p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040DD8" w:rsidRDefault="00040DD8" w:rsidP="00040DD8">
      <w:pPr>
        <w:pStyle w:val="Zkladntext"/>
      </w:pPr>
    </w:p>
    <w:p w:rsidR="00040DD8" w:rsidRDefault="00040DD8" w:rsidP="00040DD8">
      <w:pPr>
        <w:pStyle w:val="Zkladntext"/>
      </w:pPr>
      <w:r>
        <w:t>Zásady posúdenia zníženia hodnoty dlhodobého majetku sú opísané aj v bode c).</w:t>
      </w:r>
    </w:p>
    <w:p w:rsidR="00040DD8" w:rsidRDefault="00040DD8" w:rsidP="00040DD8">
      <w:pPr>
        <w:pStyle w:val="Zkladntext"/>
      </w:pPr>
    </w:p>
    <w:p w:rsidR="00040DD8" w:rsidRPr="00375C48" w:rsidRDefault="00040DD8" w:rsidP="00040DD8">
      <w:pPr>
        <w:pStyle w:val="Zkladntext"/>
        <w:rPr>
          <w:b/>
        </w:rPr>
      </w:pPr>
      <w:r w:rsidRPr="00375C48">
        <w:rPr>
          <w:b/>
        </w:rPr>
        <w:t xml:space="preserve">Zníženie hodnoty finančného majetku a pohľadávok </w:t>
      </w:r>
    </w:p>
    <w:p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rsidR="00040DD8" w:rsidRDefault="00040DD8" w:rsidP="00040DD8">
      <w:pPr>
        <w:pStyle w:val="Zkladntext"/>
      </w:pPr>
    </w:p>
    <w:p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40DD8" w:rsidRDefault="00040DD8" w:rsidP="00040DD8">
      <w:pPr>
        <w:pStyle w:val="Zkladntext"/>
      </w:pPr>
    </w:p>
    <w:p w:rsidR="00040DD8" w:rsidRDefault="00040DD8" w:rsidP="00040DD8">
      <w:pPr>
        <w:pStyle w:val="Zkladntext"/>
      </w:pPr>
      <w: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040DD8" w:rsidRDefault="00040DD8" w:rsidP="00040DD8">
      <w:pPr>
        <w:pStyle w:val="Zkladntext"/>
      </w:pPr>
    </w:p>
    <w:p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rsidR="004D3B4A" w:rsidRDefault="004D3B4A" w:rsidP="004D3B4A">
      <w:pPr>
        <w:pStyle w:val="Zkladntext"/>
      </w:pPr>
    </w:p>
    <w:p w:rsidR="004D3B4A" w:rsidRDefault="004D3B4A" w:rsidP="00251BF2">
      <w:pPr>
        <w:pStyle w:val="Pismenka"/>
        <w:ind w:left="426"/>
      </w:pPr>
      <w:r>
        <w:t>Rezervy</w:t>
      </w:r>
    </w:p>
    <w:p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143EF" w:rsidRPr="00DE12F1" w:rsidRDefault="007143EF" w:rsidP="00DE12F1">
      <w:pPr>
        <w:pStyle w:val="Pismenka"/>
        <w:numPr>
          <w:ilvl w:val="0"/>
          <w:numId w:val="0"/>
        </w:numPr>
        <w:ind w:left="360"/>
        <w:rPr>
          <w:b w:val="0"/>
        </w:rPr>
      </w:pPr>
    </w:p>
    <w:p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143EF" w:rsidRPr="00DE12F1" w:rsidRDefault="007143EF" w:rsidP="00DE12F1">
      <w:pPr>
        <w:pStyle w:val="Pismenka"/>
        <w:numPr>
          <w:ilvl w:val="0"/>
          <w:numId w:val="0"/>
        </w:numPr>
        <w:rPr>
          <w:b w:val="0"/>
        </w:rPr>
      </w:pPr>
    </w:p>
    <w:p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153EF" w:rsidRDefault="005153EF" w:rsidP="004D3B4A">
      <w:pPr>
        <w:pStyle w:val="Zkladntext"/>
      </w:pPr>
    </w:p>
    <w:p w:rsidR="004E582A" w:rsidRDefault="004E582A" w:rsidP="004E582A">
      <w:pPr>
        <w:pStyle w:val="Pismenka"/>
        <w:ind w:left="426"/>
      </w:pPr>
      <w:r>
        <w:t>Zamestnanecké pôžitky</w:t>
      </w:r>
    </w:p>
    <w:p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rsidR="00F53F06" w:rsidRDefault="00F53F06" w:rsidP="00375C48">
      <w:pPr>
        <w:pStyle w:val="Zkladntext"/>
      </w:pPr>
    </w:p>
    <w:p w:rsidR="00F53F06" w:rsidRDefault="00F53F06" w:rsidP="00375C48">
      <w:pPr>
        <w:pStyle w:val="Zkladntext"/>
      </w:pPr>
    </w:p>
    <w:p w:rsidR="004D3B4A" w:rsidRDefault="004D3B4A" w:rsidP="00375C48">
      <w:pPr>
        <w:pStyle w:val="Pismenka"/>
        <w:numPr>
          <w:ilvl w:val="0"/>
          <w:numId w:val="0"/>
        </w:numPr>
        <w:ind w:left="360" w:hanging="360"/>
      </w:pPr>
    </w:p>
    <w:p w:rsidR="00A90A58" w:rsidRDefault="00A90A58" w:rsidP="00375C48">
      <w:pPr>
        <w:pStyle w:val="Pismenka"/>
        <w:numPr>
          <w:ilvl w:val="0"/>
          <w:numId w:val="0"/>
        </w:numPr>
        <w:ind w:left="360" w:hanging="360"/>
      </w:pPr>
    </w:p>
    <w:p w:rsidR="00F53F06" w:rsidRDefault="00F53F06" w:rsidP="00375C48">
      <w:pPr>
        <w:pStyle w:val="Pismenka"/>
        <w:numPr>
          <w:ilvl w:val="0"/>
          <w:numId w:val="0"/>
        </w:numPr>
        <w:ind w:left="360" w:hanging="360"/>
      </w:pPr>
    </w:p>
    <w:p w:rsidR="004D3B4A" w:rsidRDefault="004D3B4A" w:rsidP="00251BF2">
      <w:pPr>
        <w:pStyle w:val="Pismenka"/>
        <w:ind w:left="426"/>
      </w:pPr>
      <w:r>
        <w:t>Odložené dane</w:t>
      </w:r>
    </w:p>
    <w:p w:rsidR="004D3B4A" w:rsidRDefault="004D3B4A" w:rsidP="004D3B4A">
      <w:pPr>
        <w:pStyle w:val="Zkladntext"/>
      </w:pPr>
      <w:r>
        <w:lastRenderedPageBreak/>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375C48">
      <w:pPr>
        <w:pStyle w:val="Zkladntext"/>
        <w:numPr>
          <w:ilvl w:val="0"/>
          <w:numId w:val="8"/>
        </w:numPr>
      </w:pPr>
      <w:r>
        <w:t>možnosť previesť nevyužité daňové odpočty a iné daňové nároky do budúcich období.</w:t>
      </w:r>
    </w:p>
    <w:p w:rsidR="004E582A" w:rsidRDefault="004E582A" w:rsidP="00375C48">
      <w:pPr>
        <w:pStyle w:val="Zkladntext"/>
      </w:pPr>
    </w:p>
    <w:p w:rsidR="004E582A" w:rsidRDefault="004E582A" w:rsidP="004E582A">
      <w:pPr>
        <w:pStyle w:val="Zkladntext"/>
        <w:rPr>
          <w:szCs w:val="18"/>
        </w:rPr>
      </w:pPr>
      <w:r>
        <w:rPr>
          <w:szCs w:val="18"/>
        </w:rPr>
        <w:t xml:space="preserve">Odložená daňová pohľadávka ani odložený daňový záväzok sa neúčtuje pri: </w:t>
      </w:r>
    </w:p>
    <w:p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E582A" w:rsidRDefault="004E582A" w:rsidP="004E582A">
      <w:pPr>
        <w:pStyle w:val="Zkladntext"/>
        <w:numPr>
          <w:ilvl w:val="0"/>
          <w:numId w:val="42"/>
        </w:numPr>
        <w:tabs>
          <w:tab w:val="clear" w:pos="340"/>
          <w:tab w:val="num" w:pos="766"/>
        </w:tabs>
        <w:ind w:left="766"/>
        <w:rPr>
          <w:szCs w:val="18"/>
        </w:rPr>
      </w:pPr>
      <w:r>
        <w:rPr>
          <w:szCs w:val="18"/>
        </w:rPr>
        <w:t>dočasných rozdieloch pri prvotnom zaúčtovaní goodwillu alebo záporného goodwillu.</w:t>
      </w:r>
    </w:p>
    <w:p w:rsidR="004E582A" w:rsidRDefault="004E582A" w:rsidP="004E582A">
      <w:pPr>
        <w:pStyle w:val="Zkladntext"/>
        <w:ind w:left="766"/>
        <w:rPr>
          <w:szCs w:val="18"/>
        </w:rPr>
      </w:pPr>
    </w:p>
    <w:p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E582A" w:rsidRDefault="004E582A" w:rsidP="004E582A">
      <w:pPr>
        <w:pStyle w:val="Zkladntext"/>
      </w:pPr>
    </w:p>
    <w:p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1412B" w:rsidRDefault="004D3B4A" w:rsidP="004D3B4A">
      <w:pPr>
        <w:pStyle w:val="Zkladntext"/>
        <w:rPr>
          <w:sz w:val="16"/>
          <w:szCs w:val="16"/>
        </w:rPr>
      </w:pPr>
    </w:p>
    <w:p w:rsidR="004D3B4A" w:rsidRDefault="004D3B4A" w:rsidP="00251BF2">
      <w:pPr>
        <w:pStyle w:val="Pismenka"/>
        <w:ind w:left="426"/>
      </w:pPr>
      <w:r>
        <w:t>Prenájom (lízing)</w:t>
      </w:r>
    </w:p>
    <w:p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rsidR="00AB6B04" w:rsidRDefault="00AB6B04" w:rsidP="004D3B4A">
      <w:pPr>
        <w:pStyle w:val="Zkladntext"/>
      </w:pPr>
    </w:p>
    <w:p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E582A" w:rsidRDefault="004E582A" w:rsidP="004E582A">
      <w:pPr>
        <w:pStyle w:val="Zkladntext"/>
        <w:rPr>
          <w:szCs w:val="18"/>
        </w:rPr>
      </w:pPr>
    </w:p>
    <w:p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E582A" w:rsidRDefault="004E582A" w:rsidP="004E582A">
      <w:pPr>
        <w:pStyle w:val="Zkladntext"/>
        <w:rPr>
          <w:szCs w:val="18"/>
        </w:rPr>
      </w:pPr>
    </w:p>
    <w:p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4E582A" w:rsidRPr="00B50225" w:rsidRDefault="004E582A" w:rsidP="004E582A">
      <w:pPr>
        <w:pStyle w:val="Zkladntext"/>
        <w:rPr>
          <w:szCs w:val="18"/>
        </w:rPr>
      </w:pPr>
    </w:p>
    <w:p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4E582A" w:rsidRDefault="004E582A" w:rsidP="004E582A">
      <w:pPr>
        <w:pStyle w:val="Zkladntext"/>
        <w:rPr>
          <w:szCs w:val="18"/>
        </w:rPr>
      </w:pPr>
    </w:p>
    <w:p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4D3B4A" w:rsidRDefault="004D3B4A" w:rsidP="004D3B4A">
      <w:pPr>
        <w:pStyle w:val="Zkladntext"/>
        <w:rPr>
          <w:sz w:val="16"/>
          <w:szCs w:val="16"/>
        </w:rPr>
      </w:pPr>
    </w:p>
    <w:p w:rsidR="004D3B4A" w:rsidRDefault="004D3B4A" w:rsidP="00251BF2">
      <w:pPr>
        <w:pStyle w:val="Pismenka"/>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 xml:space="preserve">určeným a vyhláseným </w:t>
      </w:r>
      <w:r>
        <w:lastRenderedPageBreak/>
        <w:t>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81980" w:rsidRDefault="00581980" w:rsidP="004D3B4A">
      <w:pPr>
        <w:pStyle w:val="Zkladntext"/>
      </w:pPr>
    </w:p>
    <w:p w:rsidR="008D7281" w:rsidRDefault="008D7281" w:rsidP="008D7281">
      <w:pPr>
        <w:pStyle w:val="Zkladntext"/>
      </w:pPr>
      <w:r>
        <w:t>Tržby z predaja služieb sa vykazujú v účtovnom období, v ktorom boli služby poskytnuté.</w:t>
      </w:r>
    </w:p>
    <w:p w:rsidR="008D7281" w:rsidRDefault="008D7281" w:rsidP="008D7281">
      <w:pPr>
        <w:pStyle w:val="Zkladntext"/>
      </w:pPr>
    </w:p>
    <w:p w:rsidR="00614EBC" w:rsidRDefault="00614EBC" w:rsidP="008D7281">
      <w:pPr>
        <w:pStyle w:val="Zkladntext"/>
      </w:pPr>
    </w:p>
    <w:p w:rsidR="00614EBC" w:rsidRDefault="00614EBC" w:rsidP="008D7281">
      <w:pPr>
        <w:pStyle w:val="Zkladntext"/>
      </w:pPr>
    </w:p>
    <w:p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rsidR="008D7281" w:rsidRDefault="008D7281" w:rsidP="008D7281">
      <w:pPr>
        <w:pStyle w:val="Zkladntext"/>
      </w:pPr>
    </w:p>
    <w:p w:rsidR="00581980" w:rsidRDefault="008D7281" w:rsidP="008D7281">
      <w:pPr>
        <w:pStyle w:val="Zkladntext"/>
      </w:pPr>
      <w:r>
        <w:t>Výnosy z dividend sa zaúčtujú v čase vzniku práva Spoločnosti na prijatie platby.</w:t>
      </w:r>
    </w:p>
    <w:p w:rsidR="00614EBC" w:rsidRDefault="00614EBC" w:rsidP="008D7281">
      <w:pPr>
        <w:pStyle w:val="Zkladntext"/>
      </w:pPr>
    </w:p>
    <w:p w:rsidR="00614EBC" w:rsidRDefault="00614EBC" w:rsidP="00614EBC">
      <w:pPr>
        <w:pStyle w:val="Pismenka"/>
        <w:ind w:left="426"/>
      </w:pPr>
      <w:r>
        <w:t>Porovnateľné údaje</w:t>
      </w:r>
    </w:p>
    <w:p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81980" w:rsidRDefault="00581980" w:rsidP="004D3B4A">
      <w:pPr>
        <w:pStyle w:val="Zkladntext"/>
      </w:pPr>
    </w:p>
    <w:p w:rsidR="004D3B4A" w:rsidRPr="00581980" w:rsidRDefault="004D3B4A" w:rsidP="00581980">
      <w:pPr>
        <w:pStyle w:val="Nadpis1"/>
        <w:tabs>
          <w:tab w:val="num" w:pos="360"/>
        </w:tabs>
        <w:spacing w:before="120" w:after="60"/>
        <w:ind w:left="360"/>
      </w:pPr>
      <w:bookmarkStart w:id="7" w:name="_Toc530739900"/>
      <w:r w:rsidRPr="00581980">
        <w:t>informácie o</w:t>
      </w:r>
      <w:r w:rsidR="00581980" w:rsidRPr="00581980">
        <w:t> položkách súvahy a výkazu ziskov a strát</w:t>
      </w:r>
      <w:bookmarkEnd w:id="7"/>
    </w:p>
    <w:p w:rsidR="004D3B4A" w:rsidRPr="00B1412B" w:rsidRDefault="004D3B4A" w:rsidP="004D3B4A">
      <w:pPr>
        <w:pStyle w:val="Hlavika"/>
        <w:numPr>
          <w:ilvl w:val="12"/>
          <w:numId w:val="0"/>
        </w:numPr>
        <w:jc w:val="both"/>
        <w:rPr>
          <w:sz w:val="16"/>
          <w:szCs w:val="16"/>
        </w:rPr>
      </w:pPr>
    </w:p>
    <w:p w:rsidR="00491AF0" w:rsidRDefault="00491AF0" w:rsidP="00581980">
      <w:pPr>
        <w:pStyle w:val="Nadpis2"/>
        <w:numPr>
          <w:ilvl w:val="0"/>
          <w:numId w:val="41"/>
        </w:numPr>
      </w:pPr>
      <w:bookmarkStart w:id="8" w:name="_Toc530739909"/>
      <w:r>
        <w:t>Záväzky</w:t>
      </w:r>
      <w:bookmarkEnd w:id="8"/>
    </w:p>
    <w:p w:rsidR="00491AF0" w:rsidRDefault="00491AF0" w:rsidP="00491AF0">
      <w:pPr>
        <w:pStyle w:val="Zkladntext"/>
      </w:pPr>
    </w:p>
    <w:p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rsidR="00491AF0" w:rsidRDefault="00491AF0" w:rsidP="00491AF0">
      <w:pPr>
        <w:pStyle w:val="Zkladntext"/>
      </w:pPr>
    </w:p>
    <w:bookmarkStart w:id="9" w:name="_MON_1450595791"/>
    <w:bookmarkEnd w:id="9"/>
    <w:p w:rsidR="002A7CDF" w:rsidRDefault="00DD785B" w:rsidP="009D0700">
      <w:pPr>
        <w:ind w:left="426"/>
      </w:pPr>
      <w:r>
        <w:object w:dxaOrig="8883" w:dyaOrig="2828" w14:anchorId="6888F85C">
          <v:shape id="_x0000_i1026" type="#_x0000_t75" style="width:436.7pt;height:155.2pt" o:ole="" o:preferrelative="f">
            <v:imagedata r:id="rId9" o:title=""/>
            <o:lock v:ext="edit" aspectratio="f"/>
          </v:shape>
          <o:OLEObject Type="Embed" ProgID="Excel.Sheet.12" ShapeID="_x0000_i1026" DrawAspect="Content" ObjectID="_1583963269" r:id="rId10"/>
        </w:object>
      </w:r>
    </w:p>
    <w:p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rsidR="00985E7D" w:rsidRDefault="00985E7D">
      <w:pPr>
        <w:spacing w:after="200" w:line="276" w:lineRule="auto"/>
        <w:rPr>
          <w:sz w:val="18"/>
        </w:rPr>
      </w:pPr>
    </w:p>
    <w:p w:rsidR="0000290B" w:rsidRPr="006407DE" w:rsidRDefault="0000290B" w:rsidP="008D7281">
      <w:pPr>
        <w:pStyle w:val="Nadpis1"/>
        <w:tabs>
          <w:tab w:val="clear" w:pos="1353"/>
        </w:tabs>
        <w:ind w:left="426" w:hanging="426"/>
      </w:pPr>
      <w:r>
        <w:t>Informácie o údajoch na podsúvahových  účtoch</w:t>
      </w:r>
    </w:p>
    <w:p w:rsidR="0000290B" w:rsidRDefault="0000290B" w:rsidP="0000290B">
      <w:pPr>
        <w:pStyle w:val="Zkladntext"/>
      </w:pPr>
    </w:p>
    <w:p w:rsidR="000B5186" w:rsidRDefault="00375C48" w:rsidP="00375C48">
      <w:pPr>
        <w:pStyle w:val="Zkladntext"/>
        <w:ind w:left="0" w:firstLine="360"/>
      </w:pPr>
      <w:r>
        <w:t xml:space="preserve">Spoločnosť má v nájme motorové vozidlá </w:t>
      </w:r>
      <w:r w:rsidR="004271EC">
        <w:t>s ročným nájomným približne 3</w:t>
      </w:r>
      <w:r w:rsidR="000424C3">
        <w:t>3</w:t>
      </w:r>
      <w:r w:rsidR="004271EC">
        <w:t xml:space="preserve">.000€ </w:t>
      </w:r>
      <w:r>
        <w:t>a priestory využívané ku svojej činnosti.</w:t>
      </w:r>
    </w:p>
    <w:p w:rsidR="000B5186" w:rsidRDefault="000B5186" w:rsidP="0000290B">
      <w:pPr>
        <w:pStyle w:val="Zkladntext"/>
      </w:pPr>
    </w:p>
    <w:p w:rsidR="00F53F06" w:rsidRDefault="00F53F06" w:rsidP="0000290B">
      <w:pPr>
        <w:pStyle w:val="Zkladntext"/>
      </w:pPr>
    </w:p>
    <w:p w:rsidR="00F53F06" w:rsidRDefault="00F53F06" w:rsidP="0000290B">
      <w:pPr>
        <w:pStyle w:val="Zkladntext"/>
      </w:pPr>
    </w:p>
    <w:p w:rsidR="00F53F06" w:rsidRDefault="00F53F06" w:rsidP="0000290B">
      <w:pPr>
        <w:pStyle w:val="Zkladntext"/>
      </w:pPr>
    </w:p>
    <w:p w:rsidR="00F53F06" w:rsidRDefault="00F53F06" w:rsidP="0000290B">
      <w:pPr>
        <w:pStyle w:val="Zkladntext"/>
      </w:pPr>
    </w:p>
    <w:p w:rsidR="0000290B" w:rsidRDefault="0000290B" w:rsidP="0000290B">
      <w:pPr>
        <w:pStyle w:val="Nadpis1"/>
        <w:tabs>
          <w:tab w:val="num" w:pos="360"/>
        </w:tabs>
        <w:spacing w:before="120" w:after="60"/>
        <w:ind w:left="360"/>
      </w:pPr>
      <w:r>
        <w:lastRenderedPageBreak/>
        <w:t>Informácie o iných aktívach a iných pasívach</w:t>
      </w:r>
    </w:p>
    <w:p w:rsidR="003C3FDF" w:rsidRDefault="003C3FDF" w:rsidP="003C3FDF">
      <w:pPr>
        <w:pStyle w:val="Zkladntext"/>
      </w:pPr>
    </w:p>
    <w:p w:rsidR="000B5186" w:rsidRPr="00375C48" w:rsidRDefault="008D7281" w:rsidP="0000290B">
      <w:pPr>
        <w:pStyle w:val="Zkladntext"/>
        <w:rPr>
          <w:b/>
        </w:rPr>
      </w:pPr>
      <w:r w:rsidRPr="00375C48">
        <w:rPr>
          <w:b/>
        </w:rPr>
        <w:t>Podmienené záväzky</w:t>
      </w:r>
    </w:p>
    <w:p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5518EF" w:rsidRDefault="005518EF" w:rsidP="0000290B">
      <w:pPr>
        <w:pStyle w:val="Zkladntext"/>
      </w:pPr>
    </w:p>
    <w:p w:rsidR="003E0FA2" w:rsidRDefault="003E0FA2" w:rsidP="003E0FA2">
      <w:pPr>
        <w:pStyle w:val="Nadpis1"/>
        <w:tabs>
          <w:tab w:val="num" w:pos="360"/>
        </w:tabs>
        <w:spacing w:before="120" w:after="60"/>
        <w:ind w:left="360"/>
      </w:pPr>
      <w:bookmarkStart w:id="10" w:name="_Toc530739925"/>
      <w:r>
        <w:t>Informácie o skutočnostiach, ktoré nastali po dni, ku ktorému sa zostavuje účtovná závierka, do dňa zostavenia účtovnej závierky</w:t>
      </w:r>
      <w:bookmarkEnd w:id="10"/>
    </w:p>
    <w:p w:rsidR="003E0FA2" w:rsidRDefault="003E0FA2" w:rsidP="003E0FA2">
      <w:pPr>
        <w:pStyle w:val="Zkladntext"/>
      </w:pPr>
    </w:p>
    <w:p w:rsidR="003E0FA2" w:rsidRDefault="006407DE" w:rsidP="003E0FA2">
      <w:pPr>
        <w:pStyle w:val="Zkladntext"/>
      </w:pPr>
      <w:r>
        <w:t xml:space="preserve">Po 31. decembri </w:t>
      </w:r>
      <w:r w:rsidR="00581980">
        <w:t>201</w:t>
      </w:r>
      <w:r w:rsidR="000424C3">
        <w:t>7</w:t>
      </w:r>
      <w:r w:rsidR="00906E30">
        <w:t xml:space="preserve"> </w:t>
      </w:r>
      <w:r w:rsidR="007C2F4C">
        <w:t>ne</w:t>
      </w:r>
      <w:r w:rsidR="003E0FA2">
        <w:t>nastali tieto udalosti majúce významný vplyv na verné zobrazenie skutočností, ktoré sú predmetom účtovníctva</w:t>
      </w:r>
      <w:r w:rsidR="00581980">
        <w:t>.</w:t>
      </w:r>
    </w:p>
    <w:p w:rsidR="00D47704" w:rsidRDefault="00D47704" w:rsidP="003E0FA2">
      <w:pPr>
        <w:pStyle w:val="Zkladntext"/>
      </w:pPr>
    </w:p>
    <w:p w:rsidR="00837F3B" w:rsidRPr="006A238E" w:rsidRDefault="00837F3B">
      <w:pPr>
        <w:pStyle w:val="Zkladntext"/>
        <w:rPr>
          <w:b/>
          <w:i/>
          <w:sz w:val="24"/>
          <w:szCs w:val="24"/>
        </w:rPr>
      </w:pPr>
    </w:p>
    <w:sectPr w:rsidR="00837F3B" w:rsidRPr="006A238E" w:rsidSect="00247CDD">
      <w:headerReference w:type="default" r:id="rId11"/>
      <w:footerReference w:type="default" r:id="rId12"/>
      <w:headerReference w:type="first" r:id="rId13"/>
      <w:footerReference w:type="first" r:id="rId14"/>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14EC" w:rsidRDefault="006C14EC" w:rsidP="00E95128">
      <w:r>
        <w:separator/>
      </w:r>
    </w:p>
  </w:endnote>
  <w:endnote w:type="continuationSeparator" w:id="0">
    <w:p w:rsidR="006C14EC" w:rsidRDefault="006C14E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714581"/>
      <w:docPartObj>
        <w:docPartGallery w:val="Page Numbers (Bottom of Page)"/>
        <w:docPartUnique/>
      </w:docPartObj>
    </w:sdtPr>
    <w:sdtEndPr>
      <w:rPr>
        <w:noProof/>
      </w:rPr>
    </w:sdtEndPr>
    <w:sdtContent>
      <w:p w:rsidR="00040DD8" w:rsidRDefault="00040DD8">
        <w:pPr>
          <w:pStyle w:val="Pta"/>
          <w:jc w:val="right"/>
        </w:pPr>
        <w:r>
          <w:fldChar w:fldCharType="begin"/>
        </w:r>
        <w:r>
          <w:instrText xml:space="preserve"> PAGE   \* MERGEFORMAT </w:instrText>
        </w:r>
        <w:r>
          <w:fldChar w:fldCharType="separate"/>
        </w:r>
        <w:r w:rsidR="00FD7550">
          <w:rPr>
            <w:noProof/>
          </w:rPr>
          <w:t>19</w:t>
        </w:r>
        <w:r>
          <w:rPr>
            <w:noProof/>
          </w:rPr>
          <w:fldChar w:fldCharType="end"/>
        </w:r>
      </w:p>
    </w:sdtContent>
  </w:sdt>
  <w:p w:rsidR="00040DD8" w:rsidRDefault="00040DD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FD7550"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rsidR="00F63B1F" w:rsidRDefault="00F63B1F" w:rsidP="00F70C00">
    <w:pPr>
      <w:pStyle w:val="Pta"/>
      <w:tabs>
        <w:tab w:val="clear" w:pos="9072"/>
        <w:tab w:val="right" w:pos="9214"/>
      </w:tabs>
      <w:rPr>
        <w:sz w:val="16"/>
        <w:szCs w:val="16"/>
      </w:rPr>
    </w:pPr>
  </w:p>
  <w:p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14EC" w:rsidRDefault="006C14EC" w:rsidP="00E95128">
      <w:r>
        <w:separator/>
      </w:r>
    </w:p>
  </w:footnote>
  <w:footnote w:type="continuationSeparator" w:id="0">
    <w:p w:rsidR="006C14EC" w:rsidRDefault="006C14E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F63B1F" w:rsidP="00E95128">
    <w:pPr>
      <w:pStyle w:val="Hlavika"/>
      <w:tabs>
        <w:tab w:val="center" w:pos="4820"/>
        <w:tab w:val="right" w:pos="9214"/>
      </w:tabs>
      <w:jc w:val="right"/>
      <w:rPr>
        <w:sz w:val="18"/>
      </w:rPr>
    </w:pPr>
  </w:p>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r w:rsidRPr="00ED0725">
      <w:rPr>
        <w:b/>
      </w:rPr>
      <w:t>Úč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31. decembru 20</w:t>
    </w:r>
    <w:r w:rsidR="00DD785B">
      <w:rPr>
        <w:sz w:val="18"/>
        <w:szCs w:val="18"/>
      </w:rPr>
      <w:t xml:space="preserve">17   </w:t>
    </w:r>
    <w:r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r w:rsidRPr="00ED0725">
      <w:rPr>
        <w:b/>
      </w:rPr>
      <w:t>Úč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rsidR="00F63B1F" w:rsidRPr="000B24BD" w:rsidRDefault="00F63B1F"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0"/>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9"/>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20"/>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5"/>
  </w:num>
  <w:num w:numId="39">
    <w:abstractNumId w:val="13"/>
  </w:num>
  <w:num w:numId="40">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1"/>
  </w:num>
  <w:num w:numId="43">
    <w:abstractNumId w:val="8"/>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trackRevision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7CDF"/>
    <w:rsid w:val="002B2E36"/>
    <w:rsid w:val="002B5B0D"/>
    <w:rsid w:val="002C4A78"/>
    <w:rsid w:val="002C4FAC"/>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4007CA"/>
    <w:rsid w:val="00401F9E"/>
    <w:rsid w:val="004027CF"/>
    <w:rsid w:val="004056E2"/>
    <w:rsid w:val="00414240"/>
    <w:rsid w:val="00420A6E"/>
    <w:rsid w:val="00420D87"/>
    <w:rsid w:val="00423AFA"/>
    <w:rsid w:val="00423EF8"/>
    <w:rsid w:val="00424DDA"/>
    <w:rsid w:val="004262D7"/>
    <w:rsid w:val="004271EC"/>
    <w:rsid w:val="00430148"/>
    <w:rsid w:val="004313A2"/>
    <w:rsid w:val="00432108"/>
    <w:rsid w:val="004330B3"/>
    <w:rsid w:val="004409F5"/>
    <w:rsid w:val="00442157"/>
    <w:rsid w:val="00444033"/>
    <w:rsid w:val="00446423"/>
    <w:rsid w:val="0044737A"/>
    <w:rsid w:val="004508CD"/>
    <w:rsid w:val="00452C96"/>
    <w:rsid w:val="0045465E"/>
    <w:rsid w:val="00460337"/>
    <w:rsid w:val="00460A08"/>
    <w:rsid w:val="00460C9B"/>
    <w:rsid w:val="0046138C"/>
    <w:rsid w:val="00461D2D"/>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EC2"/>
    <w:rsid w:val="005F142E"/>
    <w:rsid w:val="005F2BC8"/>
    <w:rsid w:val="005F5D4F"/>
    <w:rsid w:val="005F6E8B"/>
    <w:rsid w:val="005F7ED1"/>
    <w:rsid w:val="005F7FDE"/>
    <w:rsid w:val="0060236A"/>
    <w:rsid w:val="00603EFB"/>
    <w:rsid w:val="006056FC"/>
    <w:rsid w:val="006069D3"/>
    <w:rsid w:val="00614EBC"/>
    <w:rsid w:val="006172DD"/>
    <w:rsid w:val="00620ACD"/>
    <w:rsid w:val="00627B6C"/>
    <w:rsid w:val="00630386"/>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5894"/>
    <w:rsid w:val="00815A32"/>
    <w:rsid w:val="008230B2"/>
    <w:rsid w:val="008323FB"/>
    <w:rsid w:val="0083467A"/>
    <w:rsid w:val="00837237"/>
    <w:rsid w:val="00837F3B"/>
    <w:rsid w:val="00840AB9"/>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B50"/>
    <w:rsid w:val="008B206F"/>
    <w:rsid w:val="008B6694"/>
    <w:rsid w:val="008C56D4"/>
    <w:rsid w:val="008D0944"/>
    <w:rsid w:val="008D2F11"/>
    <w:rsid w:val="008D35B9"/>
    <w:rsid w:val="008D7145"/>
    <w:rsid w:val="008D7281"/>
    <w:rsid w:val="008E04AE"/>
    <w:rsid w:val="008E4985"/>
    <w:rsid w:val="008E68A4"/>
    <w:rsid w:val="008F0030"/>
    <w:rsid w:val="008F2360"/>
    <w:rsid w:val="00900696"/>
    <w:rsid w:val="0090078A"/>
    <w:rsid w:val="0090101B"/>
    <w:rsid w:val="00906E30"/>
    <w:rsid w:val="009226CD"/>
    <w:rsid w:val="00932E8F"/>
    <w:rsid w:val="00937CDE"/>
    <w:rsid w:val="009441EB"/>
    <w:rsid w:val="00945069"/>
    <w:rsid w:val="009458E0"/>
    <w:rsid w:val="0095003F"/>
    <w:rsid w:val="00952795"/>
    <w:rsid w:val="00954399"/>
    <w:rsid w:val="009738C3"/>
    <w:rsid w:val="009743BF"/>
    <w:rsid w:val="0097669A"/>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345EE"/>
    <w:rsid w:val="00B5032E"/>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358C"/>
    <w:rsid w:val="00DE5898"/>
    <w:rsid w:val="00DF7C79"/>
    <w:rsid w:val="00E0151F"/>
    <w:rsid w:val="00E05C10"/>
    <w:rsid w:val="00E122FF"/>
    <w:rsid w:val="00E1390D"/>
    <w:rsid w:val="00E1728C"/>
    <w:rsid w:val="00E231BA"/>
    <w:rsid w:val="00E26BEF"/>
    <w:rsid w:val="00E2794A"/>
    <w:rsid w:val="00E333CE"/>
    <w:rsid w:val="00E33451"/>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2AA3E2D-3CB4-40D7-BC39-41E66AE21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A38379-05D9-4F3D-8F32-54A5FB77B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3217</Words>
  <Characters>18338</Characters>
  <Application>Microsoft Office Word</Application>
  <DocSecurity>4</DocSecurity>
  <Lines>152</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2</cp:revision>
  <cp:lastPrinted>2015-04-09T09:13:00Z</cp:lastPrinted>
  <dcterms:created xsi:type="dcterms:W3CDTF">2018-03-30T23:01:00Z</dcterms:created>
  <dcterms:modified xsi:type="dcterms:W3CDTF">2018-03-30T23:01:00Z</dcterms:modified>
</cp:coreProperties>
</file>