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06A94" w:rsidRDefault="00606A94" w:rsidP="00A116BD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401DB0">
        <w:rPr>
          <w:sz w:val="24"/>
          <w:szCs w:val="24"/>
        </w:rPr>
        <w:t>45936064</w:t>
      </w:r>
      <w:r>
        <w:rPr>
          <w:sz w:val="24"/>
          <w:szCs w:val="24"/>
        </w:rPr>
        <w:t xml:space="preserve">        DIČ </w:t>
      </w:r>
      <w:r w:rsidR="00401DB0">
        <w:rPr>
          <w:sz w:val="24"/>
          <w:szCs w:val="24"/>
        </w:rPr>
        <w:t>2023213929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 xml:space="preserve">WALD Slovakia, </w:t>
      </w:r>
      <w:proofErr w:type="spellStart"/>
      <w:r w:rsidR="00401DB0">
        <w:rPr>
          <w:rFonts w:ascii="Times New Roman" w:hAnsi="Times New Roman" w:cs="Times New Roman"/>
          <w:sz w:val="18"/>
          <w:szCs w:val="18"/>
          <w:lang w:eastAsia="sk-SK"/>
        </w:rPr>
        <w:t>s.r.o</w:t>
      </w:r>
      <w:proofErr w:type="spellEnd"/>
      <w:r w:rsidR="00401DB0">
        <w:rPr>
          <w:rFonts w:ascii="Times New Roman" w:hAnsi="Times New Roman" w:cs="Times New Roman"/>
          <w:sz w:val="18"/>
          <w:szCs w:val="18"/>
          <w:lang w:eastAsia="sk-SK"/>
        </w:rPr>
        <w:t>.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FC2BE7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Tatranská 506/106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45936064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 xml:space="preserve"> 3.3.2011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 xml:space="preserve"> v Obchodnom registri Okresného súdu Prešov. Vložka číslo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24150/P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7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</w:t>
      </w:r>
      <w:r w:rsidR="007F052B">
        <w:rPr>
          <w:rFonts w:ascii="Times New Roman" w:hAnsi="Times New Roman" w:cs="Times New Roman"/>
          <w:sz w:val="18"/>
          <w:szCs w:val="18"/>
          <w:lang w:eastAsia="sk-SK"/>
        </w:rPr>
        <w:t>7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</w:p>
    <w:p w:rsidR="00606A94" w:rsidRDefault="007F052B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 xml:space="preserve">Spoločnosť vlastní DHM účet 022 –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 xml:space="preserve">164 096,- </w:t>
      </w:r>
      <w:r>
        <w:rPr>
          <w:rFonts w:ascii="Times New Roman" w:hAnsi="Times New Roman" w:cs="Times New Roman"/>
          <w:sz w:val="18"/>
          <w:szCs w:val="18"/>
          <w:lang w:eastAsia="sk-SK"/>
        </w:rPr>
        <w:t>EUR</w:t>
      </w:r>
    </w:p>
    <w:p w:rsidR="00606A94" w:rsidRPr="00E95BF5" w:rsidRDefault="00606A94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spoločnosť n</w:t>
      </w:r>
      <w:r w:rsidR="00401DB0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e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nakupovala zásoby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606A94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i/>
          <w:iCs/>
          <w:sz w:val="18"/>
          <w:szCs w:val="18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914143" w:rsidRPr="00914143" w:rsidRDefault="00914143" w:rsidP="00914143">
      <w:pPr>
        <w:jc w:val="both"/>
        <w:rPr>
          <w:sz w:val="18"/>
          <w:szCs w:val="18"/>
        </w:rPr>
      </w:pPr>
      <w:r w:rsidRPr="00914143">
        <w:rPr>
          <w:color w:val="FF00FF"/>
          <w:sz w:val="18"/>
          <w:szCs w:val="18"/>
        </w:rPr>
        <w:tab/>
      </w:r>
      <w:r w:rsidRPr="00914143">
        <w:rPr>
          <w:sz w:val="18"/>
          <w:szCs w:val="18"/>
        </w:rPr>
        <w:t>Dlhodobý hmotný majetok (DHM), ktorého ocenenie je viac ako 1.700 € sa účtovne odpisuje podľa odpisového plánu, za základ odpisovania sa používajú metódy uvedené v § 22 -29 zákona o dani z príjmov.</w:t>
      </w:r>
    </w:p>
    <w:p w:rsidR="00914143" w:rsidRPr="00914143" w:rsidRDefault="00914143" w:rsidP="00914143">
      <w:pPr>
        <w:ind w:firstLine="708"/>
        <w:jc w:val="both"/>
        <w:rPr>
          <w:color w:val="FF00FF"/>
          <w:sz w:val="18"/>
          <w:szCs w:val="18"/>
        </w:rPr>
      </w:pPr>
      <w:r w:rsidRPr="00914143">
        <w:rPr>
          <w:sz w:val="18"/>
          <w:szCs w:val="18"/>
        </w:rPr>
        <w:t xml:space="preserve">Dlhodobý hmotný majetok (DHM), ktorého ocenenie je viac ako 1.700 € sa daňovo odpisuje podľa zaradenia do odpisových skupín, podľa ročných odpisových sadzieb a ďalších ustanovení uvedených  v § 22 – 29 zákona o dani z príjmov. </w:t>
      </w:r>
    </w:p>
    <w:p w:rsidR="00914143" w:rsidRPr="00914143" w:rsidRDefault="00914143" w:rsidP="00914143">
      <w:pPr>
        <w:ind w:firstLine="708"/>
        <w:jc w:val="both"/>
        <w:rPr>
          <w:sz w:val="18"/>
          <w:szCs w:val="18"/>
        </w:rPr>
      </w:pPr>
      <w:r w:rsidRPr="00914143">
        <w:rPr>
          <w:sz w:val="18"/>
          <w:szCs w:val="18"/>
        </w:rPr>
        <w:t xml:space="preserve">Hmotný majetok, ktorého ocenenie neprevyšuje 1.700 € sa účtuje pri obstaraní priamo do nákladov a rozhodnutím účtovnej jednotky sa eviduje v operatívnej evidencii. </w:t>
      </w:r>
    </w:p>
    <w:p w:rsidR="00914143" w:rsidRPr="00914143" w:rsidRDefault="00914143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 w:rsidRPr="00914143">
        <w:rPr>
          <w:rFonts w:ascii="Times New Roman" w:hAnsi="Times New Roman" w:cs="Times New Roman"/>
          <w:sz w:val="18"/>
          <w:szCs w:val="18"/>
          <w:lang w:eastAsia="sk-SK"/>
        </w:rPr>
        <w:t>Daňové odpisy sa rovnajú účtovným odpisom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606A94" w:rsidRPr="00E95BF5" w:rsidRDefault="00606A94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lastRenderedPageBreak/>
        <w:t xml:space="preserve">Spoločnosť nemá záväzky so zostatkovou dobou splatnosti dlhšou ako päť rokov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štatutárnemu orgánu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boli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poskytnuté </w:t>
      </w:r>
      <w:r w:rsidR="00401DB0">
        <w:rPr>
          <w:rFonts w:ascii="Times New Roman" w:hAnsi="Times New Roman" w:cs="Times New Roman"/>
          <w:sz w:val="18"/>
          <w:szCs w:val="18"/>
          <w:lang w:eastAsia="sk-SK"/>
        </w:rPr>
        <w:t>krátkodobé</w:t>
      </w:r>
      <w:bookmarkStart w:id="0" w:name="_GoBack"/>
      <w:bookmarkEnd w:id="0"/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pôžičky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d) </w:t>
      </w:r>
      <w:r w:rsidR="00835DCD">
        <w:rPr>
          <w:rFonts w:ascii="Times New Roman" w:hAnsi="Times New Roman" w:cs="Times New Roman"/>
          <w:sz w:val="18"/>
          <w:szCs w:val="18"/>
          <w:lang w:eastAsia="sk-SK"/>
        </w:rPr>
        <w:t>Konateľ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spoločnosti na súkromné účely nepoužil finančné prostriedky účtovnej jednoty , ktoré je potrebné vyúčtovať.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606A94" w:rsidRPr="00E95BF5" w:rsidRDefault="00606A94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606A94" w:rsidRDefault="00606A94" w:rsidP="00A116BD">
      <w:pPr>
        <w:rPr>
          <w:sz w:val="24"/>
          <w:szCs w:val="24"/>
        </w:rPr>
      </w:pPr>
    </w:p>
    <w:sectPr w:rsidR="00606A94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08E4"/>
    <w:rsid w:val="001B3891"/>
    <w:rsid w:val="001C1C3F"/>
    <w:rsid w:val="002066E7"/>
    <w:rsid w:val="00401DB0"/>
    <w:rsid w:val="00436887"/>
    <w:rsid w:val="00550E79"/>
    <w:rsid w:val="00575441"/>
    <w:rsid w:val="00606A94"/>
    <w:rsid w:val="006F597B"/>
    <w:rsid w:val="007F052B"/>
    <w:rsid w:val="00835DCD"/>
    <w:rsid w:val="008A460A"/>
    <w:rsid w:val="008D79E5"/>
    <w:rsid w:val="00914143"/>
    <w:rsid w:val="00972D8A"/>
    <w:rsid w:val="00A116BD"/>
    <w:rsid w:val="00A204C4"/>
    <w:rsid w:val="00AC08E4"/>
    <w:rsid w:val="00AD7401"/>
    <w:rsid w:val="00D72D17"/>
    <w:rsid w:val="00D94EB9"/>
    <w:rsid w:val="00E95BF5"/>
    <w:rsid w:val="00EE42EA"/>
    <w:rsid w:val="00F70195"/>
    <w:rsid w:val="00F925A9"/>
    <w:rsid w:val="00FC2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052C192"/>
  <w15:docId w15:val="{728C33D8-0CD9-4ECE-9BA0-34647A3A4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Nadpis2">
    <w:name w:val="heading 2"/>
    <w:basedOn w:val="Normlny"/>
    <w:link w:val="Nadpis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Odsekzoznamu">
    <w:name w:val="List Paragraph"/>
    <w:basedOn w:val="Normlny"/>
    <w:uiPriority w:val="99"/>
    <w:qFormat/>
    <w:rsid w:val="00AC08E4"/>
    <w:pPr>
      <w:ind w:left="720"/>
    </w:pPr>
  </w:style>
  <w:style w:type="paragraph" w:styleId="Normlnywebov">
    <w:name w:val="Normal (Web)"/>
    <w:basedOn w:val="Normlny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45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45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738</Words>
  <Characters>4213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3-01        IČO 46718761        DIČ 2023534051</vt:lpstr>
    </vt:vector>
  </TitlesOfParts>
  <Company/>
  <LinksUpToDate>false</LinksUpToDate>
  <CharactersWithSpaces>4942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Monika</cp:lastModifiedBy>
  <cp:revision>2</cp:revision>
  <dcterms:created xsi:type="dcterms:W3CDTF">2018-04-03T14:52:00Z</dcterms:created>
  <dcterms:modified xsi:type="dcterms:W3CDTF">2018-04-03T14:52:00Z</dcterms:modified>
</cp:coreProperties>
</file>