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7149" w:rsidRDefault="00CB7149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Článok I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Všeobecné údaje</w:t>
      </w:r>
    </w:p>
    <w:p w:rsidR="007310F7" w:rsidRDefault="007310F7" w:rsidP="007310F7">
      <w:pPr>
        <w:pStyle w:val="Nadpis2"/>
        <w:numPr>
          <w:ilvl w:val="0"/>
          <w:numId w:val="24"/>
        </w:numPr>
        <w:spacing w:line="240" w:lineRule="auto"/>
        <w:rPr>
          <w:rFonts w:ascii="Franklin Gothic Book" w:hAnsi="Franklin Gothic Book"/>
          <w:bCs/>
          <w:sz w:val="20"/>
        </w:rPr>
      </w:pPr>
      <w:bookmarkStart w:id="0" w:name="_Toc530739895"/>
      <w:r>
        <w:rPr>
          <w:rFonts w:ascii="Franklin Gothic Book" w:hAnsi="Franklin Gothic Book"/>
          <w:b/>
          <w:sz w:val="24"/>
          <w:szCs w:val="24"/>
        </w:rPr>
        <w:t>Základné údaje o účtovnej jednotke</w:t>
      </w:r>
      <w:r>
        <w:rPr>
          <w:rFonts w:ascii="Franklin Gothic Book" w:hAnsi="Franklin Gothic Book"/>
          <w:b/>
          <w:sz w:val="24"/>
          <w:szCs w:val="24"/>
        </w:rPr>
        <w:br/>
      </w:r>
      <w:bookmarkEnd w:id="0"/>
      <w:r>
        <w:rPr>
          <w:rFonts w:ascii="Franklin Gothic Book" w:hAnsi="Franklin Gothic Book"/>
          <w:sz w:val="20"/>
          <w:szCs w:val="20"/>
        </w:rPr>
        <w:t xml:space="preserve">Obchodné meno: </w:t>
      </w:r>
      <w:r>
        <w:rPr>
          <w:rFonts w:ascii="Franklin Gothic Book" w:hAnsi="Franklin Gothic Book"/>
          <w:sz w:val="20"/>
          <w:szCs w:val="20"/>
        </w:rPr>
        <w:tab/>
      </w:r>
      <w:r w:rsidR="00BD1034">
        <w:rPr>
          <w:rFonts w:ascii="Franklin Gothic Book" w:hAnsi="Franklin Gothic Book"/>
          <w:bCs/>
          <w:sz w:val="20"/>
          <w:lang w:val="sk-SK"/>
        </w:rPr>
        <w:t xml:space="preserve">STK-MIKO </w:t>
      </w:r>
      <w:r w:rsidR="00BD1034" w:rsidRPr="00BD1034">
        <w:rPr>
          <w:rFonts w:ascii="Franklin Gothic Book" w:hAnsi="Franklin Gothic Book"/>
          <w:bCs/>
          <w:smallCaps w:val="0"/>
          <w:sz w:val="20"/>
          <w:lang w:val="sk-SK"/>
        </w:rPr>
        <w:t>s.r.o.</w:t>
      </w:r>
      <w:r w:rsidR="00BD1034">
        <w:rPr>
          <w:rFonts w:ascii="Franklin Gothic Book" w:hAnsi="Franklin Gothic Book"/>
          <w:bCs/>
          <w:sz w:val="20"/>
        </w:rPr>
        <w:t xml:space="preserve"> </w:t>
      </w:r>
      <w:r w:rsidR="00BD1034">
        <w:rPr>
          <w:rFonts w:ascii="Franklin Gothic Book" w:hAnsi="Franklin Gothic Book"/>
          <w:bCs/>
          <w:sz w:val="20"/>
        </w:rPr>
        <w:br/>
        <w:t>Sídlo:</w:t>
      </w:r>
      <w:r w:rsidR="00BD1034">
        <w:rPr>
          <w:rFonts w:ascii="Franklin Gothic Book" w:hAnsi="Franklin Gothic Book"/>
          <w:bCs/>
          <w:sz w:val="20"/>
        </w:rPr>
        <w:tab/>
        <w:t xml:space="preserve"> </w:t>
      </w:r>
      <w:r w:rsidR="00BD1034">
        <w:rPr>
          <w:rFonts w:ascii="Franklin Gothic Book" w:hAnsi="Franklin Gothic Book"/>
          <w:bCs/>
          <w:sz w:val="20"/>
        </w:rPr>
        <w:tab/>
      </w:r>
      <w:r w:rsidR="00BD1034" w:rsidRPr="00BD1034">
        <w:rPr>
          <w:rFonts w:ascii="Franklin Gothic Book" w:hAnsi="Franklin Gothic Book"/>
          <w:bCs/>
          <w:smallCaps w:val="0"/>
          <w:sz w:val="20"/>
          <w:lang w:val="sk-SK"/>
        </w:rPr>
        <w:t>Kopanice</w:t>
      </w:r>
      <w:r w:rsidR="00BD1034">
        <w:rPr>
          <w:rFonts w:ascii="Franklin Gothic Book" w:hAnsi="Franklin Gothic Book"/>
          <w:bCs/>
          <w:smallCaps w:val="0"/>
          <w:sz w:val="20"/>
          <w:lang w:val="sk-SK"/>
        </w:rPr>
        <w:t xml:space="preserve"> 15, 010 07 Žilina</w:t>
      </w:r>
      <w:r>
        <w:rPr>
          <w:rFonts w:ascii="Franklin Gothic Book" w:hAnsi="Franklin Gothic Book"/>
          <w:sz w:val="20"/>
        </w:rPr>
        <w:br/>
      </w:r>
      <w:r>
        <w:rPr>
          <w:rFonts w:ascii="Franklin Gothic Book" w:hAnsi="Franklin Gothic Book"/>
          <w:sz w:val="20"/>
        </w:rPr>
        <w:br/>
      </w:r>
      <w:r>
        <w:rPr>
          <w:rFonts w:ascii="Franklin Gothic Book" w:hAnsi="Franklin Gothic Book"/>
          <w:b/>
          <w:sz w:val="24"/>
          <w:szCs w:val="24"/>
        </w:rPr>
        <w:t>Opis hospodárskej činnosti</w:t>
      </w:r>
    </w:p>
    <w:p w:rsidR="00BD1034" w:rsidRPr="00F97322" w:rsidRDefault="00BD1034" w:rsidP="00BD1034">
      <w:pPr>
        <w:ind w:left="720"/>
        <w:rPr>
          <w:rFonts w:ascii="Franklin Gothic Book" w:hAnsi="Franklin Gothic Book"/>
          <w:bCs/>
        </w:rPr>
      </w:pPr>
      <w:r>
        <w:rPr>
          <w:rFonts w:ascii="Franklin Gothic Book" w:hAnsi="Franklin Gothic Book"/>
        </w:rPr>
        <w:t xml:space="preserve"> </w:t>
      </w:r>
      <w:r w:rsidR="007310F7">
        <w:rPr>
          <w:rFonts w:ascii="Franklin Gothic Book" w:hAnsi="Franklin Gothic Book"/>
        </w:rPr>
        <w:t xml:space="preserve">Hlavným </w:t>
      </w:r>
      <w:r>
        <w:rPr>
          <w:rFonts w:ascii="Franklin Gothic Book" w:hAnsi="Franklin Gothic Book"/>
        </w:rPr>
        <w:t xml:space="preserve">zameraním spoločnosti sú </w:t>
      </w:r>
      <w:proofErr w:type="spellStart"/>
      <w:r>
        <w:rPr>
          <w:rFonts w:ascii="Franklin Gothic Book" w:hAnsi="Franklin Gothic Book"/>
        </w:rPr>
        <w:t>nasledové</w:t>
      </w:r>
      <w:proofErr w:type="spellEnd"/>
      <w:r>
        <w:rPr>
          <w:rFonts w:ascii="Franklin Gothic Book" w:hAnsi="Franklin Gothic Book"/>
        </w:rPr>
        <w:t xml:space="preserve"> činnosti:</w:t>
      </w:r>
      <w:r>
        <w:rPr>
          <w:rFonts w:ascii="Franklin Gothic Book" w:hAnsi="Franklin Gothic Book"/>
        </w:rPr>
        <w:br/>
      </w:r>
      <w:r w:rsidR="007310F7">
        <w:rPr>
          <w:rFonts w:ascii="Franklin Gothic Book" w:hAnsi="Franklin Gothic Book"/>
        </w:rPr>
        <w:t xml:space="preserve"> </w:t>
      </w:r>
      <w:r>
        <w:rPr>
          <w:rFonts w:ascii="Franklin Gothic Book" w:hAnsi="Franklin Gothic Book"/>
          <w:bCs/>
        </w:rPr>
        <w:t>Inžinierke činnosti a súvisiace technické poradenstvo</w:t>
      </w:r>
    </w:p>
    <w:p w:rsidR="007310F7" w:rsidRPr="00BD1034" w:rsidRDefault="00BD1034" w:rsidP="00BD1034">
      <w:pPr>
        <w:ind w:left="720"/>
        <w:rPr>
          <w:rFonts w:ascii="Franklin Gothic Book" w:hAnsi="Franklin Gothic Book"/>
          <w:bCs/>
        </w:rPr>
      </w:pPr>
      <w:r>
        <w:rPr>
          <w:rFonts w:ascii="Franklin Gothic Book" w:hAnsi="Franklin Gothic Book"/>
          <w:bCs/>
        </w:rPr>
        <w:t xml:space="preserve"> Obchodná činnosť v rozsahu voľných živností</w:t>
      </w:r>
      <w:r>
        <w:rPr>
          <w:rFonts w:ascii="Franklin Gothic Book" w:hAnsi="Franklin Gothic Book"/>
          <w:bCs/>
        </w:rPr>
        <w:br/>
        <w:t xml:space="preserve"> Prenájom hnuteľných a nehnuteľných vecí</w:t>
      </w:r>
      <w:r>
        <w:rPr>
          <w:rFonts w:ascii="Franklin Gothic Book" w:hAnsi="Franklin Gothic Book"/>
          <w:bCs/>
        </w:rPr>
        <w:br/>
        <w:t xml:space="preserve"> Podnikateľské poradenstvo</w:t>
      </w:r>
    </w:p>
    <w:p w:rsidR="007310F7" w:rsidRDefault="007310F7" w:rsidP="007310F7">
      <w:pPr>
        <w:pStyle w:val="Odsekzoznamu"/>
        <w:ind w:left="786"/>
        <w:jc w:val="both"/>
        <w:rPr>
          <w:rFonts w:ascii="Franklin Gothic Book" w:hAnsi="Franklin Gothic Book"/>
          <w:bCs/>
          <w:smallCaps/>
        </w:rPr>
      </w:pPr>
    </w:p>
    <w:p w:rsidR="007310F7" w:rsidRDefault="007310F7" w:rsidP="007310F7">
      <w:pPr>
        <w:pStyle w:val="Odsekzoznamu"/>
        <w:numPr>
          <w:ilvl w:val="0"/>
          <w:numId w:val="24"/>
        </w:numPr>
      </w:pPr>
      <w:r>
        <w:rPr>
          <w:rFonts w:ascii="Franklin Gothic Book" w:hAnsi="Franklin Gothic Book"/>
          <w:b/>
          <w:sz w:val="24"/>
          <w:szCs w:val="24"/>
        </w:rPr>
        <w:t>Dátum schválenia účtovnej závierky</w:t>
      </w:r>
    </w:p>
    <w:p w:rsidR="007310F7" w:rsidRDefault="007310F7" w:rsidP="00BD1034">
      <w:pPr>
        <w:pStyle w:val="Odsekzoznamu"/>
        <w:ind w:left="786"/>
      </w:pPr>
      <w:r>
        <w:rPr>
          <w:rFonts w:ascii="Franklin Gothic Book" w:hAnsi="Franklin Gothic Book"/>
        </w:rPr>
        <w:t>Valné zhromaždenie schválilo účtovnú závierku za rok 201</w:t>
      </w:r>
      <w:r w:rsidR="00B10CEA">
        <w:rPr>
          <w:rFonts w:ascii="Franklin Gothic Book" w:hAnsi="Franklin Gothic Book"/>
        </w:rPr>
        <w:t>6</w:t>
      </w:r>
      <w:r>
        <w:rPr>
          <w:rFonts w:ascii="Franklin Gothic Book" w:hAnsi="Franklin Gothic Book"/>
        </w:rPr>
        <w:t xml:space="preserve"> </w:t>
      </w:r>
      <w:r w:rsidR="00BD1034">
        <w:rPr>
          <w:rFonts w:ascii="Franklin Gothic Book" w:hAnsi="Franklin Gothic Book"/>
        </w:rPr>
        <w:t xml:space="preserve">dňa </w:t>
      </w:r>
      <w:r>
        <w:rPr>
          <w:rFonts w:ascii="Franklin Gothic Book" w:hAnsi="Franklin Gothic Book"/>
        </w:rPr>
        <w:t xml:space="preserve">na svojom zasadnutí dňa </w:t>
      </w:r>
      <w:r w:rsidR="00BD1034">
        <w:rPr>
          <w:rFonts w:ascii="Franklin Gothic Book" w:hAnsi="Franklin Gothic Book"/>
        </w:rPr>
        <w:br/>
        <w:t>30</w:t>
      </w:r>
      <w:r>
        <w:rPr>
          <w:rFonts w:ascii="Franklin Gothic Book" w:hAnsi="Franklin Gothic Book"/>
        </w:rPr>
        <w:t>.</w:t>
      </w:r>
      <w:r w:rsidR="00BD1034">
        <w:rPr>
          <w:rFonts w:ascii="Franklin Gothic Book" w:hAnsi="Franklin Gothic Book"/>
        </w:rPr>
        <w:t xml:space="preserve"> júna</w:t>
      </w:r>
      <w:r>
        <w:rPr>
          <w:rFonts w:ascii="Franklin Gothic Book" w:hAnsi="Franklin Gothic Book"/>
        </w:rPr>
        <w:t xml:space="preserve"> 201</w:t>
      </w:r>
      <w:r w:rsidR="00B10CEA">
        <w:rPr>
          <w:rFonts w:ascii="Franklin Gothic Book" w:hAnsi="Franklin Gothic Book"/>
        </w:rPr>
        <w:t>7</w:t>
      </w:r>
      <w:r>
        <w:rPr>
          <w:rFonts w:ascii="Franklin Gothic Book" w:hAnsi="Franklin Gothic Book"/>
        </w:rPr>
        <w:t xml:space="preserve">. </w:t>
      </w:r>
      <w:r>
        <w:rPr>
          <w:rFonts w:ascii="Franklin Gothic Book" w:hAnsi="Franklin Gothic Book"/>
        </w:rPr>
        <w:br/>
      </w:r>
    </w:p>
    <w:p w:rsidR="007310F7" w:rsidRDefault="007310F7" w:rsidP="007310F7">
      <w:pPr>
        <w:pStyle w:val="Odsekzoznamu"/>
        <w:numPr>
          <w:ilvl w:val="0"/>
          <w:numId w:val="24"/>
        </w:numPr>
      </w:pPr>
      <w:r>
        <w:rPr>
          <w:rFonts w:ascii="Franklin Gothic Book" w:hAnsi="Franklin Gothic Book"/>
          <w:b/>
          <w:sz w:val="24"/>
          <w:szCs w:val="24"/>
        </w:rPr>
        <w:t>Právny dôvod na zostavenie účtovnej závierky</w:t>
      </w:r>
    </w:p>
    <w:p w:rsidR="007310F7" w:rsidRDefault="007310F7" w:rsidP="007310F7">
      <w:pPr>
        <w:pStyle w:val="Odsekzoznamu"/>
        <w:ind w:left="786"/>
        <w:jc w:val="both"/>
        <w:rPr>
          <w:rFonts w:ascii="Franklin Gothic Book" w:hAnsi="Franklin Gothic Book"/>
        </w:rPr>
      </w:pPr>
      <w:r>
        <w:rPr>
          <w:rFonts w:ascii="Franklin Gothic Book" w:hAnsi="Franklin Gothic Book"/>
        </w:rPr>
        <w:t>Účtovná závierka</w:t>
      </w:r>
      <w:r w:rsidR="00A318FA">
        <w:rPr>
          <w:rFonts w:ascii="Franklin Gothic Book" w:hAnsi="Franklin Gothic Book"/>
        </w:rPr>
        <w:t xml:space="preserve"> Spoločnosti k 31. decembru 2017</w:t>
      </w:r>
      <w:r>
        <w:rPr>
          <w:rFonts w:ascii="Franklin Gothic Book" w:hAnsi="Franklin Gothic Book"/>
        </w:rPr>
        <w:t xml:space="preserve"> je zostavená ako riadna účtovná závierka podľa § 17 ods. 6 zákona NR SR č. 431/2002 Z. z. o účtovníctve, za účt</w:t>
      </w:r>
      <w:r w:rsidR="00A318FA">
        <w:rPr>
          <w:rFonts w:ascii="Franklin Gothic Book" w:hAnsi="Franklin Gothic Book"/>
        </w:rPr>
        <w:t>ovné obdobie od</w:t>
      </w:r>
      <w:r w:rsidR="00A318FA">
        <w:rPr>
          <w:rFonts w:ascii="Franklin Gothic Book" w:hAnsi="Franklin Gothic Book"/>
        </w:rPr>
        <w:br/>
        <w:t xml:space="preserve"> 1. januára 2017 do 31. decembra 2017</w:t>
      </w:r>
      <w:r>
        <w:rPr>
          <w:rFonts w:ascii="Franklin Gothic Book" w:hAnsi="Franklin Gothic Book"/>
        </w:rPr>
        <w:t>.</w:t>
      </w:r>
    </w:p>
    <w:p w:rsidR="007310F7" w:rsidRDefault="007310F7" w:rsidP="007310F7">
      <w:pPr>
        <w:pStyle w:val="Odsekzoznamu"/>
        <w:ind w:left="786"/>
        <w:jc w:val="both"/>
      </w:pPr>
    </w:p>
    <w:p w:rsidR="007310F7" w:rsidRDefault="007310F7" w:rsidP="007310F7">
      <w:pPr>
        <w:pStyle w:val="Odsekzoznamu"/>
        <w:numPr>
          <w:ilvl w:val="0"/>
          <w:numId w:val="24"/>
        </w:numPr>
      </w:pPr>
      <w:r>
        <w:rPr>
          <w:rFonts w:ascii="Franklin Gothic Book" w:hAnsi="Franklin Gothic Book"/>
          <w:b/>
          <w:sz w:val="24"/>
          <w:szCs w:val="24"/>
        </w:rPr>
        <w:t>Informácie o konsolidovanom celku</w:t>
      </w:r>
      <w:r>
        <w:rPr>
          <w:rFonts w:ascii="Franklin Gothic Book" w:hAnsi="Franklin Gothic Book"/>
          <w:b/>
          <w:sz w:val="24"/>
          <w:szCs w:val="24"/>
        </w:rPr>
        <w:br/>
      </w:r>
      <w:r>
        <w:rPr>
          <w:rFonts w:ascii="Franklin Gothic Book" w:hAnsi="Franklin Gothic Book"/>
        </w:rPr>
        <w:t xml:space="preserve">Spoločnosť sa </w:t>
      </w:r>
      <w:r w:rsidR="00BD1034">
        <w:rPr>
          <w:rFonts w:ascii="Franklin Gothic Book" w:hAnsi="Franklin Gothic Book"/>
        </w:rPr>
        <w:t>ne</w:t>
      </w:r>
      <w:r>
        <w:rPr>
          <w:rFonts w:ascii="Franklin Gothic Book" w:hAnsi="Franklin Gothic Book"/>
        </w:rPr>
        <w:t>zahŕňa do konsolidovanej účtovnej závier</w:t>
      </w:r>
      <w:r w:rsidR="00BD1034">
        <w:rPr>
          <w:rFonts w:ascii="Franklin Gothic Book" w:hAnsi="Franklin Gothic Book"/>
        </w:rPr>
        <w:t>ky.</w:t>
      </w:r>
      <w:r>
        <w:rPr>
          <w:rFonts w:ascii="Franklin Gothic Book" w:hAnsi="Franklin Gothic Book"/>
        </w:rPr>
        <w:br/>
      </w:r>
    </w:p>
    <w:p w:rsidR="007310F7" w:rsidRDefault="007310F7" w:rsidP="007310F7">
      <w:pPr>
        <w:pStyle w:val="Odsekzoznamu"/>
        <w:numPr>
          <w:ilvl w:val="0"/>
          <w:numId w:val="24"/>
        </w:numPr>
      </w:pPr>
      <w:r>
        <w:rPr>
          <w:rFonts w:ascii="Franklin Gothic Book" w:hAnsi="Franklin Gothic Book"/>
          <w:b/>
          <w:sz w:val="24"/>
          <w:szCs w:val="24"/>
        </w:rPr>
        <w:t>Počet zamestnancov</w:t>
      </w:r>
    </w:p>
    <w:p w:rsidR="007310F7" w:rsidRDefault="007310F7" w:rsidP="007310F7">
      <w:pPr>
        <w:pStyle w:val="Odsekzoznamu"/>
        <w:ind w:left="786"/>
      </w:pPr>
      <w:r>
        <w:rPr>
          <w:rFonts w:ascii="Franklin Gothic Book" w:hAnsi="Franklin Gothic Book"/>
        </w:rPr>
        <w:t>Priemerný prepočítaný po</w:t>
      </w:r>
      <w:r w:rsidR="00BD1034">
        <w:rPr>
          <w:rFonts w:ascii="Franklin Gothic Book" w:hAnsi="Franklin Gothic Book"/>
        </w:rPr>
        <w:t xml:space="preserve">čet zamestnancov spoločnosti: </w:t>
      </w:r>
      <w:r w:rsidR="00CB7149">
        <w:rPr>
          <w:rFonts w:ascii="Franklin Gothic Book" w:hAnsi="Franklin Gothic Book"/>
        </w:rPr>
        <w:t>11</w:t>
      </w:r>
      <w:r>
        <w:rPr>
          <w:rFonts w:ascii="Franklin Gothic Book" w:hAnsi="Franklin Gothic Book"/>
          <w:b/>
          <w:sz w:val="24"/>
          <w:szCs w:val="24"/>
        </w:rPr>
        <w:br/>
      </w:r>
      <w:bookmarkStart w:id="1" w:name="_GoBack"/>
      <w:bookmarkEnd w:id="1"/>
      <w:r>
        <w:br/>
      </w:r>
      <w:r>
        <w:rPr>
          <w:rFonts w:ascii="Franklin Gothic Book" w:hAnsi="Franklin Gothic Book"/>
        </w:rPr>
        <w:t xml:space="preserve">          </w:t>
      </w:r>
    </w:p>
    <w:p w:rsidR="007310F7" w:rsidRDefault="007310F7" w:rsidP="007310F7">
      <w:pPr>
        <w:pStyle w:val="Zkladntext"/>
        <w:ind w:left="0"/>
        <w:rPr>
          <w:rFonts w:ascii="Franklin Gothic Book" w:hAnsi="Franklin Gothic Book"/>
          <w:b/>
          <w:sz w:val="20"/>
        </w:rPr>
      </w:pP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Článok II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bookmarkStart w:id="2" w:name="_Toc284252026"/>
      <w:bookmarkStart w:id="3" w:name="_Toc530739897"/>
      <w:r>
        <w:rPr>
          <w:rFonts w:ascii="Franklin Gothic Book" w:hAnsi="Franklin Gothic Book"/>
          <w:b/>
          <w:sz w:val="28"/>
          <w:szCs w:val="28"/>
        </w:rPr>
        <w:t>Informácie o orgánoch účtovnej jednotky</w:t>
      </w:r>
      <w:bookmarkEnd w:id="2"/>
      <w:bookmarkEnd w:id="3"/>
    </w:p>
    <w:p w:rsidR="007310F7" w:rsidRDefault="007310F7" w:rsidP="007310F7">
      <w:pPr>
        <w:rPr>
          <w:rFonts w:ascii="Franklin Gothic Book" w:hAnsi="Franklin Gothic Book"/>
        </w:rPr>
      </w:pPr>
    </w:p>
    <w:p w:rsidR="00036CED" w:rsidRPr="00036CED" w:rsidRDefault="00036CED" w:rsidP="00036CED">
      <w:pPr>
        <w:pStyle w:val="Odsekzoznamu"/>
        <w:ind w:left="284"/>
        <w:jc w:val="both"/>
        <w:rPr>
          <w:rFonts w:ascii="Franklin Gothic Book" w:hAnsi="Franklin Gothic Book"/>
        </w:rPr>
      </w:pPr>
      <w:bookmarkStart w:id="4" w:name="_Toc530739899"/>
      <w:bookmarkStart w:id="5" w:name="_Toc284252029"/>
      <w:r w:rsidRPr="00036CED">
        <w:rPr>
          <w:rFonts w:ascii="Franklin Gothic Book" w:hAnsi="Franklin Gothic Book"/>
        </w:rPr>
        <w:t>Pre členov štatutárneho orgánu neboli poskytnuté žiadne záruky, zabezpečenia, pôžičky.</w:t>
      </w:r>
    </w:p>
    <w:p w:rsidR="00014C34" w:rsidRDefault="00014C34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Článok III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z w:val="28"/>
          <w:szCs w:val="28"/>
        </w:rPr>
      </w:pP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z w:val="28"/>
          <w:szCs w:val="28"/>
        </w:rPr>
      </w:pPr>
      <w:r>
        <w:rPr>
          <w:rFonts w:ascii="Franklin Gothic Book" w:hAnsi="Franklin Gothic Book"/>
          <w:b/>
          <w:sz w:val="28"/>
          <w:szCs w:val="28"/>
        </w:rPr>
        <w:t>Informácie o prijatých postupoch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</w:rPr>
      </w:pPr>
    </w:p>
    <w:p w:rsidR="007310F7" w:rsidRPr="00014C34" w:rsidRDefault="007310F7" w:rsidP="00014C34">
      <w:pPr>
        <w:pStyle w:val="Odsekzoznamu"/>
        <w:numPr>
          <w:ilvl w:val="0"/>
          <w:numId w:val="38"/>
        </w:numPr>
        <w:jc w:val="both"/>
        <w:rPr>
          <w:rFonts w:ascii="Franklin Gothic Book" w:hAnsi="Franklin Gothic Book"/>
          <w:b/>
          <w:sz w:val="28"/>
          <w:szCs w:val="28"/>
        </w:rPr>
      </w:pPr>
      <w:r w:rsidRPr="00014C34">
        <w:rPr>
          <w:rFonts w:ascii="Franklin Gothic Book" w:hAnsi="Franklin Gothic Book"/>
        </w:rPr>
        <w:t xml:space="preserve"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 </w:t>
      </w:r>
    </w:p>
    <w:p w:rsidR="007310F7" w:rsidRDefault="007310F7" w:rsidP="007310F7">
      <w:pPr>
        <w:pStyle w:val="Odsekzoznamu"/>
        <w:ind w:left="928"/>
        <w:jc w:val="both"/>
        <w:rPr>
          <w:rFonts w:ascii="Franklin Gothic Book" w:hAnsi="Franklin Gothic Book"/>
        </w:rPr>
      </w:pPr>
      <w:r>
        <w:rPr>
          <w:rFonts w:ascii="Franklin Gothic Book" w:hAnsi="Franklin Gothic Book"/>
        </w:rPr>
        <w:lastRenderedPageBreak/>
        <w:t>Táto účtovná závierka bola zostavená za predpokladu nepretržitého trvania Spoločnosti (</w:t>
      </w:r>
      <w:proofErr w:type="spellStart"/>
      <w:r>
        <w:rPr>
          <w:rFonts w:ascii="Franklin Gothic Book" w:hAnsi="Franklin Gothic Book"/>
        </w:rPr>
        <w:t>going</w:t>
      </w:r>
      <w:proofErr w:type="spellEnd"/>
      <w:r>
        <w:rPr>
          <w:rFonts w:ascii="Franklin Gothic Book" w:hAnsi="Franklin Gothic Book"/>
        </w:rPr>
        <w:t xml:space="preserve"> </w:t>
      </w:r>
      <w:proofErr w:type="spellStart"/>
      <w:r>
        <w:rPr>
          <w:rFonts w:ascii="Franklin Gothic Book" w:hAnsi="Franklin Gothic Book"/>
        </w:rPr>
        <w:t>concern</w:t>
      </w:r>
      <w:proofErr w:type="spellEnd"/>
      <w:r>
        <w:rPr>
          <w:rFonts w:ascii="Franklin Gothic Book" w:hAnsi="Franklin Gothic Book"/>
        </w:rPr>
        <w:t>). Účtovné metódy a všeobecné účtovné zásady boli účtovnou jednotkou konzistentne aplikované.</w:t>
      </w:r>
    </w:p>
    <w:p w:rsidR="007310F7" w:rsidRDefault="007310F7" w:rsidP="007310F7">
      <w:pPr>
        <w:pStyle w:val="Odsekzoznamu"/>
        <w:ind w:left="928"/>
        <w:jc w:val="both"/>
        <w:rPr>
          <w:rFonts w:ascii="Franklin Gothic Book" w:hAnsi="Franklin Gothic Book"/>
          <w:b/>
          <w:sz w:val="28"/>
          <w:szCs w:val="28"/>
        </w:rPr>
      </w:pPr>
    </w:p>
    <w:p w:rsidR="007310F7" w:rsidRPr="00014C34" w:rsidRDefault="007310F7" w:rsidP="00014C34">
      <w:pPr>
        <w:pStyle w:val="Odsekzoznamu"/>
        <w:numPr>
          <w:ilvl w:val="0"/>
          <w:numId w:val="38"/>
        </w:numPr>
        <w:spacing w:line="360" w:lineRule="auto"/>
        <w:rPr>
          <w:rFonts w:ascii="Franklin Gothic Book" w:hAnsi="Franklin Gothic Book"/>
          <w:b/>
          <w:sz w:val="28"/>
          <w:szCs w:val="28"/>
        </w:rPr>
      </w:pPr>
      <w:r w:rsidRPr="00014C34">
        <w:rPr>
          <w:rFonts w:ascii="Franklin Gothic Book" w:hAnsi="Franklin Gothic Book"/>
        </w:rPr>
        <w:t>Spôsob ocenenia jednotlivých zložiek majetku</w:t>
      </w:r>
      <w:bookmarkEnd w:id="4"/>
      <w:bookmarkEnd w:id="5"/>
      <w:r w:rsidRPr="00014C34">
        <w:rPr>
          <w:rFonts w:ascii="Franklin Gothic Book" w:hAnsi="Franklin Gothic Book"/>
        </w:rPr>
        <w:t>:</w:t>
      </w:r>
      <w:r w:rsidRPr="00014C34">
        <w:rPr>
          <w:rFonts w:ascii="Franklin Gothic Book" w:hAnsi="Franklin Gothic Book"/>
        </w:rPr>
        <w:br/>
        <w:t xml:space="preserve">a) </w:t>
      </w:r>
      <w:r w:rsidRPr="00014C34">
        <w:rPr>
          <w:rFonts w:ascii="Franklin Gothic Book" w:hAnsi="Franklin Gothic Book"/>
          <w:sz w:val="22"/>
          <w:szCs w:val="22"/>
        </w:rPr>
        <w:t>DLHODOBÝ NEHMOTNÝ A DLHODOBÝ HMOTNÝ MAJETOK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do používania.  Účtovné odpisy sa vypočítajú zo vstupnej ceny, v ktorej je majetok ocenený v účtovníctve, a to maximálne do jej výšky. Mesačné odpisy sa zaokrúhľujú na stotiny EUR. V závislosti od druhu obstaraného majetku si účtovná jednotka prispôsobí sadzby účtovných odpisov z hľadiska času, doby použiteľnosti alebo vo vzťahu k výkonom bez ohľadu na spôsob jeho obstarania. Novo obstaraný majetok sa zatriedi pre určenie výšky daňových odpisov do príslušných odpisových skupín podľa § 26 Zákona o dani z príjmov. Dlhodobý nehmotný majetok účtovná jednotka odpíše podľa ustanovení postupov účtovania.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6"/>
        <w:gridCol w:w="238"/>
        <w:gridCol w:w="2226"/>
        <w:gridCol w:w="238"/>
        <w:gridCol w:w="1291"/>
        <w:gridCol w:w="238"/>
        <w:gridCol w:w="2140"/>
      </w:tblGrid>
      <w:tr w:rsidR="007310F7" w:rsidTr="007310F7">
        <w:trPr>
          <w:trHeight w:val="330"/>
        </w:trPr>
        <w:tc>
          <w:tcPr>
            <w:tcW w:w="2666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22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predpokladaná doba použitia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1291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 xml:space="preserve">metóda </w:t>
            </w:r>
          </w:p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odpisovania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140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226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>
              <w:rPr>
                <w:rFonts w:ascii="Franklin Gothic Book" w:hAnsi="Franklin Gothic Book"/>
                <w:sz w:val="16"/>
              </w:rPr>
              <w:t>Rok</w:t>
            </w:r>
          </w:p>
        </w:tc>
        <w:tc>
          <w:tcPr>
            <w:tcW w:w="238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>
              <w:rPr>
                <w:rFonts w:ascii="Franklin Gothic Book" w:hAnsi="Franklin Gothic Book"/>
                <w:sz w:val="16"/>
              </w:rPr>
              <w:t>v podiele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stavby</w:t>
            </w:r>
          </w:p>
        </w:tc>
        <w:tc>
          <w:tcPr>
            <w:tcW w:w="238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20</w:t>
            </w:r>
          </w:p>
        </w:tc>
        <w:tc>
          <w:tcPr>
            <w:tcW w:w="238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1/20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stroje, prístroje a zariadenia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4-6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1/4 - 1/6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dopravné prostriedky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4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1/4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dlhodobý nehmotný majetok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4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1/4</w:t>
            </w:r>
          </w:p>
        </w:tc>
      </w:tr>
    </w:tbl>
    <w:p w:rsidR="007310F7" w:rsidRDefault="007310F7" w:rsidP="007310F7">
      <w:pPr>
        <w:pStyle w:val="Pismenka"/>
        <w:tabs>
          <w:tab w:val="clear" w:pos="426"/>
          <w:tab w:val="left" w:pos="708"/>
        </w:tabs>
        <w:ind w:left="1648" w:firstLine="0"/>
        <w:rPr>
          <w:rFonts w:ascii="Franklin Gothic Book" w:hAnsi="Franklin Gothic Book"/>
          <w:b w:val="0"/>
          <w:sz w:val="22"/>
          <w:szCs w:val="22"/>
        </w:rPr>
      </w:pPr>
    </w:p>
    <w:p w:rsidR="007310F7" w:rsidRDefault="007310F7" w:rsidP="007310F7">
      <w:pPr>
        <w:pStyle w:val="Pismenka"/>
        <w:numPr>
          <w:ilvl w:val="0"/>
          <w:numId w:val="28"/>
        </w:numPr>
        <w:tabs>
          <w:tab w:val="left" w:pos="708"/>
        </w:tabs>
        <w:rPr>
          <w:rFonts w:ascii="Franklin Gothic Book" w:hAnsi="Franklin Gothic Book"/>
          <w:b w:val="0"/>
          <w:sz w:val="22"/>
          <w:szCs w:val="22"/>
        </w:rPr>
      </w:pPr>
      <w:r>
        <w:rPr>
          <w:rFonts w:ascii="Franklin Gothic Book" w:hAnsi="Franklin Gothic Book"/>
          <w:b w:val="0"/>
          <w:sz w:val="22"/>
          <w:szCs w:val="22"/>
        </w:rPr>
        <w:t xml:space="preserve">ZÁSOBY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Nakupované zásoby sa oceňujú obstarávacou cenou, ktorá zahŕňa cenu zásob a náklady súvisiace s obstaraním. Úroky z cudzích zdrojov nie sú súčasťou obstarávacej ceny. 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POHĽADÁVKY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Pohľadávky pri ich vzniku sa oceňujú ich menovitou hodnotou. Toto ocenenie sa znižuje o pochybné a nevymožiteľné pohľadávky. Pri posudzovaní vymoženosti pohľadávky účtovná jednotka postupuje individuálne pri každej pohľadávke. Účtovná jednotka tvorí opravné položky k pohľadávkam a to v takej výške, aby dostala reálnu výšku vymožiteľných pohľadávok.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PEŇAŽNÉ PROSTRIEDKY A CENINY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Peňažné prostriedky a ceniny sa oceňujú ich menovitou hodnotou. Spoločnosť netvorila opravnú položku k peňažným prostriedkom a ceninám.</w:t>
      </w:r>
    </w:p>
    <w:p w:rsidR="007310F7" w:rsidRDefault="00014C34" w:rsidP="00014C34">
      <w:pPr>
        <w:rPr>
          <w:rFonts w:ascii="Franklin Gothic Book" w:hAnsi="Franklin Gothic Book"/>
        </w:rPr>
      </w:pPr>
      <w:r>
        <w:rPr>
          <w:rFonts w:ascii="Franklin Gothic Book" w:hAnsi="Franklin Gothic Book"/>
          <w:sz w:val="22"/>
          <w:szCs w:val="22"/>
        </w:rPr>
        <w:br/>
        <w:t xml:space="preserve">       </w:t>
      </w:r>
      <w:r w:rsidR="007310F7">
        <w:rPr>
          <w:rFonts w:ascii="Franklin Gothic Book" w:hAnsi="Franklin Gothic Book"/>
          <w:sz w:val="22"/>
          <w:szCs w:val="22"/>
        </w:rPr>
        <w:t>NÁKLADY BUDÚCICH OBDOBÍ A PRÍJMY BUDÚCICH OBDOBÍ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REZERVY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Rezervy sú záväzky s neurčitým časovým vymedzením alebo výškou. Tvoria sa na krytie známych rizík alebo strát z podnikania. Oceňujú sa v očakávanej výške záväzku. Rezerva na dobropisy projektov bola tvorená kvôli riziku neschválenia NFP, odstúpenia od zmluvy o NFP a kvôli predpokladu chybovosti u zákaziek.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ZÁVÄZKY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lastRenderedPageBreak/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ODLOŽENÁ DAŇ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Odložená daň (odložená daňová pohľadávka a odložený daňový záväzok) sa vzťahujú na: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9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možnosť previesť nevyužité daňové odpočty a iné daňové nároky do budúcich období,</w:t>
      </w:r>
    </w:p>
    <w:p w:rsidR="007310F7" w:rsidRDefault="007310F7" w:rsidP="007310F7">
      <w:pPr>
        <w:pStyle w:val="Zkladntext"/>
        <w:numPr>
          <w:ilvl w:val="0"/>
          <w:numId w:val="29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dočasné rozdiely medzi účtovnou hodnotou majetku a účtovnou hodnotou záväzkov vykázanou v súvahe a ich daňovou základňou,</w:t>
      </w:r>
    </w:p>
    <w:p w:rsidR="007310F7" w:rsidRDefault="007310F7" w:rsidP="007310F7">
      <w:pPr>
        <w:pStyle w:val="Zkladntext"/>
        <w:numPr>
          <w:ilvl w:val="0"/>
          <w:numId w:val="29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možnosť umorovať daňovú stratu v budúcnosti, ktorou sa rozumie možnosť odpočítať daňovú stratu od základu dane v budúcnosti.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ab/>
        <w:t>Sadzba pre výpočet odloženej dane na rok 201</w:t>
      </w:r>
      <w:r w:rsidR="00B10CEA">
        <w:rPr>
          <w:rFonts w:ascii="Franklin Gothic Book" w:hAnsi="Franklin Gothic Book"/>
          <w:sz w:val="20"/>
        </w:rPr>
        <w:t>7</w:t>
      </w:r>
      <w:r>
        <w:rPr>
          <w:rFonts w:ascii="Franklin Gothic Book" w:hAnsi="Franklin Gothic Book"/>
          <w:sz w:val="20"/>
        </w:rPr>
        <w:t> je 2</w:t>
      </w:r>
      <w:r w:rsidR="00530488">
        <w:rPr>
          <w:rFonts w:ascii="Franklin Gothic Book" w:hAnsi="Franklin Gothic Book"/>
          <w:sz w:val="20"/>
        </w:rPr>
        <w:t>1</w:t>
      </w:r>
      <w:r>
        <w:rPr>
          <w:rFonts w:ascii="Franklin Gothic Book" w:hAnsi="Franklin Gothic Book"/>
          <w:sz w:val="20"/>
        </w:rPr>
        <w:t xml:space="preserve"> %.</w:t>
      </w:r>
      <w:r w:rsidR="00B10CEA">
        <w:rPr>
          <w:rFonts w:ascii="Franklin Gothic Book" w:hAnsi="Franklin Gothic Book"/>
          <w:sz w:val="20"/>
        </w:rPr>
        <w:t xml:space="preserve"> Spoločnosť o nej v roku 2017</w:t>
      </w:r>
      <w:r w:rsidR="00530488">
        <w:rPr>
          <w:rFonts w:ascii="Franklin Gothic Book" w:hAnsi="Franklin Gothic Book"/>
          <w:sz w:val="20"/>
        </w:rPr>
        <w:t xml:space="preserve">   </w:t>
      </w:r>
      <w:r w:rsidR="00530488">
        <w:rPr>
          <w:rFonts w:ascii="Franklin Gothic Book" w:hAnsi="Franklin Gothic Book"/>
          <w:sz w:val="20"/>
        </w:rPr>
        <w:tab/>
        <w:t>neúčtovala.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VÝDAVKY BUDÚCICH OBDOBÍ A VÝNOSY BUDÚCICH OBDOBÍ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LÍZING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Finančný lízing (s kúpnou opciou; bez kúpnej opcie je považovaný za operatívny lízing). Majetok prenajatý na základe zmluvy vykazuje ako svoj majetok jeho nájomca, nie prenajímateľ.</w:t>
      </w:r>
      <w:r>
        <w:rPr>
          <w:rFonts w:ascii="Franklin Gothic Book" w:hAnsi="Franklin Gothic Book"/>
          <w:sz w:val="20"/>
        </w:rPr>
        <w:br/>
      </w: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VÝNOSY</w:t>
      </w:r>
    </w:p>
    <w:p w:rsidR="00A5362C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</w:t>
      </w:r>
      <w:r w:rsidR="00A5362C">
        <w:rPr>
          <w:rFonts w:ascii="Franklin Gothic Book" w:hAnsi="Franklin Gothic Book"/>
          <w:sz w:val="20"/>
        </w:rPr>
        <w:t>ú zľavu.</w:t>
      </w: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F86A42">
      <w:pPr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Článok IV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z w:val="28"/>
          <w:szCs w:val="28"/>
        </w:rPr>
        <w:t xml:space="preserve">Informácie, ktoré vysvetľujú a dopĺňajú súvahu </w:t>
      </w:r>
      <w:r>
        <w:rPr>
          <w:rFonts w:ascii="Franklin Gothic Book" w:hAnsi="Franklin Gothic Book"/>
          <w:b/>
          <w:sz w:val="28"/>
          <w:szCs w:val="28"/>
        </w:rPr>
        <w:br/>
        <w:t>a výkaz ziskov a strát</w:t>
      </w:r>
    </w:p>
    <w:p w:rsidR="007310F7" w:rsidRDefault="007310F7" w:rsidP="007310F7">
      <w:pPr>
        <w:rPr>
          <w:rFonts w:ascii="Franklin Gothic Book" w:hAnsi="Franklin Gothic Book"/>
          <w:smallCaps/>
          <w:sz w:val="26"/>
          <w:szCs w:val="26"/>
        </w:rPr>
      </w:pPr>
    </w:p>
    <w:p w:rsidR="007310F7" w:rsidRDefault="007310F7" w:rsidP="009E552D">
      <w:pPr>
        <w:pStyle w:val="Nadpis2"/>
        <w:spacing w:line="240" w:lineRule="auto"/>
        <w:ind w:left="568"/>
        <w:rPr>
          <w:rFonts w:ascii="Franklin Gothic Book" w:hAnsi="Franklin Gothic Book"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t>Informácie o Záväzkoch</w:t>
      </w:r>
    </w:p>
    <w:p w:rsidR="007310F7" w:rsidRDefault="007310F7" w:rsidP="007310F7">
      <w:pPr>
        <w:ind w:left="360"/>
      </w:pPr>
    </w:p>
    <w:p w:rsidR="007310F7" w:rsidRDefault="007310F7" w:rsidP="007310F7">
      <w:pPr>
        <w:pStyle w:val="Zkladntext"/>
        <w:ind w:left="225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Štruktúra záväzkov (okrem bankových úverov) podľa zostatkovej doby splatnosti je uvedená v nasledujúcej tabuľke:</w:t>
      </w:r>
    </w:p>
    <w:p w:rsidR="007310F7" w:rsidRDefault="007310F7" w:rsidP="007310F7">
      <w:pPr>
        <w:rPr>
          <w:rFonts w:ascii="Franklin Gothic Book" w:hAnsi="Franklin Gothic Book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1"/>
        <w:gridCol w:w="2871"/>
        <w:gridCol w:w="2565"/>
      </w:tblGrid>
      <w:tr w:rsidR="003E241C" w:rsidRPr="00F97322" w:rsidTr="005304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41C" w:rsidRPr="00F97322" w:rsidRDefault="003E241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9E552D" w:rsidRPr="00F97322" w:rsidTr="0053048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552D" w:rsidRPr="00F97322" w:rsidRDefault="009E552D" w:rsidP="00AF31E1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Záväzky do</w:t>
            </w: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 lehot</w:t>
            </w:r>
            <w:r>
              <w:rPr>
                <w:rFonts w:ascii="Franklin Gothic Book" w:hAnsi="Franklin Gothic Book"/>
                <w:sz w:val="21"/>
                <w:szCs w:val="21"/>
              </w:rPr>
              <w:t>y</w:t>
            </w: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552D" w:rsidRPr="00B91BE3" w:rsidRDefault="00D2669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89 649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E552D" w:rsidRPr="00B91BE3" w:rsidRDefault="009E552D" w:rsidP="00805A3F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1 173</w:t>
            </w:r>
          </w:p>
        </w:tc>
      </w:tr>
      <w:tr w:rsidR="009E552D" w:rsidRPr="00F97322" w:rsidTr="00530488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552D" w:rsidRPr="00F97322" w:rsidRDefault="009E552D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552D" w:rsidRPr="00B91BE3" w:rsidRDefault="00D2669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E552D" w:rsidRPr="00B91BE3" w:rsidRDefault="009E552D" w:rsidP="00805A3F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27 389</w:t>
            </w:r>
          </w:p>
        </w:tc>
      </w:tr>
      <w:tr w:rsidR="009E552D" w:rsidRPr="00F97322" w:rsidTr="0053048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52D" w:rsidRPr="00F97322" w:rsidRDefault="009E552D" w:rsidP="00530488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552D" w:rsidRPr="00B91BE3" w:rsidRDefault="00D26691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90 299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52D" w:rsidRPr="00B91BE3" w:rsidRDefault="009E552D" w:rsidP="00805A3F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28 562</w:t>
            </w:r>
          </w:p>
        </w:tc>
      </w:tr>
      <w:tr w:rsidR="003E241C" w:rsidRPr="00F97322" w:rsidTr="00530488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E241C" w:rsidRPr="00B91BE3" w:rsidRDefault="00D2669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9 027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241C" w:rsidRPr="00B91BE3" w:rsidRDefault="003E241C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3E241C" w:rsidRPr="00F97322" w:rsidTr="00530488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E241C" w:rsidRPr="00B91BE3" w:rsidRDefault="003E241C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E241C" w:rsidRPr="00B91BE3" w:rsidRDefault="003E241C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3E241C" w:rsidRPr="00F97322" w:rsidTr="0053048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41C" w:rsidRPr="00F97322" w:rsidRDefault="003E241C" w:rsidP="00530488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241C" w:rsidRPr="00B91BE3" w:rsidRDefault="005E7A96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9 027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41C" w:rsidRPr="00B91BE3" w:rsidRDefault="003E241C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</w:p>
        </w:tc>
      </w:tr>
    </w:tbl>
    <w:p w:rsidR="007310F7" w:rsidRPr="00D80C85" w:rsidRDefault="007310F7" w:rsidP="00D80C85">
      <w:pPr>
        <w:pStyle w:val="Zkladntext"/>
        <w:ind w:left="0"/>
        <w:rPr>
          <w:rFonts w:ascii="Franklin Gothic Book" w:hAnsi="Franklin Gothic Book"/>
          <w:color w:val="FF0000"/>
          <w:sz w:val="20"/>
        </w:rPr>
      </w:pPr>
      <w:r>
        <w:rPr>
          <w:rFonts w:ascii="Franklin Gothic Book" w:hAnsi="Franklin Gothic Book"/>
          <w:color w:val="FF0000"/>
          <w:sz w:val="20"/>
        </w:rPr>
        <w:tab/>
      </w:r>
    </w:p>
    <w:p w:rsidR="00A5362C" w:rsidRDefault="00A5362C" w:rsidP="009A57DF">
      <w:pPr>
        <w:pStyle w:val="Bezriadkovania"/>
        <w:rPr>
          <w:rFonts w:ascii="Franklin Gothic Book" w:hAnsi="Franklin Gothic Book"/>
        </w:rPr>
      </w:pPr>
    </w:p>
    <w:p w:rsidR="00A5362C" w:rsidRDefault="00A5362C" w:rsidP="00132976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/>
    <w:p w:rsidR="007310F7" w:rsidRDefault="007310F7" w:rsidP="007310F7"/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  <w:r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>Článok V</w:t>
      </w:r>
    </w:p>
    <w:p w:rsidR="00816680" w:rsidRDefault="00816680" w:rsidP="007310F7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  <w:r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>Informácie o iných aktívach a iných pasívach</w:t>
      </w:r>
    </w:p>
    <w:p w:rsidR="00816680" w:rsidRPr="00816680" w:rsidRDefault="00816680" w:rsidP="00816680">
      <w:pPr>
        <w:spacing w:line="276" w:lineRule="auto"/>
        <w:rPr>
          <w:rFonts w:ascii="Franklin Gothic Book" w:hAnsi="Franklin Gothic Book"/>
          <w:b/>
        </w:rPr>
      </w:pPr>
      <w:r w:rsidRPr="00816680">
        <w:rPr>
          <w:rFonts w:ascii="Franklin Gothic Book" w:hAnsi="Franklin Gothic Book"/>
          <w:b/>
        </w:rPr>
        <w:t>Podmienené záväzky</w:t>
      </w:r>
    </w:p>
    <w:p w:rsidR="00816680" w:rsidRDefault="00816680" w:rsidP="00816680">
      <w:pPr>
        <w:pStyle w:val="Zkladntext"/>
        <w:spacing w:line="276" w:lineRule="auto"/>
        <w:rPr>
          <w:rFonts w:ascii="Franklin Gothic Book" w:hAnsi="Franklin Gothic Book"/>
          <w:b/>
          <w:sz w:val="20"/>
        </w:rPr>
      </w:pPr>
      <w:r w:rsidRPr="00816680">
        <w:rPr>
          <w:rFonts w:ascii="Franklin Gothic Book" w:hAnsi="Franklin Gothic Book"/>
          <w:sz w:val="20"/>
        </w:rPr>
        <w:t>Spoločnosť neeviduje žiadne iné aktíva a pasíva okrem tých, ktoré sú uvedené v súvahe.</w:t>
      </w:r>
    </w:p>
    <w:p w:rsidR="00816680" w:rsidRDefault="00816680" w:rsidP="00816680">
      <w:pPr>
        <w:pStyle w:val="Zkladntext"/>
        <w:spacing w:line="276" w:lineRule="auto"/>
        <w:rPr>
          <w:rFonts w:ascii="Franklin Gothic Book" w:hAnsi="Franklin Gothic Book"/>
          <w:b/>
          <w:sz w:val="20"/>
        </w:rPr>
      </w:pPr>
    </w:p>
    <w:p w:rsidR="00816680" w:rsidRPr="00816680" w:rsidRDefault="00816680" w:rsidP="00816680">
      <w:pPr>
        <w:pStyle w:val="Zkladntext"/>
        <w:spacing w:line="276" w:lineRule="auto"/>
        <w:ind w:hanging="426"/>
        <w:rPr>
          <w:rFonts w:ascii="Franklin Gothic Book" w:hAnsi="Franklin Gothic Book"/>
          <w:b/>
          <w:sz w:val="20"/>
        </w:rPr>
      </w:pPr>
      <w:r w:rsidRPr="00816680">
        <w:rPr>
          <w:rFonts w:ascii="Franklin Gothic Book" w:hAnsi="Franklin Gothic Book"/>
          <w:b/>
          <w:sz w:val="20"/>
        </w:rPr>
        <w:t>Ostatné finančné výpomoci</w:t>
      </w:r>
    </w:p>
    <w:p w:rsidR="00816680" w:rsidRPr="00816680" w:rsidRDefault="00816680" w:rsidP="00816680">
      <w:pPr>
        <w:pStyle w:val="Zkladntext"/>
        <w:rPr>
          <w:rFonts w:ascii="Franklin Gothic Book" w:hAnsi="Franklin Gothic Book"/>
          <w:b/>
          <w:sz w:val="20"/>
        </w:rPr>
      </w:pPr>
      <w:r w:rsidRPr="00816680">
        <w:rPr>
          <w:rFonts w:ascii="Franklin Gothic Book" w:hAnsi="Franklin Gothic Book"/>
          <w:sz w:val="20"/>
        </w:rPr>
        <w:t>Spoločnosť neeviduje ostatné finančné povinnosti</w:t>
      </w:r>
      <w:r>
        <w:rPr>
          <w:rFonts w:ascii="Franklin Gothic Book" w:hAnsi="Franklin Gothic Book"/>
          <w:sz w:val="20"/>
        </w:rPr>
        <w:t>, ktoré sa nevykazujú v účtovných výkazoch</w:t>
      </w:r>
      <w:r w:rsidRPr="00816680">
        <w:rPr>
          <w:rFonts w:ascii="Franklin Gothic Book" w:hAnsi="Franklin Gothic Book"/>
          <w:sz w:val="20"/>
        </w:rPr>
        <w:t>.</w:t>
      </w:r>
    </w:p>
    <w:p w:rsidR="00816680" w:rsidRPr="00816680" w:rsidRDefault="00816680" w:rsidP="00816680">
      <w:pPr>
        <w:pStyle w:val="Zkladntext"/>
        <w:rPr>
          <w:rFonts w:ascii="Franklin Gothic Book" w:hAnsi="Franklin Gothic Book"/>
          <w:b/>
        </w:rPr>
      </w:pPr>
    </w:p>
    <w:p w:rsidR="00816680" w:rsidRPr="00816680" w:rsidRDefault="00816680" w:rsidP="00816680">
      <w:pPr>
        <w:rPr>
          <w:rFonts w:ascii="Franklin Gothic Book" w:hAnsi="Franklin Gothic Book"/>
          <w:b/>
        </w:rPr>
      </w:pPr>
      <w:r w:rsidRPr="00816680">
        <w:rPr>
          <w:rFonts w:ascii="Franklin Gothic Book" w:hAnsi="Franklin Gothic Book"/>
          <w:b/>
        </w:rPr>
        <w:t>Podmienený majetok</w:t>
      </w:r>
    </w:p>
    <w:p w:rsidR="00816680" w:rsidRPr="00816680" w:rsidRDefault="00816680" w:rsidP="00816680">
      <w:pPr>
        <w:pStyle w:val="Zkladntext"/>
        <w:spacing w:line="280" w:lineRule="atLeast"/>
        <w:rPr>
          <w:rFonts w:ascii="Franklin Gothic Book" w:hAnsi="Franklin Gothic Book"/>
          <w:b/>
          <w:sz w:val="20"/>
        </w:rPr>
      </w:pPr>
      <w:r w:rsidRPr="00816680">
        <w:rPr>
          <w:rFonts w:ascii="Franklin Gothic Book" w:hAnsi="Franklin Gothic Book"/>
          <w:sz w:val="20"/>
        </w:rPr>
        <w:t>Spoločnosť neeviduje podmienený majetok.</w:t>
      </w:r>
    </w:p>
    <w:p w:rsidR="00816680" w:rsidRDefault="00816680" w:rsidP="007310F7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</w:p>
    <w:p w:rsidR="00816680" w:rsidRDefault="00816680" w:rsidP="00816680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  <w:r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>Článok VI.</w:t>
      </w:r>
    </w:p>
    <w:p w:rsidR="007310F7" w:rsidRPr="00835C95" w:rsidRDefault="00816680" w:rsidP="007310F7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  <w:r w:rsidRPr="00835C95"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>Udalosti</w:t>
      </w:r>
      <w:r w:rsidR="007310F7" w:rsidRPr="00835C95"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>, ktoré nastali po dni, ku ktorému sa zostavuje účtovná závierka</w:t>
      </w:r>
    </w:p>
    <w:p w:rsidR="007310F7" w:rsidRPr="00835C95" w:rsidRDefault="007310F7" w:rsidP="007310F7">
      <w:pPr>
        <w:pStyle w:val="Nadpis1"/>
        <w:jc w:val="both"/>
        <w:rPr>
          <w:rFonts w:ascii="Franklin Gothic Book" w:hAnsi="Franklin Gothic Book"/>
          <w:b/>
          <w:smallCaps w:val="0"/>
        </w:rPr>
      </w:pPr>
      <w:r w:rsidRPr="00835C95">
        <w:rPr>
          <w:rFonts w:ascii="Franklin Gothic Book" w:hAnsi="Franklin Gothic Book"/>
          <w:smallCaps w:val="0"/>
          <w:sz w:val="20"/>
          <w:szCs w:val="20"/>
        </w:rPr>
        <w:t>Do dňa zostavenia účtovnej závierky nenastali žiadne iné udalosti, ktoré by významným spôsobom ovplyvňovali finančnú situáciu a výsledok hospodárenia spoločnosti za rok 201</w:t>
      </w:r>
      <w:r w:rsidR="00835C95">
        <w:rPr>
          <w:rFonts w:ascii="Franklin Gothic Book" w:hAnsi="Franklin Gothic Book"/>
          <w:smallCaps w:val="0"/>
          <w:sz w:val="20"/>
          <w:szCs w:val="20"/>
          <w:lang w:val="sk-SK"/>
        </w:rPr>
        <w:t>7</w:t>
      </w:r>
      <w:r w:rsidRPr="00835C95">
        <w:rPr>
          <w:rFonts w:ascii="Franklin Gothic Book" w:hAnsi="Franklin Gothic Book"/>
          <w:smallCaps w:val="0"/>
          <w:sz w:val="20"/>
          <w:szCs w:val="20"/>
        </w:rPr>
        <w:t>.</w:t>
      </w:r>
    </w:p>
    <w:p w:rsidR="007310F7" w:rsidRDefault="007310F7" w:rsidP="007310F7">
      <w:pPr>
        <w:jc w:val="center"/>
      </w:pPr>
    </w:p>
    <w:p w:rsidR="00835C95" w:rsidRDefault="00835C95" w:rsidP="00835C95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  <w:r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>Oprava chýb minulých období</w:t>
      </w:r>
    </w:p>
    <w:p w:rsidR="00835C95" w:rsidRPr="00835C95" w:rsidRDefault="00835C95" w:rsidP="00835C95">
      <w:pPr>
        <w:pStyle w:val="Pismenka"/>
        <w:tabs>
          <w:tab w:val="clear" w:pos="426"/>
        </w:tabs>
        <w:ind w:left="360" w:hanging="360"/>
        <w:jc w:val="left"/>
        <w:rPr>
          <w:rFonts w:ascii="Franklin Gothic Book" w:hAnsi="Franklin Gothic Book"/>
          <w:b w:val="0"/>
          <w:sz w:val="20"/>
        </w:rPr>
      </w:pPr>
      <w:r w:rsidRPr="00835C95">
        <w:rPr>
          <w:rFonts w:ascii="Franklin Gothic Book" w:hAnsi="Franklin Gothic Book"/>
          <w:b w:val="0"/>
          <w:sz w:val="20"/>
        </w:rPr>
        <w:t xml:space="preserve">Spoločnosť v roku 2017 neúčtovala významné opravy s vplyvom na minulé výsledky hospodárenia. </w:t>
      </w:r>
    </w:p>
    <w:p w:rsidR="00835C95" w:rsidRPr="00835C95" w:rsidRDefault="00835C95" w:rsidP="00835C95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</w:p>
    <w:p w:rsidR="00835C95" w:rsidRDefault="00835C95" w:rsidP="007310F7">
      <w:pPr>
        <w:jc w:val="center"/>
      </w:pPr>
    </w:p>
    <w:p w:rsidR="007310F7" w:rsidRDefault="007310F7" w:rsidP="007310F7"/>
    <w:p w:rsidR="002C137C" w:rsidRPr="00F97322" w:rsidRDefault="002C137C">
      <w:pPr>
        <w:rPr>
          <w:rFonts w:ascii="Franklin Gothic Book" w:hAnsi="Franklin Gothic Book"/>
        </w:rPr>
      </w:pPr>
    </w:p>
    <w:sectPr w:rsidR="002C137C" w:rsidRPr="00F97322" w:rsidSect="00C201EF">
      <w:headerReference w:type="default" r:id="rId9"/>
      <w:footerReference w:type="default" r:id="rId10"/>
      <w:pgSz w:w="11907" w:h="16840" w:code="9"/>
      <w:pgMar w:top="2237" w:right="1418" w:bottom="1418" w:left="1418" w:header="851" w:footer="814" w:gutter="0"/>
      <w:pgBorders w:offsetFrom="page">
        <w:top w:val="single" w:sz="12" w:space="30" w:color="00B050"/>
        <w:left w:val="single" w:sz="12" w:space="30" w:color="00B050"/>
        <w:bottom w:val="single" w:sz="12" w:space="30" w:color="00B050"/>
        <w:right w:val="single" w:sz="12" w:space="30" w:color="00B050"/>
      </w:pgBorders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4F68" w:rsidRDefault="00584F68">
      <w:r>
        <w:separator/>
      </w:r>
    </w:p>
  </w:endnote>
  <w:endnote w:type="continuationSeparator" w:id="0">
    <w:p w:rsidR="00584F68" w:rsidRDefault="00584F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0CEA" w:rsidRDefault="00B10CEA" w:rsidP="003D1769">
    <w:pPr>
      <w:pStyle w:val="Pta"/>
      <w:pBdr>
        <w:top w:val="single" w:sz="12" w:space="1" w:color="00B050"/>
      </w:pBdr>
      <w:tabs>
        <w:tab w:val="left" w:pos="4820"/>
      </w:tabs>
      <w:jc w:val="center"/>
      <w:rPr>
        <w:rFonts w:ascii="Calibri" w:hAnsi="Calibri"/>
        <w:sz w:val="18"/>
      </w:rPr>
    </w:pPr>
    <w:r>
      <w:rPr>
        <w:rFonts w:ascii="Calibri" w:hAnsi="Calibri"/>
        <w:sz w:val="18"/>
      </w:rPr>
      <w:t xml:space="preserve">strana </w:t>
    </w:r>
    <w:r>
      <w:rPr>
        <w:rStyle w:val="slostrany"/>
        <w:rFonts w:ascii="Calibri" w:hAnsi="Calibri"/>
      </w:rPr>
      <w:fldChar w:fldCharType="begin"/>
    </w:r>
    <w:r>
      <w:rPr>
        <w:rStyle w:val="slostrany"/>
        <w:rFonts w:ascii="Calibri" w:hAnsi="Calibri"/>
      </w:rPr>
      <w:instrText xml:space="preserve"> PAGE </w:instrText>
    </w:r>
    <w:r>
      <w:rPr>
        <w:rStyle w:val="slostrany"/>
        <w:rFonts w:ascii="Calibri" w:hAnsi="Calibri"/>
      </w:rPr>
      <w:fldChar w:fldCharType="separate"/>
    </w:r>
    <w:r w:rsidR="00A318FA">
      <w:rPr>
        <w:rStyle w:val="slostrany"/>
        <w:rFonts w:ascii="Calibri" w:hAnsi="Calibri"/>
        <w:noProof/>
      </w:rPr>
      <w:t>2</w:t>
    </w:r>
    <w:r>
      <w:rPr>
        <w:rStyle w:val="slostrany"/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4F68" w:rsidRDefault="00584F68">
      <w:r>
        <w:rPr>
          <w:rStyle w:val="slostrany"/>
        </w:rPr>
        <w:fldChar w:fldCharType="begin"/>
      </w:r>
      <w:r>
        <w:rPr>
          <w:rStyle w:val="slostrany"/>
        </w:rPr>
        <w:instrText xml:space="preserve"> PAGE </w:instrText>
      </w:r>
      <w:r>
        <w:rPr>
          <w:rStyle w:val="slostrany"/>
        </w:rPr>
        <w:fldChar w:fldCharType="separate"/>
      </w:r>
      <w:r>
        <w:rPr>
          <w:rStyle w:val="slostrany"/>
          <w:noProof/>
        </w:rPr>
        <w:t>18</w:t>
      </w:r>
      <w:r>
        <w:rPr>
          <w:rStyle w:val="slostrany"/>
        </w:rPr>
        <w:fldChar w:fldCharType="end"/>
      </w:r>
      <w:r>
        <w:separator/>
      </w:r>
    </w:p>
  </w:footnote>
  <w:footnote w:type="continuationSeparator" w:id="0">
    <w:p w:rsidR="00584F68" w:rsidRDefault="00584F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0CEA" w:rsidRDefault="00B10CEA" w:rsidP="000043A7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jc w:val="right"/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drawing>
        <wp:anchor distT="0" distB="0" distL="114300" distR="114300" simplePos="0" relativeHeight="251657728" behindDoc="1" locked="0" layoutInCell="0" allowOverlap="1" wp14:anchorId="1D73E57F" wp14:editId="0237EC77">
          <wp:simplePos x="0" y="0"/>
          <wp:positionH relativeFrom="column">
            <wp:posOffset>-48895</wp:posOffset>
          </wp:positionH>
          <wp:positionV relativeFrom="paragraph">
            <wp:posOffset>-141605</wp:posOffset>
          </wp:positionV>
          <wp:extent cx="1786890" cy="582295"/>
          <wp:effectExtent l="0" t="0" r="3810" b="8255"/>
          <wp:wrapNone/>
          <wp:docPr id="3" name="Obrázok 3" descr="st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t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86890" cy="5822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10CEA" w:rsidRDefault="00B10CEA" w:rsidP="000043A7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jc w:val="right"/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t xml:space="preserve">        IČO:      36401609                       </w:t>
    </w:r>
  </w:p>
  <w:p w:rsidR="00B10CEA" w:rsidRDefault="00B10CEA" w:rsidP="000043A7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jc w:val="right"/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t>DIČ:  2020099587</w:t>
    </w:r>
  </w:p>
  <w:p w:rsidR="00B10CEA" w:rsidRDefault="00B10CEA" w:rsidP="00C201EF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rPr>
        <w:rFonts w:ascii="Calibri" w:hAnsi="Calibri"/>
        <w:b/>
        <w:noProof/>
        <w:color w:val="1F497D"/>
      </w:rPr>
    </w:pPr>
    <w:r>
      <w:rPr>
        <w:rFonts w:ascii="Calibri" w:hAnsi="Calibri"/>
        <w:b/>
        <w:noProof/>
        <w:color w:val="1F497D"/>
      </w:rPr>
      <w:t>Poznámky Úč POD 3-01</w:t>
    </w:r>
  </w:p>
  <w:p w:rsidR="00B10CEA" w:rsidRPr="00C201EF" w:rsidRDefault="00B10CEA" w:rsidP="00C201EF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t>Individuálnej účtovnej závierky zostavenej k 31.decembru 2017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A49DC"/>
    <w:multiLevelType w:val="hybridMultilevel"/>
    <w:tmpl w:val="1090DAF4"/>
    <w:lvl w:ilvl="0" w:tplc="3BB2917E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067863FC"/>
    <w:multiLevelType w:val="hybridMultilevel"/>
    <w:tmpl w:val="093EE61A"/>
    <w:lvl w:ilvl="0" w:tplc="60CE1C9C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E72274"/>
    <w:multiLevelType w:val="hybridMultilevel"/>
    <w:tmpl w:val="1400A2FC"/>
    <w:lvl w:ilvl="0" w:tplc="2C761916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>
    <w:nsid w:val="16AA33EC"/>
    <w:multiLevelType w:val="hybridMultilevel"/>
    <w:tmpl w:val="C3C053DA"/>
    <w:lvl w:ilvl="0" w:tplc="21AC4EE2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F851B3"/>
    <w:multiLevelType w:val="hybridMultilevel"/>
    <w:tmpl w:val="2BAA7CA8"/>
    <w:lvl w:ilvl="0" w:tplc="DFBCABFE">
      <w:start w:val="1"/>
      <w:numFmt w:val="decimal"/>
      <w:lvlText w:val="%1."/>
      <w:lvlJc w:val="left"/>
      <w:pPr>
        <w:ind w:left="644" w:hanging="360"/>
      </w:pPr>
      <w:rPr>
        <w:rFonts w:hint="default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C3CBF"/>
    <w:multiLevelType w:val="hybridMultilevel"/>
    <w:tmpl w:val="0826FDF4"/>
    <w:lvl w:ilvl="0" w:tplc="DBCA5234">
      <w:start w:val="2"/>
      <w:numFmt w:val="decimal"/>
      <w:lvlText w:val="%1."/>
      <w:lvlJc w:val="left"/>
      <w:pPr>
        <w:ind w:left="928" w:hanging="360"/>
      </w:pPr>
      <w:rPr>
        <w:sz w:val="24"/>
      </w:r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>
      <w:start w:val="1"/>
      <w:numFmt w:val="lowerRoman"/>
      <w:lvlText w:val="%3."/>
      <w:lvlJc w:val="right"/>
      <w:pPr>
        <w:ind w:left="2368" w:hanging="180"/>
      </w:pPr>
    </w:lvl>
    <w:lvl w:ilvl="3" w:tplc="041B000F">
      <w:start w:val="1"/>
      <w:numFmt w:val="decimal"/>
      <w:lvlText w:val="%4."/>
      <w:lvlJc w:val="left"/>
      <w:pPr>
        <w:ind w:left="3088" w:hanging="360"/>
      </w:pPr>
    </w:lvl>
    <w:lvl w:ilvl="4" w:tplc="041B0019">
      <w:start w:val="1"/>
      <w:numFmt w:val="lowerLetter"/>
      <w:lvlText w:val="%5."/>
      <w:lvlJc w:val="left"/>
      <w:pPr>
        <w:ind w:left="3808" w:hanging="360"/>
      </w:pPr>
    </w:lvl>
    <w:lvl w:ilvl="5" w:tplc="041B001B">
      <w:start w:val="1"/>
      <w:numFmt w:val="lowerRoman"/>
      <w:lvlText w:val="%6."/>
      <w:lvlJc w:val="right"/>
      <w:pPr>
        <w:ind w:left="4528" w:hanging="180"/>
      </w:pPr>
    </w:lvl>
    <w:lvl w:ilvl="6" w:tplc="041B000F">
      <w:start w:val="1"/>
      <w:numFmt w:val="decimal"/>
      <w:lvlText w:val="%7."/>
      <w:lvlJc w:val="left"/>
      <w:pPr>
        <w:ind w:left="5248" w:hanging="360"/>
      </w:pPr>
    </w:lvl>
    <w:lvl w:ilvl="7" w:tplc="041B0019">
      <w:start w:val="1"/>
      <w:numFmt w:val="lowerLetter"/>
      <w:lvlText w:val="%8."/>
      <w:lvlJc w:val="left"/>
      <w:pPr>
        <w:ind w:left="5968" w:hanging="360"/>
      </w:pPr>
    </w:lvl>
    <w:lvl w:ilvl="8" w:tplc="041B001B">
      <w:start w:val="1"/>
      <w:numFmt w:val="lowerRoman"/>
      <w:lvlText w:val="%9."/>
      <w:lvlJc w:val="right"/>
      <w:pPr>
        <w:ind w:left="6688" w:hanging="180"/>
      </w:pPr>
    </w:lvl>
  </w:abstractNum>
  <w:abstractNum w:abstractNumId="7">
    <w:nsid w:val="1BC74646"/>
    <w:multiLevelType w:val="hybridMultilevel"/>
    <w:tmpl w:val="1BB2C9F0"/>
    <w:lvl w:ilvl="0" w:tplc="0405000F">
      <w:start w:val="7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8">
    <w:nsid w:val="1FBD5C73"/>
    <w:multiLevelType w:val="hybridMultilevel"/>
    <w:tmpl w:val="61B82EE2"/>
    <w:lvl w:ilvl="0" w:tplc="1E249EA6">
      <w:start w:val="1"/>
      <w:numFmt w:val="upperLetter"/>
      <w:lvlText w:val="%1."/>
      <w:lvlJc w:val="left"/>
      <w:pPr>
        <w:ind w:left="502" w:hanging="360"/>
      </w:pPr>
      <w:rPr>
        <w:rFonts w:hint="default"/>
        <w:b/>
        <w:sz w:val="32"/>
        <w:szCs w:val="32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227228C6"/>
    <w:multiLevelType w:val="hybridMultilevel"/>
    <w:tmpl w:val="0B0E79CA"/>
    <w:lvl w:ilvl="0" w:tplc="60AC1E20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25A860AF"/>
    <w:multiLevelType w:val="hybridMultilevel"/>
    <w:tmpl w:val="C7689B88"/>
    <w:lvl w:ilvl="0" w:tplc="059232B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E15A9C"/>
    <w:multiLevelType w:val="hybridMultilevel"/>
    <w:tmpl w:val="8DC0ABF6"/>
    <w:lvl w:ilvl="0" w:tplc="552288B8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522C0A"/>
    <w:multiLevelType w:val="hybridMultilevel"/>
    <w:tmpl w:val="8C74A46A"/>
    <w:lvl w:ilvl="0" w:tplc="EF54E75E">
      <w:start w:val="1"/>
      <w:numFmt w:val="bullet"/>
      <w:lvlText w:val="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D38DE86">
      <w:start w:val="5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BE61C3"/>
    <w:multiLevelType w:val="multilevel"/>
    <w:tmpl w:val="F77024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224CC"/>
    <w:multiLevelType w:val="hybridMultilevel"/>
    <w:tmpl w:val="9B242D70"/>
    <w:lvl w:ilvl="0" w:tplc="09764DF2">
      <w:start w:val="81"/>
      <w:numFmt w:val="decimal"/>
      <w:lvlText w:val="%1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0F6AF6"/>
    <w:multiLevelType w:val="hybridMultilevel"/>
    <w:tmpl w:val="ADECDC18"/>
    <w:lvl w:ilvl="0" w:tplc="E0EA2BD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DB64BC"/>
    <w:multiLevelType w:val="multilevel"/>
    <w:tmpl w:val="5BF65C16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1222" w:hanging="720"/>
      </w:pPr>
      <w:rPr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364" w:hanging="720"/>
      </w:pPr>
      <w:rPr>
        <w:sz w:val="20"/>
      </w:rPr>
    </w:lvl>
    <w:lvl w:ilvl="3">
      <w:start w:val="1"/>
      <w:numFmt w:val="decimal"/>
      <w:isLgl/>
      <w:lvlText w:val="%1.%2.%3.%4"/>
      <w:lvlJc w:val="left"/>
      <w:pPr>
        <w:ind w:left="1866" w:hanging="1080"/>
      </w:pPr>
      <w:rPr>
        <w:sz w:val="20"/>
      </w:rPr>
    </w:lvl>
    <w:lvl w:ilvl="4">
      <w:start w:val="1"/>
      <w:numFmt w:val="decimal"/>
      <w:isLgl/>
      <w:lvlText w:val="%1.%2.%3.%4.%5"/>
      <w:lvlJc w:val="left"/>
      <w:pPr>
        <w:ind w:left="2368" w:hanging="1440"/>
      </w:pPr>
      <w:rPr>
        <w:sz w:val="20"/>
      </w:rPr>
    </w:lvl>
    <w:lvl w:ilvl="5">
      <w:start w:val="1"/>
      <w:numFmt w:val="decimal"/>
      <w:isLgl/>
      <w:lvlText w:val="%1.%2.%3.%4.%5.%6"/>
      <w:lvlJc w:val="left"/>
      <w:pPr>
        <w:ind w:left="2510" w:hanging="1440"/>
      </w:pPr>
      <w:rPr>
        <w:sz w:val="20"/>
      </w:rPr>
    </w:lvl>
    <w:lvl w:ilvl="6">
      <w:start w:val="1"/>
      <w:numFmt w:val="decimal"/>
      <w:isLgl/>
      <w:lvlText w:val="%1.%2.%3.%4.%5.%6.%7"/>
      <w:lvlJc w:val="left"/>
      <w:pPr>
        <w:ind w:left="3012" w:hanging="1800"/>
      </w:pPr>
      <w:rPr>
        <w:sz w:val="20"/>
      </w:rPr>
    </w:lvl>
    <w:lvl w:ilvl="7">
      <w:start w:val="1"/>
      <w:numFmt w:val="decimal"/>
      <w:isLgl/>
      <w:lvlText w:val="%1.%2.%3.%4.%5.%6.%7.%8"/>
      <w:lvlJc w:val="left"/>
      <w:pPr>
        <w:ind w:left="3514" w:hanging="2160"/>
      </w:pPr>
      <w:rPr>
        <w:sz w:val="20"/>
      </w:rPr>
    </w:lvl>
    <w:lvl w:ilvl="8">
      <w:start w:val="1"/>
      <w:numFmt w:val="decimal"/>
      <w:isLgl/>
      <w:lvlText w:val="%1.%2.%3.%4.%5.%6.%7.%8.%9"/>
      <w:lvlJc w:val="left"/>
      <w:pPr>
        <w:ind w:left="3656" w:hanging="2160"/>
      </w:pPr>
      <w:rPr>
        <w:sz w:val="20"/>
      </w:rPr>
    </w:lvl>
  </w:abstractNum>
  <w:abstractNum w:abstractNumId="18">
    <w:nsid w:val="40C16098"/>
    <w:multiLevelType w:val="hybridMultilevel"/>
    <w:tmpl w:val="668432B2"/>
    <w:lvl w:ilvl="0" w:tplc="171E1EF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9157E23"/>
    <w:multiLevelType w:val="hybridMultilevel"/>
    <w:tmpl w:val="05D06B92"/>
    <w:lvl w:ilvl="0" w:tplc="04CEB584">
      <w:start w:val="10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49EF0F23"/>
    <w:multiLevelType w:val="hybridMultilevel"/>
    <w:tmpl w:val="42866C92"/>
    <w:lvl w:ilvl="0" w:tplc="95125EB8">
      <w:start w:val="2"/>
      <w:numFmt w:val="lowerLetter"/>
      <w:lvlText w:val="%1)"/>
      <w:lvlJc w:val="left"/>
      <w:pPr>
        <w:ind w:left="928" w:hanging="360"/>
      </w:p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>
      <w:start w:val="1"/>
      <w:numFmt w:val="lowerRoman"/>
      <w:lvlText w:val="%3."/>
      <w:lvlJc w:val="right"/>
      <w:pPr>
        <w:ind w:left="2368" w:hanging="180"/>
      </w:pPr>
    </w:lvl>
    <w:lvl w:ilvl="3" w:tplc="041B000F">
      <w:start w:val="1"/>
      <w:numFmt w:val="decimal"/>
      <w:lvlText w:val="%4."/>
      <w:lvlJc w:val="left"/>
      <w:pPr>
        <w:ind w:left="3088" w:hanging="360"/>
      </w:pPr>
    </w:lvl>
    <w:lvl w:ilvl="4" w:tplc="041B0019">
      <w:start w:val="1"/>
      <w:numFmt w:val="lowerLetter"/>
      <w:lvlText w:val="%5."/>
      <w:lvlJc w:val="left"/>
      <w:pPr>
        <w:ind w:left="3808" w:hanging="360"/>
      </w:pPr>
    </w:lvl>
    <w:lvl w:ilvl="5" w:tplc="041B001B">
      <w:start w:val="1"/>
      <w:numFmt w:val="lowerRoman"/>
      <w:lvlText w:val="%6."/>
      <w:lvlJc w:val="right"/>
      <w:pPr>
        <w:ind w:left="4528" w:hanging="180"/>
      </w:pPr>
    </w:lvl>
    <w:lvl w:ilvl="6" w:tplc="041B000F">
      <w:start w:val="1"/>
      <w:numFmt w:val="decimal"/>
      <w:lvlText w:val="%7."/>
      <w:lvlJc w:val="left"/>
      <w:pPr>
        <w:ind w:left="5248" w:hanging="360"/>
      </w:pPr>
    </w:lvl>
    <w:lvl w:ilvl="7" w:tplc="041B0019">
      <w:start w:val="1"/>
      <w:numFmt w:val="lowerLetter"/>
      <w:lvlText w:val="%8."/>
      <w:lvlJc w:val="left"/>
      <w:pPr>
        <w:ind w:left="5968" w:hanging="360"/>
      </w:pPr>
    </w:lvl>
    <w:lvl w:ilvl="8" w:tplc="041B001B">
      <w:start w:val="1"/>
      <w:numFmt w:val="lowerRoman"/>
      <w:lvlText w:val="%9."/>
      <w:lvlJc w:val="right"/>
      <w:pPr>
        <w:ind w:left="6688" w:hanging="180"/>
      </w:pPr>
    </w:lvl>
  </w:abstractNum>
  <w:abstractNum w:abstractNumId="21">
    <w:nsid w:val="4D311620"/>
    <w:multiLevelType w:val="hybridMultilevel"/>
    <w:tmpl w:val="A4C4A52A"/>
    <w:lvl w:ilvl="0" w:tplc="2DA813B0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05C186D"/>
    <w:multiLevelType w:val="hybridMultilevel"/>
    <w:tmpl w:val="D4AECF16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>
    <w:nsid w:val="54131D51"/>
    <w:multiLevelType w:val="hybridMultilevel"/>
    <w:tmpl w:val="8806F212"/>
    <w:lvl w:ilvl="0" w:tplc="3310720C">
      <w:start w:val="1"/>
      <w:numFmt w:val="decimal"/>
      <w:lvlText w:val="%1."/>
      <w:lvlJc w:val="left"/>
      <w:pPr>
        <w:ind w:left="928" w:hanging="360"/>
      </w:pPr>
      <w:rPr>
        <w:rFonts w:ascii="Cambria" w:eastAsia="Times New Roman" w:hAnsi="Cambria" w:cs="Times New Roman"/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>
      <w:start w:val="1"/>
      <w:numFmt w:val="lowerRoman"/>
      <w:lvlText w:val="%3."/>
      <w:lvlJc w:val="right"/>
      <w:pPr>
        <w:ind w:left="2368" w:hanging="180"/>
      </w:pPr>
    </w:lvl>
    <w:lvl w:ilvl="3" w:tplc="041B000F">
      <w:start w:val="1"/>
      <w:numFmt w:val="decimal"/>
      <w:lvlText w:val="%4."/>
      <w:lvlJc w:val="left"/>
      <w:pPr>
        <w:ind w:left="3088" w:hanging="360"/>
      </w:pPr>
    </w:lvl>
    <w:lvl w:ilvl="4" w:tplc="041B0019">
      <w:start w:val="1"/>
      <w:numFmt w:val="lowerLetter"/>
      <w:lvlText w:val="%5."/>
      <w:lvlJc w:val="left"/>
      <w:pPr>
        <w:ind w:left="3808" w:hanging="360"/>
      </w:pPr>
    </w:lvl>
    <w:lvl w:ilvl="5" w:tplc="041B001B">
      <w:start w:val="1"/>
      <w:numFmt w:val="lowerRoman"/>
      <w:lvlText w:val="%6."/>
      <w:lvlJc w:val="right"/>
      <w:pPr>
        <w:ind w:left="4528" w:hanging="180"/>
      </w:pPr>
    </w:lvl>
    <w:lvl w:ilvl="6" w:tplc="041B000F">
      <w:start w:val="1"/>
      <w:numFmt w:val="decimal"/>
      <w:lvlText w:val="%7."/>
      <w:lvlJc w:val="left"/>
      <w:pPr>
        <w:ind w:left="5248" w:hanging="360"/>
      </w:pPr>
    </w:lvl>
    <w:lvl w:ilvl="7" w:tplc="041B0019">
      <w:start w:val="1"/>
      <w:numFmt w:val="lowerLetter"/>
      <w:lvlText w:val="%8."/>
      <w:lvlJc w:val="left"/>
      <w:pPr>
        <w:ind w:left="5968" w:hanging="360"/>
      </w:pPr>
    </w:lvl>
    <w:lvl w:ilvl="8" w:tplc="041B001B">
      <w:start w:val="1"/>
      <w:numFmt w:val="lowerRoman"/>
      <w:lvlText w:val="%9."/>
      <w:lvlJc w:val="right"/>
      <w:pPr>
        <w:ind w:left="6688" w:hanging="180"/>
      </w:pPr>
    </w:lvl>
  </w:abstractNum>
  <w:abstractNum w:abstractNumId="24">
    <w:nsid w:val="5757742A"/>
    <w:multiLevelType w:val="multilevel"/>
    <w:tmpl w:val="93B05732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80" w:hanging="360"/>
      </w:pPr>
    </w:lvl>
    <w:lvl w:ilvl="2">
      <w:start w:val="1"/>
      <w:numFmt w:val="decimal"/>
      <w:lvlText w:val="%1.%2.%3"/>
      <w:lvlJc w:val="left"/>
      <w:pPr>
        <w:ind w:left="1560" w:hanging="720"/>
      </w:pPr>
    </w:lvl>
    <w:lvl w:ilvl="3">
      <w:start w:val="1"/>
      <w:numFmt w:val="decimal"/>
      <w:lvlText w:val="%1.%2.%3.%4"/>
      <w:lvlJc w:val="left"/>
      <w:pPr>
        <w:ind w:left="2340" w:hanging="1080"/>
      </w:pPr>
    </w:lvl>
    <w:lvl w:ilvl="4">
      <w:start w:val="1"/>
      <w:numFmt w:val="decimal"/>
      <w:lvlText w:val="%1.%2.%3.%4.%5"/>
      <w:lvlJc w:val="left"/>
      <w:pPr>
        <w:ind w:left="2760" w:hanging="1080"/>
      </w:pPr>
    </w:lvl>
    <w:lvl w:ilvl="5">
      <w:start w:val="1"/>
      <w:numFmt w:val="decimal"/>
      <w:lvlText w:val="%1.%2.%3.%4.%5.%6"/>
      <w:lvlJc w:val="left"/>
      <w:pPr>
        <w:ind w:left="3540" w:hanging="1440"/>
      </w:pPr>
    </w:lvl>
    <w:lvl w:ilvl="6">
      <w:start w:val="1"/>
      <w:numFmt w:val="decimal"/>
      <w:lvlText w:val="%1.%2.%3.%4.%5.%6.%7"/>
      <w:lvlJc w:val="left"/>
      <w:pPr>
        <w:ind w:left="3960" w:hanging="1440"/>
      </w:pPr>
    </w:lvl>
    <w:lvl w:ilvl="7">
      <w:start w:val="1"/>
      <w:numFmt w:val="decimal"/>
      <w:lvlText w:val="%1.%2.%3.%4.%5.%6.%7.%8"/>
      <w:lvlJc w:val="left"/>
      <w:pPr>
        <w:ind w:left="4740" w:hanging="1800"/>
      </w:pPr>
    </w:lvl>
    <w:lvl w:ilvl="8">
      <w:start w:val="1"/>
      <w:numFmt w:val="decimal"/>
      <w:lvlText w:val="%1.%2.%3.%4.%5.%6.%7.%8.%9"/>
      <w:lvlJc w:val="left"/>
      <w:pPr>
        <w:ind w:left="5160" w:hanging="1800"/>
      </w:pPr>
    </w:lvl>
  </w:abstractNum>
  <w:abstractNum w:abstractNumId="25">
    <w:nsid w:val="5FAB7EDA"/>
    <w:multiLevelType w:val="hybridMultilevel"/>
    <w:tmpl w:val="3EB070C0"/>
    <w:lvl w:ilvl="0" w:tplc="9A7E54D8">
      <w:start w:val="9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2A0411"/>
    <w:multiLevelType w:val="hybridMultilevel"/>
    <w:tmpl w:val="15D02E0C"/>
    <w:lvl w:ilvl="0" w:tplc="8AB6D746">
      <w:start w:val="2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8DB463D"/>
    <w:multiLevelType w:val="hybridMultilevel"/>
    <w:tmpl w:val="A45CD1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EE4EF9"/>
    <w:multiLevelType w:val="hybridMultilevel"/>
    <w:tmpl w:val="15D0537E"/>
    <w:lvl w:ilvl="0" w:tplc="82684F4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4"/>
    <w:lvlOverride w:ilvl="0">
      <w:startOverride w:val="1"/>
    </w:lvlOverride>
  </w:num>
  <w:num w:numId="3">
    <w:abstractNumId w:val="14"/>
  </w:num>
  <w:num w:numId="4">
    <w:abstractNumId w:val="14"/>
    <w:lvlOverride w:ilvl="0">
      <w:startOverride w:val="1"/>
    </w:lvlOverride>
  </w:num>
  <w:num w:numId="5">
    <w:abstractNumId w:val="12"/>
  </w:num>
  <w:num w:numId="6">
    <w:abstractNumId w:val="10"/>
    <w:lvlOverride w:ilvl="0">
      <w:startOverride w:val="1"/>
    </w:lvlOverride>
  </w:num>
  <w:num w:numId="7">
    <w:abstractNumId w:val="18"/>
  </w:num>
  <w:num w:numId="8">
    <w:abstractNumId w:val="7"/>
  </w:num>
  <w:num w:numId="9">
    <w:abstractNumId w:val="4"/>
  </w:num>
  <w:num w:numId="10">
    <w:abstractNumId w:val="11"/>
  </w:num>
  <w:num w:numId="11">
    <w:abstractNumId w:val="26"/>
  </w:num>
  <w:num w:numId="12">
    <w:abstractNumId w:val="8"/>
  </w:num>
  <w:num w:numId="13">
    <w:abstractNumId w:val="5"/>
  </w:num>
  <w:num w:numId="14">
    <w:abstractNumId w:val="2"/>
  </w:num>
  <w:num w:numId="15">
    <w:abstractNumId w:val="28"/>
  </w:num>
  <w:num w:numId="16">
    <w:abstractNumId w:val="27"/>
  </w:num>
  <w:num w:numId="17">
    <w:abstractNumId w:val="25"/>
  </w:num>
  <w:num w:numId="18">
    <w:abstractNumId w:val="16"/>
  </w:num>
  <w:num w:numId="19">
    <w:abstractNumId w:val="1"/>
  </w:num>
  <w:num w:numId="20">
    <w:abstractNumId w:val="19"/>
  </w:num>
  <w:num w:numId="21">
    <w:abstractNumId w:val="21"/>
  </w:num>
  <w:num w:numId="22">
    <w:abstractNumId w:val="22"/>
  </w:num>
  <w:num w:numId="23">
    <w:abstractNumId w:val="9"/>
  </w:num>
  <w:num w:numId="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3"/>
  </w:num>
  <w:num w:numId="2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0"/>
  </w:num>
  <w:num w:numId="28">
    <w:abstractNumId w:val="2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4"/>
  </w:num>
  <w:num w:numId="3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7"/>
  </w:num>
  <w:num w:numId="33">
    <w:abstractNumId w:val="1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6"/>
  </w:num>
  <w:num w:numId="35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5"/>
  </w:num>
  <w:num w:numId="37">
    <w:abstractNumId w:val="15"/>
    <w:lvlOverride w:ilvl="0">
      <w:startOverride w:val="8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0"/>
  </w:num>
  <w:num w:numId="39">
    <w:abstractNumId w:val="13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5CD"/>
    <w:rsid w:val="000043A7"/>
    <w:rsid w:val="00004C5A"/>
    <w:rsid w:val="00013105"/>
    <w:rsid w:val="00014C34"/>
    <w:rsid w:val="0001731E"/>
    <w:rsid w:val="00022890"/>
    <w:rsid w:val="00026608"/>
    <w:rsid w:val="000307D4"/>
    <w:rsid w:val="00036CED"/>
    <w:rsid w:val="00036E81"/>
    <w:rsid w:val="00041A17"/>
    <w:rsid w:val="00044E6D"/>
    <w:rsid w:val="00055F3E"/>
    <w:rsid w:val="000652F1"/>
    <w:rsid w:val="00071AE5"/>
    <w:rsid w:val="00083C47"/>
    <w:rsid w:val="00083DC1"/>
    <w:rsid w:val="0008729D"/>
    <w:rsid w:val="00093916"/>
    <w:rsid w:val="000B2325"/>
    <w:rsid w:val="000B28AE"/>
    <w:rsid w:val="000C6A2E"/>
    <w:rsid w:val="000D01DA"/>
    <w:rsid w:val="000D57CC"/>
    <w:rsid w:val="000D7FCC"/>
    <w:rsid w:val="000E13F5"/>
    <w:rsid w:val="000E374A"/>
    <w:rsid w:val="000F184B"/>
    <w:rsid w:val="000F5D08"/>
    <w:rsid w:val="000F613E"/>
    <w:rsid w:val="00100CF3"/>
    <w:rsid w:val="001031AF"/>
    <w:rsid w:val="001200DF"/>
    <w:rsid w:val="001221E2"/>
    <w:rsid w:val="00132976"/>
    <w:rsid w:val="00146A02"/>
    <w:rsid w:val="001601E9"/>
    <w:rsid w:val="0016130F"/>
    <w:rsid w:val="00162781"/>
    <w:rsid w:val="00164B44"/>
    <w:rsid w:val="00166632"/>
    <w:rsid w:val="00171988"/>
    <w:rsid w:val="00172455"/>
    <w:rsid w:val="0017729E"/>
    <w:rsid w:val="001802D1"/>
    <w:rsid w:val="00184864"/>
    <w:rsid w:val="00185F13"/>
    <w:rsid w:val="001903B0"/>
    <w:rsid w:val="00196FFE"/>
    <w:rsid w:val="001974FE"/>
    <w:rsid w:val="001A7637"/>
    <w:rsid w:val="001B0C9A"/>
    <w:rsid w:val="001B1EBE"/>
    <w:rsid w:val="001C3110"/>
    <w:rsid w:val="001D4732"/>
    <w:rsid w:val="001D6007"/>
    <w:rsid w:val="001E25D5"/>
    <w:rsid w:val="001E35CD"/>
    <w:rsid w:val="001E42B2"/>
    <w:rsid w:val="001E5E79"/>
    <w:rsid w:val="001E6A04"/>
    <w:rsid w:val="001F5BFB"/>
    <w:rsid w:val="00211B61"/>
    <w:rsid w:val="00223E11"/>
    <w:rsid w:val="00224457"/>
    <w:rsid w:val="00230F2E"/>
    <w:rsid w:val="00232CDE"/>
    <w:rsid w:val="00235E1E"/>
    <w:rsid w:val="0023613E"/>
    <w:rsid w:val="0023756B"/>
    <w:rsid w:val="00251E80"/>
    <w:rsid w:val="00261AAE"/>
    <w:rsid w:val="002636BB"/>
    <w:rsid w:val="00265613"/>
    <w:rsid w:val="00276954"/>
    <w:rsid w:val="0027765C"/>
    <w:rsid w:val="00290DBB"/>
    <w:rsid w:val="00294249"/>
    <w:rsid w:val="0029509F"/>
    <w:rsid w:val="002A0C86"/>
    <w:rsid w:val="002A2B83"/>
    <w:rsid w:val="002B32BA"/>
    <w:rsid w:val="002B4A0F"/>
    <w:rsid w:val="002C137C"/>
    <w:rsid w:val="002C13F5"/>
    <w:rsid w:val="002C2AC5"/>
    <w:rsid w:val="002D2E2B"/>
    <w:rsid w:val="002E51FB"/>
    <w:rsid w:val="002E7284"/>
    <w:rsid w:val="002F227D"/>
    <w:rsid w:val="002F34D7"/>
    <w:rsid w:val="002F7A39"/>
    <w:rsid w:val="003014CF"/>
    <w:rsid w:val="00310DC9"/>
    <w:rsid w:val="00313496"/>
    <w:rsid w:val="00313612"/>
    <w:rsid w:val="0032117F"/>
    <w:rsid w:val="0033035C"/>
    <w:rsid w:val="0033080E"/>
    <w:rsid w:val="00330C9F"/>
    <w:rsid w:val="003414FD"/>
    <w:rsid w:val="003426A1"/>
    <w:rsid w:val="00355732"/>
    <w:rsid w:val="003600C9"/>
    <w:rsid w:val="0036351A"/>
    <w:rsid w:val="00363A61"/>
    <w:rsid w:val="00374D96"/>
    <w:rsid w:val="003756B9"/>
    <w:rsid w:val="003848E0"/>
    <w:rsid w:val="00385A69"/>
    <w:rsid w:val="00394FBE"/>
    <w:rsid w:val="003A04EC"/>
    <w:rsid w:val="003A0CCA"/>
    <w:rsid w:val="003A2868"/>
    <w:rsid w:val="003A75AB"/>
    <w:rsid w:val="003A78A3"/>
    <w:rsid w:val="003B198B"/>
    <w:rsid w:val="003C019B"/>
    <w:rsid w:val="003D1769"/>
    <w:rsid w:val="003D30FE"/>
    <w:rsid w:val="003D3871"/>
    <w:rsid w:val="003D3F07"/>
    <w:rsid w:val="003D4468"/>
    <w:rsid w:val="003D71C2"/>
    <w:rsid w:val="003D75F9"/>
    <w:rsid w:val="003E241C"/>
    <w:rsid w:val="003E3E1E"/>
    <w:rsid w:val="003F322E"/>
    <w:rsid w:val="003F56B6"/>
    <w:rsid w:val="003F6090"/>
    <w:rsid w:val="00403F51"/>
    <w:rsid w:val="00407328"/>
    <w:rsid w:val="00412DAB"/>
    <w:rsid w:val="004145A3"/>
    <w:rsid w:val="00415EAC"/>
    <w:rsid w:val="004234F1"/>
    <w:rsid w:val="004251B9"/>
    <w:rsid w:val="004505D7"/>
    <w:rsid w:val="004527CC"/>
    <w:rsid w:val="00454792"/>
    <w:rsid w:val="00463652"/>
    <w:rsid w:val="004641A6"/>
    <w:rsid w:val="004800AE"/>
    <w:rsid w:val="00483C77"/>
    <w:rsid w:val="00486CFF"/>
    <w:rsid w:val="00491E03"/>
    <w:rsid w:val="004A268A"/>
    <w:rsid w:val="004A5C70"/>
    <w:rsid w:val="004B7223"/>
    <w:rsid w:val="004C4008"/>
    <w:rsid w:val="004D1AF5"/>
    <w:rsid w:val="004E376C"/>
    <w:rsid w:val="004E5CCF"/>
    <w:rsid w:val="004E7BDA"/>
    <w:rsid w:val="004F38C8"/>
    <w:rsid w:val="0050126B"/>
    <w:rsid w:val="00505D16"/>
    <w:rsid w:val="005133C9"/>
    <w:rsid w:val="00515184"/>
    <w:rsid w:val="005217BA"/>
    <w:rsid w:val="00522A31"/>
    <w:rsid w:val="00522B22"/>
    <w:rsid w:val="00530488"/>
    <w:rsid w:val="00542AD2"/>
    <w:rsid w:val="0054484A"/>
    <w:rsid w:val="00550B13"/>
    <w:rsid w:val="005548C9"/>
    <w:rsid w:val="005573E7"/>
    <w:rsid w:val="00560E19"/>
    <w:rsid w:val="005631A9"/>
    <w:rsid w:val="00564524"/>
    <w:rsid w:val="00564C82"/>
    <w:rsid w:val="00565504"/>
    <w:rsid w:val="0056727C"/>
    <w:rsid w:val="0057243B"/>
    <w:rsid w:val="005832CB"/>
    <w:rsid w:val="00584F68"/>
    <w:rsid w:val="00587E57"/>
    <w:rsid w:val="00590F45"/>
    <w:rsid w:val="00591D8F"/>
    <w:rsid w:val="0059591C"/>
    <w:rsid w:val="005A684E"/>
    <w:rsid w:val="005B0993"/>
    <w:rsid w:val="005C1704"/>
    <w:rsid w:val="005D0413"/>
    <w:rsid w:val="005E05BF"/>
    <w:rsid w:val="005E0EF5"/>
    <w:rsid w:val="005E2F4A"/>
    <w:rsid w:val="005E36C7"/>
    <w:rsid w:val="005E4E7E"/>
    <w:rsid w:val="005E7A96"/>
    <w:rsid w:val="005E7B55"/>
    <w:rsid w:val="005F11CE"/>
    <w:rsid w:val="005F5B19"/>
    <w:rsid w:val="005F7D21"/>
    <w:rsid w:val="006017A6"/>
    <w:rsid w:val="00601F43"/>
    <w:rsid w:val="0060215A"/>
    <w:rsid w:val="0060431F"/>
    <w:rsid w:val="006174B2"/>
    <w:rsid w:val="006272AA"/>
    <w:rsid w:val="00635DAC"/>
    <w:rsid w:val="00637FFB"/>
    <w:rsid w:val="00641A14"/>
    <w:rsid w:val="00644B3B"/>
    <w:rsid w:val="00666182"/>
    <w:rsid w:val="006675C6"/>
    <w:rsid w:val="00670E1C"/>
    <w:rsid w:val="0067172A"/>
    <w:rsid w:val="0067424A"/>
    <w:rsid w:val="0067723F"/>
    <w:rsid w:val="00685734"/>
    <w:rsid w:val="00687805"/>
    <w:rsid w:val="00693903"/>
    <w:rsid w:val="00694C62"/>
    <w:rsid w:val="006A2E12"/>
    <w:rsid w:val="006B298E"/>
    <w:rsid w:val="006C2094"/>
    <w:rsid w:val="006C4F02"/>
    <w:rsid w:val="006D4070"/>
    <w:rsid w:val="006E222B"/>
    <w:rsid w:val="006E4570"/>
    <w:rsid w:val="006F0B03"/>
    <w:rsid w:val="006F1504"/>
    <w:rsid w:val="00702311"/>
    <w:rsid w:val="00704E99"/>
    <w:rsid w:val="00713EA3"/>
    <w:rsid w:val="0071709D"/>
    <w:rsid w:val="00717F96"/>
    <w:rsid w:val="007269CB"/>
    <w:rsid w:val="007310F7"/>
    <w:rsid w:val="00732C60"/>
    <w:rsid w:val="00734FBD"/>
    <w:rsid w:val="007361FA"/>
    <w:rsid w:val="00745326"/>
    <w:rsid w:val="0075020C"/>
    <w:rsid w:val="00760482"/>
    <w:rsid w:val="007647B1"/>
    <w:rsid w:val="00767089"/>
    <w:rsid w:val="00767176"/>
    <w:rsid w:val="00773412"/>
    <w:rsid w:val="0077485D"/>
    <w:rsid w:val="00783D23"/>
    <w:rsid w:val="00784E39"/>
    <w:rsid w:val="0078528B"/>
    <w:rsid w:val="007A2096"/>
    <w:rsid w:val="007C3A25"/>
    <w:rsid w:val="007D7D13"/>
    <w:rsid w:val="007E54DA"/>
    <w:rsid w:val="00816680"/>
    <w:rsid w:val="00821D06"/>
    <w:rsid w:val="00822F6A"/>
    <w:rsid w:val="00834078"/>
    <w:rsid w:val="00835C95"/>
    <w:rsid w:val="0083609A"/>
    <w:rsid w:val="008379C4"/>
    <w:rsid w:val="00847222"/>
    <w:rsid w:val="00854F85"/>
    <w:rsid w:val="00862AFD"/>
    <w:rsid w:val="00867BD9"/>
    <w:rsid w:val="008854BB"/>
    <w:rsid w:val="00894879"/>
    <w:rsid w:val="00896D20"/>
    <w:rsid w:val="008A2103"/>
    <w:rsid w:val="008B2A79"/>
    <w:rsid w:val="008B6CDF"/>
    <w:rsid w:val="008B7709"/>
    <w:rsid w:val="008C6D47"/>
    <w:rsid w:val="008C7173"/>
    <w:rsid w:val="008C7708"/>
    <w:rsid w:val="008D0A98"/>
    <w:rsid w:val="008D1D36"/>
    <w:rsid w:val="008D4753"/>
    <w:rsid w:val="008D6EB1"/>
    <w:rsid w:val="008E1161"/>
    <w:rsid w:val="008E1CA5"/>
    <w:rsid w:val="008E5B3E"/>
    <w:rsid w:val="008E5D30"/>
    <w:rsid w:val="008E71AF"/>
    <w:rsid w:val="008F0383"/>
    <w:rsid w:val="00905232"/>
    <w:rsid w:val="009062C0"/>
    <w:rsid w:val="00907A6E"/>
    <w:rsid w:val="00911A55"/>
    <w:rsid w:val="0091203B"/>
    <w:rsid w:val="009164D8"/>
    <w:rsid w:val="00916884"/>
    <w:rsid w:val="009218C1"/>
    <w:rsid w:val="009271E6"/>
    <w:rsid w:val="00934807"/>
    <w:rsid w:val="009370DB"/>
    <w:rsid w:val="009416A1"/>
    <w:rsid w:val="009420DA"/>
    <w:rsid w:val="00942A0E"/>
    <w:rsid w:val="00943647"/>
    <w:rsid w:val="00944120"/>
    <w:rsid w:val="009517ED"/>
    <w:rsid w:val="00973129"/>
    <w:rsid w:val="00982124"/>
    <w:rsid w:val="00982BFC"/>
    <w:rsid w:val="00983523"/>
    <w:rsid w:val="0098499B"/>
    <w:rsid w:val="009A1CD2"/>
    <w:rsid w:val="009A297A"/>
    <w:rsid w:val="009A57DF"/>
    <w:rsid w:val="009A7FFE"/>
    <w:rsid w:val="009B22C3"/>
    <w:rsid w:val="009B5B12"/>
    <w:rsid w:val="009D1EE9"/>
    <w:rsid w:val="009D3350"/>
    <w:rsid w:val="009D6B08"/>
    <w:rsid w:val="009D73DC"/>
    <w:rsid w:val="009E552D"/>
    <w:rsid w:val="009E736C"/>
    <w:rsid w:val="009F1DAF"/>
    <w:rsid w:val="009F3ADA"/>
    <w:rsid w:val="009F5686"/>
    <w:rsid w:val="00A01B11"/>
    <w:rsid w:val="00A06497"/>
    <w:rsid w:val="00A06941"/>
    <w:rsid w:val="00A077FC"/>
    <w:rsid w:val="00A135E3"/>
    <w:rsid w:val="00A16AFB"/>
    <w:rsid w:val="00A17813"/>
    <w:rsid w:val="00A24011"/>
    <w:rsid w:val="00A26A8E"/>
    <w:rsid w:val="00A30B33"/>
    <w:rsid w:val="00A318FA"/>
    <w:rsid w:val="00A40BA7"/>
    <w:rsid w:val="00A440FF"/>
    <w:rsid w:val="00A5362C"/>
    <w:rsid w:val="00A56291"/>
    <w:rsid w:val="00A63A3F"/>
    <w:rsid w:val="00A65FF0"/>
    <w:rsid w:val="00A7018B"/>
    <w:rsid w:val="00A74F04"/>
    <w:rsid w:val="00A8027A"/>
    <w:rsid w:val="00A856FE"/>
    <w:rsid w:val="00A8710E"/>
    <w:rsid w:val="00A94CE1"/>
    <w:rsid w:val="00A96E5E"/>
    <w:rsid w:val="00AA45E0"/>
    <w:rsid w:val="00AB1916"/>
    <w:rsid w:val="00AB2E75"/>
    <w:rsid w:val="00AB3AAE"/>
    <w:rsid w:val="00AB5792"/>
    <w:rsid w:val="00AB7714"/>
    <w:rsid w:val="00AC45C8"/>
    <w:rsid w:val="00AC66D4"/>
    <w:rsid w:val="00AC73C9"/>
    <w:rsid w:val="00AD1E35"/>
    <w:rsid w:val="00AF31E1"/>
    <w:rsid w:val="00B03044"/>
    <w:rsid w:val="00B10CEA"/>
    <w:rsid w:val="00B140DC"/>
    <w:rsid w:val="00B222C3"/>
    <w:rsid w:val="00B33B75"/>
    <w:rsid w:val="00B3553B"/>
    <w:rsid w:val="00B359A4"/>
    <w:rsid w:val="00B5063A"/>
    <w:rsid w:val="00B5405C"/>
    <w:rsid w:val="00B600C2"/>
    <w:rsid w:val="00B62162"/>
    <w:rsid w:val="00B65553"/>
    <w:rsid w:val="00B67CBD"/>
    <w:rsid w:val="00B75096"/>
    <w:rsid w:val="00B766C9"/>
    <w:rsid w:val="00B76B9E"/>
    <w:rsid w:val="00B85A29"/>
    <w:rsid w:val="00B91673"/>
    <w:rsid w:val="00B91BE3"/>
    <w:rsid w:val="00B91FB0"/>
    <w:rsid w:val="00B96A5E"/>
    <w:rsid w:val="00BA0A61"/>
    <w:rsid w:val="00BA0E9A"/>
    <w:rsid w:val="00BB21B5"/>
    <w:rsid w:val="00BB39E5"/>
    <w:rsid w:val="00BD0ABF"/>
    <w:rsid w:val="00BD0C67"/>
    <w:rsid w:val="00BD1034"/>
    <w:rsid w:val="00BD16B7"/>
    <w:rsid w:val="00BD3D1C"/>
    <w:rsid w:val="00BD764A"/>
    <w:rsid w:val="00BF5F9A"/>
    <w:rsid w:val="00C0083A"/>
    <w:rsid w:val="00C13D68"/>
    <w:rsid w:val="00C15D8A"/>
    <w:rsid w:val="00C16232"/>
    <w:rsid w:val="00C201EF"/>
    <w:rsid w:val="00C27982"/>
    <w:rsid w:val="00C3106F"/>
    <w:rsid w:val="00C33FD8"/>
    <w:rsid w:val="00C343D4"/>
    <w:rsid w:val="00C42175"/>
    <w:rsid w:val="00C443AA"/>
    <w:rsid w:val="00C453C4"/>
    <w:rsid w:val="00C4571C"/>
    <w:rsid w:val="00C50526"/>
    <w:rsid w:val="00C510EB"/>
    <w:rsid w:val="00C54464"/>
    <w:rsid w:val="00C83076"/>
    <w:rsid w:val="00C94338"/>
    <w:rsid w:val="00C96174"/>
    <w:rsid w:val="00C96398"/>
    <w:rsid w:val="00CA00D2"/>
    <w:rsid w:val="00CA1090"/>
    <w:rsid w:val="00CA5360"/>
    <w:rsid w:val="00CB184A"/>
    <w:rsid w:val="00CB1F71"/>
    <w:rsid w:val="00CB4ED4"/>
    <w:rsid w:val="00CB7149"/>
    <w:rsid w:val="00CC1E44"/>
    <w:rsid w:val="00CC23CD"/>
    <w:rsid w:val="00CC458D"/>
    <w:rsid w:val="00CC7C4C"/>
    <w:rsid w:val="00CD13F6"/>
    <w:rsid w:val="00CD6428"/>
    <w:rsid w:val="00CE1E65"/>
    <w:rsid w:val="00D006C1"/>
    <w:rsid w:val="00D036A2"/>
    <w:rsid w:val="00D1696B"/>
    <w:rsid w:val="00D20AED"/>
    <w:rsid w:val="00D2305C"/>
    <w:rsid w:val="00D24634"/>
    <w:rsid w:val="00D26691"/>
    <w:rsid w:val="00D35B51"/>
    <w:rsid w:val="00D37BDE"/>
    <w:rsid w:val="00D549BE"/>
    <w:rsid w:val="00D55DCA"/>
    <w:rsid w:val="00D56B45"/>
    <w:rsid w:val="00D575FE"/>
    <w:rsid w:val="00D66DF3"/>
    <w:rsid w:val="00D67C72"/>
    <w:rsid w:val="00D71A56"/>
    <w:rsid w:val="00D75B94"/>
    <w:rsid w:val="00D80C85"/>
    <w:rsid w:val="00D82AB6"/>
    <w:rsid w:val="00D8762E"/>
    <w:rsid w:val="00D90017"/>
    <w:rsid w:val="00D91326"/>
    <w:rsid w:val="00DA38CF"/>
    <w:rsid w:val="00DC2106"/>
    <w:rsid w:val="00DD042F"/>
    <w:rsid w:val="00DD18F3"/>
    <w:rsid w:val="00DD6C07"/>
    <w:rsid w:val="00DD7461"/>
    <w:rsid w:val="00DE7F1A"/>
    <w:rsid w:val="00E037EB"/>
    <w:rsid w:val="00E211DA"/>
    <w:rsid w:val="00E275CD"/>
    <w:rsid w:val="00E30D62"/>
    <w:rsid w:val="00E31D33"/>
    <w:rsid w:val="00E44100"/>
    <w:rsid w:val="00E5172A"/>
    <w:rsid w:val="00E5366A"/>
    <w:rsid w:val="00E56542"/>
    <w:rsid w:val="00E63648"/>
    <w:rsid w:val="00E64B1B"/>
    <w:rsid w:val="00E64B80"/>
    <w:rsid w:val="00E67423"/>
    <w:rsid w:val="00E67B8D"/>
    <w:rsid w:val="00E760AB"/>
    <w:rsid w:val="00E7670F"/>
    <w:rsid w:val="00E8435A"/>
    <w:rsid w:val="00E85F84"/>
    <w:rsid w:val="00E874CC"/>
    <w:rsid w:val="00EA7353"/>
    <w:rsid w:val="00EB7E92"/>
    <w:rsid w:val="00EC5881"/>
    <w:rsid w:val="00EC72D6"/>
    <w:rsid w:val="00ED1B68"/>
    <w:rsid w:val="00EE4097"/>
    <w:rsid w:val="00EF36CF"/>
    <w:rsid w:val="00F04D4D"/>
    <w:rsid w:val="00F05FE3"/>
    <w:rsid w:val="00F06D48"/>
    <w:rsid w:val="00F1657B"/>
    <w:rsid w:val="00F16584"/>
    <w:rsid w:val="00F204BA"/>
    <w:rsid w:val="00F23E67"/>
    <w:rsid w:val="00F264D7"/>
    <w:rsid w:val="00F311BC"/>
    <w:rsid w:val="00F3653E"/>
    <w:rsid w:val="00F43031"/>
    <w:rsid w:val="00F44F0E"/>
    <w:rsid w:val="00F465FD"/>
    <w:rsid w:val="00F46CC7"/>
    <w:rsid w:val="00F555AD"/>
    <w:rsid w:val="00F5765E"/>
    <w:rsid w:val="00F6161D"/>
    <w:rsid w:val="00F721D8"/>
    <w:rsid w:val="00F72E44"/>
    <w:rsid w:val="00F7493E"/>
    <w:rsid w:val="00F74D97"/>
    <w:rsid w:val="00F81F2B"/>
    <w:rsid w:val="00F86A42"/>
    <w:rsid w:val="00F917AA"/>
    <w:rsid w:val="00F96679"/>
    <w:rsid w:val="00F96718"/>
    <w:rsid w:val="00F97322"/>
    <w:rsid w:val="00FA048C"/>
    <w:rsid w:val="00FA31D6"/>
    <w:rsid w:val="00FA4072"/>
    <w:rsid w:val="00FA435D"/>
    <w:rsid w:val="00FA57CC"/>
    <w:rsid w:val="00FB0DD3"/>
    <w:rsid w:val="00FB1793"/>
    <w:rsid w:val="00FB2F48"/>
    <w:rsid w:val="00FB6A49"/>
    <w:rsid w:val="00FB6D2A"/>
    <w:rsid w:val="00FC162D"/>
    <w:rsid w:val="00FC539E"/>
    <w:rsid w:val="00FE3841"/>
    <w:rsid w:val="00FE70B8"/>
    <w:rsid w:val="00FF0CA8"/>
    <w:rsid w:val="00FF1723"/>
    <w:rsid w:val="00FF466C"/>
    <w:rsid w:val="00FF7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Times New Roman" w:hAnsi="Cambria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header" w:uiPriority="0"/>
    <w:lsdException w:name="footer" w:uiPriority="0"/>
    <w:lsdException w:name="caption" w:uiPriority="35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591C"/>
  </w:style>
  <w:style w:type="paragraph" w:styleId="Nadpis1">
    <w:name w:val="heading 1"/>
    <w:basedOn w:val="Normlny"/>
    <w:next w:val="Normlny"/>
    <w:link w:val="Nadpis1Char"/>
    <w:uiPriority w:val="9"/>
    <w:qFormat/>
    <w:rsid w:val="0059591C"/>
    <w:pPr>
      <w:spacing w:before="480"/>
      <w:contextualSpacing/>
      <w:outlineLvl w:val="0"/>
    </w:pPr>
    <w:rPr>
      <w:smallCaps/>
      <w:spacing w:val="5"/>
      <w:sz w:val="36"/>
      <w:szCs w:val="36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9591C"/>
    <w:pPr>
      <w:spacing w:before="200" w:line="271" w:lineRule="auto"/>
      <w:outlineLvl w:val="1"/>
    </w:pPr>
    <w:rPr>
      <w:smallCap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9591C"/>
    <w:pPr>
      <w:spacing w:before="200" w:line="271" w:lineRule="auto"/>
      <w:outlineLvl w:val="2"/>
    </w:pPr>
    <w:rPr>
      <w:i/>
      <w:iCs/>
      <w:smallCaps/>
      <w:spacing w:val="5"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9591C"/>
    <w:pPr>
      <w:spacing w:line="271" w:lineRule="auto"/>
      <w:outlineLvl w:val="3"/>
    </w:pPr>
    <w:rPr>
      <w:b/>
      <w:bCs/>
      <w:spacing w:val="5"/>
      <w:sz w:val="24"/>
      <w:szCs w:val="24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59591C"/>
    <w:pPr>
      <w:spacing w:line="271" w:lineRule="auto"/>
      <w:outlineLvl w:val="4"/>
    </w:pPr>
    <w:rPr>
      <w:i/>
      <w:iCs/>
      <w:sz w:val="24"/>
      <w:szCs w:val="24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59591C"/>
    <w:pPr>
      <w:shd w:val="clear" w:color="auto" w:fill="FFFFFF"/>
      <w:spacing w:line="271" w:lineRule="auto"/>
      <w:outlineLvl w:val="5"/>
    </w:pPr>
    <w:rPr>
      <w:b/>
      <w:bCs/>
      <w:color w:val="595959"/>
      <w:spacing w:val="5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59591C"/>
    <w:pPr>
      <w:outlineLvl w:val="6"/>
    </w:pPr>
    <w:rPr>
      <w:b/>
      <w:bCs/>
      <w:i/>
      <w:iCs/>
      <w:color w:val="5A5A5A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59591C"/>
    <w:pPr>
      <w:outlineLvl w:val="7"/>
    </w:pPr>
    <w:rPr>
      <w:b/>
      <w:bCs/>
      <w:color w:val="7F7F7F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59591C"/>
    <w:pPr>
      <w:spacing w:line="271" w:lineRule="auto"/>
      <w:outlineLvl w:val="8"/>
    </w:pPr>
    <w:rPr>
      <w:b/>
      <w:bCs/>
      <w:i/>
      <w:iCs/>
      <w:color w:val="7F7F7F"/>
      <w:sz w:val="18"/>
      <w:szCs w:val="1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rsid w:val="005217BA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semiHidden/>
    <w:rsid w:val="005217BA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  <w:rsid w:val="005217BA"/>
  </w:style>
  <w:style w:type="paragraph" w:styleId="Zkladntext">
    <w:name w:val="Body Text"/>
    <w:basedOn w:val="Normlny"/>
    <w:link w:val="ZkladntextChar"/>
    <w:rsid w:val="005217BA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217B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217BA"/>
    <w:rPr>
      <w:color w:val="000000"/>
      <w:sz w:val="18"/>
    </w:rPr>
  </w:style>
  <w:style w:type="paragraph" w:customStyle="1" w:styleId="Pismenka">
    <w:name w:val="Pismenka"/>
    <w:basedOn w:val="Zkladntext"/>
    <w:rsid w:val="005217BA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uiPriority w:val="39"/>
    <w:rsid w:val="005217BA"/>
    <w:pPr>
      <w:tabs>
        <w:tab w:val="left" w:pos="386"/>
        <w:tab w:val="right" w:pos="9061"/>
      </w:tabs>
      <w:spacing w:line="280" w:lineRule="atLeast"/>
      <w:ind w:left="450" w:hanging="450"/>
    </w:pPr>
    <w:rPr>
      <w:rFonts w:ascii="Bookman Old Style" w:hAnsi="Bookman Old Style"/>
      <w:bCs/>
      <w:caps/>
      <w:noProof/>
      <w:sz w:val="18"/>
      <w:szCs w:val="18"/>
    </w:rPr>
  </w:style>
  <w:style w:type="paragraph" w:styleId="Obsah2">
    <w:name w:val="toc 2"/>
    <w:basedOn w:val="Normlny"/>
    <w:next w:val="Normlny"/>
    <w:autoRedefine/>
    <w:uiPriority w:val="39"/>
    <w:rsid w:val="005217BA"/>
    <w:rPr>
      <w:b/>
      <w:bCs/>
      <w:smallCaps/>
      <w:szCs w:val="26"/>
    </w:rPr>
  </w:style>
  <w:style w:type="paragraph" w:styleId="Obsah3">
    <w:name w:val="toc 3"/>
    <w:basedOn w:val="Normlny"/>
    <w:next w:val="Normlny"/>
    <w:autoRedefine/>
    <w:semiHidden/>
    <w:rsid w:val="005217BA"/>
    <w:rPr>
      <w:smallCaps/>
      <w:szCs w:val="26"/>
    </w:rPr>
  </w:style>
  <w:style w:type="paragraph" w:styleId="Obsah4">
    <w:name w:val="toc 4"/>
    <w:basedOn w:val="Normlny"/>
    <w:next w:val="Normlny"/>
    <w:autoRedefine/>
    <w:semiHidden/>
    <w:rsid w:val="005217BA"/>
    <w:rPr>
      <w:szCs w:val="26"/>
    </w:rPr>
  </w:style>
  <w:style w:type="paragraph" w:styleId="Obsah5">
    <w:name w:val="toc 5"/>
    <w:basedOn w:val="Normlny"/>
    <w:next w:val="Normlny"/>
    <w:autoRedefine/>
    <w:semiHidden/>
    <w:rsid w:val="005217BA"/>
    <w:rPr>
      <w:szCs w:val="26"/>
    </w:rPr>
  </w:style>
  <w:style w:type="paragraph" w:styleId="Obsah6">
    <w:name w:val="toc 6"/>
    <w:basedOn w:val="Normlny"/>
    <w:next w:val="Normlny"/>
    <w:autoRedefine/>
    <w:semiHidden/>
    <w:rsid w:val="005217BA"/>
    <w:rPr>
      <w:szCs w:val="26"/>
    </w:rPr>
  </w:style>
  <w:style w:type="paragraph" w:styleId="Obsah7">
    <w:name w:val="toc 7"/>
    <w:basedOn w:val="Normlny"/>
    <w:next w:val="Normlny"/>
    <w:autoRedefine/>
    <w:semiHidden/>
    <w:rsid w:val="005217BA"/>
    <w:rPr>
      <w:szCs w:val="26"/>
    </w:rPr>
  </w:style>
  <w:style w:type="paragraph" w:styleId="Obsah8">
    <w:name w:val="toc 8"/>
    <w:basedOn w:val="Normlny"/>
    <w:next w:val="Normlny"/>
    <w:autoRedefine/>
    <w:semiHidden/>
    <w:rsid w:val="005217BA"/>
    <w:rPr>
      <w:szCs w:val="26"/>
    </w:rPr>
  </w:style>
  <w:style w:type="paragraph" w:styleId="Obsah9">
    <w:name w:val="toc 9"/>
    <w:basedOn w:val="Normlny"/>
    <w:next w:val="Normlny"/>
    <w:autoRedefine/>
    <w:semiHidden/>
    <w:rsid w:val="005217BA"/>
    <w:rPr>
      <w:szCs w:val="26"/>
    </w:rPr>
  </w:style>
  <w:style w:type="character" w:styleId="Hypertextovprepojenie">
    <w:name w:val="Hyperlink"/>
    <w:uiPriority w:val="99"/>
    <w:rsid w:val="005217BA"/>
    <w:rPr>
      <w:color w:val="0000FF"/>
      <w:u w:val="single"/>
    </w:rPr>
  </w:style>
  <w:style w:type="character" w:styleId="PouitHypertextovPrepojenie">
    <w:name w:val="FollowedHyperlink"/>
    <w:semiHidden/>
    <w:rsid w:val="005217BA"/>
    <w:rPr>
      <w:color w:val="800080"/>
      <w:u w:val="single"/>
    </w:rPr>
  </w:style>
  <w:style w:type="paragraph" w:styleId="Zarkazkladnhotextu">
    <w:name w:val="Body Text Indent"/>
    <w:basedOn w:val="Normlny"/>
    <w:link w:val="ZarkazkladnhotextuChar"/>
    <w:semiHidden/>
    <w:rsid w:val="005217BA"/>
    <w:pPr>
      <w:spacing w:after="120"/>
      <w:ind w:left="283"/>
    </w:pPr>
  </w:style>
  <w:style w:type="paragraph" w:customStyle="1" w:styleId="Textbubliny1">
    <w:name w:val="Text bubliny1"/>
    <w:basedOn w:val="Normlny"/>
    <w:semiHidden/>
    <w:rsid w:val="005217BA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217BA"/>
  </w:style>
  <w:style w:type="paragraph" w:styleId="Zarkazkladnhotextu3">
    <w:name w:val="Body Text Indent 3"/>
    <w:basedOn w:val="Normlny"/>
    <w:link w:val="Zarkazkladnhotextu3Char"/>
    <w:semiHidden/>
    <w:rsid w:val="005217BA"/>
    <w:pPr>
      <w:tabs>
        <w:tab w:val="left" w:pos="426"/>
      </w:tabs>
      <w:ind w:left="426"/>
      <w:jc w:val="both"/>
    </w:pPr>
    <w:rPr>
      <w:sz w:val="24"/>
      <w:szCs w:val="24"/>
    </w:rPr>
  </w:style>
  <w:style w:type="paragraph" w:customStyle="1" w:styleId="tabletext">
    <w:name w:val="table text"/>
    <w:basedOn w:val="Normlny"/>
    <w:rsid w:val="005217BA"/>
    <w:pPr>
      <w:jc w:val="both"/>
    </w:pPr>
    <w:rPr>
      <w:rFonts w:ascii="Verdana" w:hAnsi="Verdana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736C"/>
    <w:rPr>
      <w:rFonts w:ascii="Tahoma" w:hAnsi="Tahoma"/>
      <w:sz w:val="16"/>
      <w:szCs w:val="16"/>
      <w:lang w:val="x-none" w:eastAsia="en-US"/>
    </w:rPr>
  </w:style>
  <w:style w:type="character" w:customStyle="1" w:styleId="TextbublinyChar">
    <w:name w:val="Text bubliny Char"/>
    <w:link w:val="Textbubliny"/>
    <w:uiPriority w:val="99"/>
    <w:semiHidden/>
    <w:rsid w:val="009E736C"/>
    <w:rPr>
      <w:rFonts w:ascii="Tahoma" w:hAnsi="Tahoma" w:cs="Tahoma"/>
      <w:sz w:val="16"/>
      <w:szCs w:val="16"/>
      <w:lang w:eastAsia="en-US"/>
    </w:rPr>
  </w:style>
  <w:style w:type="paragraph" w:styleId="Zkladntext2">
    <w:name w:val="Body Text 2"/>
    <w:basedOn w:val="Normlny"/>
    <w:link w:val="Zkladntext2Char"/>
    <w:rsid w:val="000F5D08"/>
    <w:pPr>
      <w:spacing w:after="120" w:line="480" w:lineRule="auto"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675C6"/>
    <w:rPr>
      <w:rFonts w:ascii="Tahoma" w:hAnsi="Tahoma"/>
      <w:sz w:val="16"/>
      <w:szCs w:val="16"/>
      <w:lang w:val="x-none" w:eastAsia="en-US"/>
    </w:rPr>
  </w:style>
  <w:style w:type="character" w:customStyle="1" w:styleId="truktradokumentuChar">
    <w:name w:val="Štruktúra dokumentu Char"/>
    <w:link w:val="truktradokumentu"/>
    <w:uiPriority w:val="99"/>
    <w:semiHidden/>
    <w:rsid w:val="006675C6"/>
    <w:rPr>
      <w:rFonts w:ascii="Tahoma" w:hAnsi="Tahoma" w:cs="Tahoma"/>
      <w:sz w:val="16"/>
      <w:szCs w:val="16"/>
      <w:lang w:eastAsia="en-US"/>
    </w:rPr>
  </w:style>
  <w:style w:type="character" w:customStyle="1" w:styleId="Nadpis1Char">
    <w:name w:val="Nadpis 1 Char"/>
    <w:link w:val="Nadpis1"/>
    <w:uiPriority w:val="9"/>
    <w:rsid w:val="0059591C"/>
    <w:rPr>
      <w:smallCaps/>
      <w:spacing w:val="5"/>
      <w:sz w:val="36"/>
      <w:szCs w:val="36"/>
    </w:rPr>
  </w:style>
  <w:style w:type="character" w:customStyle="1" w:styleId="Nadpis2Char">
    <w:name w:val="Nadpis 2 Char"/>
    <w:link w:val="Nadpis2"/>
    <w:uiPriority w:val="9"/>
    <w:rsid w:val="0059591C"/>
    <w:rPr>
      <w:smallCaps/>
      <w:sz w:val="28"/>
      <w:szCs w:val="28"/>
    </w:rPr>
  </w:style>
  <w:style w:type="character" w:customStyle="1" w:styleId="Nadpis3Char">
    <w:name w:val="Nadpis 3 Char"/>
    <w:link w:val="Nadpis3"/>
    <w:uiPriority w:val="9"/>
    <w:rsid w:val="0059591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link w:val="Nadpis4"/>
    <w:uiPriority w:val="9"/>
    <w:rsid w:val="0059591C"/>
    <w:rPr>
      <w:b/>
      <w:bCs/>
      <w:spacing w:val="5"/>
      <w:sz w:val="24"/>
      <w:szCs w:val="24"/>
    </w:rPr>
  </w:style>
  <w:style w:type="character" w:customStyle="1" w:styleId="Nadpis5Char">
    <w:name w:val="Nadpis 5 Char"/>
    <w:link w:val="Nadpis5"/>
    <w:uiPriority w:val="9"/>
    <w:rsid w:val="0059591C"/>
    <w:rPr>
      <w:i/>
      <w:iCs/>
      <w:sz w:val="24"/>
      <w:szCs w:val="24"/>
    </w:rPr>
  </w:style>
  <w:style w:type="character" w:customStyle="1" w:styleId="Nadpis6Char">
    <w:name w:val="Nadpis 6 Char"/>
    <w:link w:val="Nadpis6"/>
    <w:uiPriority w:val="9"/>
    <w:rsid w:val="0059591C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link w:val="Nadpis7"/>
    <w:uiPriority w:val="9"/>
    <w:rsid w:val="0059591C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link w:val="Nadpis8"/>
    <w:uiPriority w:val="9"/>
    <w:rsid w:val="0059591C"/>
    <w:rPr>
      <w:b/>
      <w:bCs/>
      <w:color w:val="7F7F7F"/>
      <w:sz w:val="20"/>
      <w:szCs w:val="20"/>
    </w:rPr>
  </w:style>
  <w:style w:type="character" w:customStyle="1" w:styleId="Nadpis9Char">
    <w:name w:val="Nadpis 9 Char"/>
    <w:link w:val="Nadpis9"/>
    <w:uiPriority w:val="9"/>
    <w:rsid w:val="0059591C"/>
    <w:rPr>
      <w:b/>
      <w:bCs/>
      <w:i/>
      <w:iCs/>
      <w:color w:val="7F7F7F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59591C"/>
    <w:pPr>
      <w:spacing w:after="300"/>
      <w:contextualSpacing/>
    </w:pPr>
    <w:rPr>
      <w:smallCaps/>
      <w:sz w:val="52"/>
      <w:szCs w:val="52"/>
      <w:lang w:val="x-none" w:eastAsia="x-none"/>
    </w:rPr>
  </w:style>
  <w:style w:type="character" w:customStyle="1" w:styleId="NzovChar">
    <w:name w:val="Názov Char"/>
    <w:link w:val="Nzov"/>
    <w:uiPriority w:val="99"/>
    <w:rsid w:val="0059591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9591C"/>
    <w:rPr>
      <w:i/>
      <w:iCs/>
      <w:smallCaps/>
      <w:spacing w:val="10"/>
      <w:sz w:val="28"/>
      <w:szCs w:val="28"/>
      <w:lang w:val="x-none" w:eastAsia="x-none"/>
    </w:rPr>
  </w:style>
  <w:style w:type="character" w:customStyle="1" w:styleId="PodtitulChar">
    <w:name w:val="Podtitul Char"/>
    <w:link w:val="Podtitul"/>
    <w:uiPriority w:val="11"/>
    <w:rsid w:val="0059591C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59591C"/>
    <w:rPr>
      <w:b/>
      <w:bCs/>
    </w:rPr>
  </w:style>
  <w:style w:type="character" w:styleId="Zvraznenie">
    <w:name w:val="Emphasis"/>
    <w:uiPriority w:val="20"/>
    <w:qFormat/>
    <w:rsid w:val="0059591C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59591C"/>
  </w:style>
  <w:style w:type="paragraph" w:styleId="Odsekzoznamu">
    <w:name w:val="List Paragraph"/>
    <w:basedOn w:val="Normlny"/>
    <w:uiPriority w:val="34"/>
    <w:qFormat/>
    <w:rsid w:val="0059591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59591C"/>
    <w:rPr>
      <w:i/>
      <w:iCs/>
      <w:lang w:val="x-none" w:eastAsia="x-none"/>
    </w:rPr>
  </w:style>
  <w:style w:type="character" w:customStyle="1" w:styleId="CitciaChar">
    <w:name w:val="Citácia Char"/>
    <w:link w:val="Citcia"/>
    <w:uiPriority w:val="29"/>
    <w:rsid w:val="0059591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9591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  <w:lang w:val="x-none" w:eastAsia="x-none"/>
    </w:rPr>
  </w:style>
  <w:style w:type="character" w:customStyle="1" w:styleId="ZvraznencitciaChar">
    <w:name w:val="Zvýraznená citácia Char"/>
    <w:link w:val="Zvraznencitcia"/>
    <w:uiPriority w:val="30"/>
    <w:rsid w:val="0059591C"/>
    <w:rPr>
      <w:i/>
      <w:iCs/>
    </w:rPr>
  </w:style>
  <w:style w:type="character" w:styleId="Jemnzvraznenie">
    <w:name w:val="Subtle Emphasis"/>
    <w:uiPriority w:val="19"/>
    <w:qFormat/>
    <w:rsid w:val="0059591C"/>
    <w:rPr>
      <w:i/>
      <w:iCs/>
    </w:rPr>
  </w:style>
  <w:style w:type="character" w:styleId="Intenzvnezvraznenie">
    <w:name w:val="Intense Emphasis"/>
    <w:uiPriority w:val="21"/>
    <w:qFormat/>
    <w:rsid w:val="0059591C"/>
    <w:rPr>
      <w:b/>
      <w:bCs/>
      <w:i/>
      <w:iCs/>
    </w:rPr>
  </w:style>
  <w:style w:type="character" w:styleId="Jemnodkaz">
    <w:name w:val="Subtle Reference"/>
    <w:uiPriority w:val="31"/>
    <w:qFormat/>
    <w:rsid w:val="0059591C"/>
    <w:rPr>
      <w:smallCaps/>
    </w:rPr>
  </w:style>
  <w:style w:type="character" w:styleId="Intenzvnyodkaz">
    <w:name w:val="Intense Reference"/>
    <w:uiPriority w:val="32"/>
    <w:qFormat/>
    <w:rsid w:val="0059591C"/>
    <w:rPr>
      <w:b/>
      <w:bCs/>
      <w:smallCaps/>
    </w:rPr>
  </w:style>
  <w:style w:type="character" w:styleId="Nzovknihy">
    <w:name w:val="Book Title"/>
    <w:uiPriority w:val="33"/>
    <w:qFormat/>
    <w:rsid w:val="0059591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9591C"/>
    <w:pPr>
      <w:outlineLvl w:val="9"/>
    </w:pPr>
  </w:style>
  <w:style w:type="paragraph" w:customStyle="1" w:styleId="TopHeader">
    <w:name w:val="Top Header"/>
    <w:basedOn w:val="Normlny"/>
    <w:qFormat/>
    <w:rsid w:val="00D9132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uiPriority w:val="99"/>
    <w:qFormat/>
    <w:rsid w:val="00D91326"/>
    <w:pPr>
      <w:jc w:val="right"/>
    </w:pPr>
    <w:rPr>
      <w:rFonts w:ascii="Arial Narrow" w:hAnsi="Arial Narrow"/>
      <w:sz w:val="22"/>
      <w:szCs w:val="24"/>
      <w:lang w:val="x-none" w:eastAsia="en-US"/>
    </w:rPr>
  </w:style>
  <w:style w:type="character" w:customStyle="1" w:styleId="ValueChar">
    <w:name w:val="Value Char"/>
    <w:link w:val="Value"/>
    <w:uiPriority w:val="99"/>
    <w:locked/>
    <w:rsid w:val="00D91326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550B1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550B13"/>
    <w:rPr>
      <w:rFonts w:ascii="Arial Narrow" w:hAnsi="Arial Narrow"/>
      <w:sz w:val="22"/>
      <w:szCs w:val="24"/>
      <w:lang w:eastAsia="en-US"/>
    </w:rPr>
  </w:style>
  <w:style w:type="character" w:customStyle="1" w:styleId="HlavikaChar">
    <w:name w:val="Hlavička Char"/>
    <w:basedOn w:val="Predvolenpsmoodseku"/>
    <w:link w:val="Hlavika"/>
    <w:semiHidden/>
    <w:rsid w:val="007310F7"/>
  </w:style>
  <w:style w:type="character" w:customStyle="1" w:styleId="PtaChar">
    <w:name w:val="Päta Char"/>
    <w:basedOn w:val="Predvolenpsmoodseku"/>
    <w:link w:val="Pta"/>
    <w:semiHidden/>
    <w:rsid w:val="007310F7"/>
  </w:style>
  <w:style w:type="character" w:customStyle="1" w:styleId="ZkladntextChar">
    <w:name w:val="Základný text Char"/>
    <w:basedOn w:val="Predvolenpsmoodseku"/>
    <w:link w:val="Zkladntext"/>
    <w:rsid w:val="007310F7"/>
    <w:rPr>
      <w:sz w:val="1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310F7"/>
  </w:style>
  <w:style w:type="character" w:customStyle="1" w:styleId="Zkladntext2Char">
    <w:name w:val="Základný text 2 Char"/>
    <w:basedOn w:val="Predvolenpsmoodseku"/>
    <w:link w:val="Zkladntext2"/>
    <w:rsid w:val="007310F7"/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310F7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Times New Roman" w:hAnsi="Cambria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header" w:uiPriority="0"/>
    <w:lsdException w:name="footer" w:uiPriority="0"/>
    <w:lsdException w:name="caption" w:uiPriority="35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591C"/>
  </w:style>
  <w:style w:type="paragraph" w:styleId="Nadpis1">
    <w:name w:val="heading 1"/>
    <w:basedOn w:val="Normlny"/>
    <w:next w:val="Normlny"/>
    <w:link w:val="Nadpis1Char"/>
    <w:uiPriority w:val="9"/>
    <w:qFormat/>
    <w:rsid w:val="0059591C"/>
    <w:pPr>
      <w:spacing w:before="480"/>
      <w:contextualSpacing/>
      <w:outlineLvl w:val="0"/>
    </w:pPr>
    <w:rPr>
      <w:smallCaps/>
      <w:spacing w:val="5"/>
      <w:sz w:val="36"/>
      <w:szCs w:val="36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9591C"/>
    <w:pPr>
      <w:spacing w:before="200" w:line="271" w:lineRule="auto"/>
      <w:outlineLvl w:val="1"/>
    </w:pPr>
    <w:rPr>
      <w:smallCap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9591C"/>
    <w:pPr>
      <w:spacing w:before="200" w:line="271" w:lineRule="auto"/>
      <w:outlineLvl w:val="2"/>
    </w:pPr>
    <w:rPr>
      <w:i/>
      <w:iCs/>
      <w:smallCaps/>
      <w:spacing w:val="5"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9591C"/>
    <w:pPr>
      <w:spacing w:line="271" w:lineRule="auto"/>
      <w:outlineLvl w:val="3"/>
    </w:pPr>
    <w:rPr>
      <w:b/>
      <w:bCs/>
      <w:spacing w:val="5"/>
      <w:sz w:val="24"/>
      <w:szCs w:val="24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59591C"/>
    <w:pPr>
      <w:spacing w:line="271" w:lineRule="auto"/>
      <w:outlineLvl w:val="4"/>
    </w:pPr>
    <w:rPr>
      <w:i/>
      <w:iCs/>
      <w:sz w:val="24"/>
      <w:szCs w:val="24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59591C"/>
    <w:pPr>
      <w:shd w:val="clear" w:color="auto" w:fill="FFFFFF"/>
      <w:spacing w:line="271" w:lineRule="auto"/>
      <w:outlineLvl w:val="5"/>
    </w:pPr>
    <w:rPr>
      <w:b/>
      <w:bCs/>
      <w:color w:val="595959"/>
      <w:spacing w:val="5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59591C"/>
    <w:pPr>
      <w:outlineLvl w:val="6"/>
    </w:pPr>
    <w:rPr>
      <w:b/>
      <w:bCs/>
      <w:i/>
      <w:iCs/>
      <w:color w:val="5A5A5A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59591C"/>
    <w:pPr>
      <w:outlineLvl w:val="7"/>
    </w:pPr>
    <w:rPr>
      <w:b/>
      <w:bCs/>
      <w:color w:val="7F7F7F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59591C"/>
    <w:pPr>
      <w:spacing w:line="271" w:lineRule="auto"/>
      <w:outlineLvl w:val="8"/>
    </w:pPr>
    <w:rPr>
      <w:b/>
      <w:bCs/>
      <w:i/>
      <w:iCs/>
      <w:color w:val="7F7F7F"/>
      <w:sz w:val="18"/>
      <w:szCs w:val="1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rsid w:val="005217BA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semiHidden/>
    <w:rsid w:val="005217BA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  <w:rsid w:val="005217BA"/>
  </w:style>
  <w:style w:type="paragraph" w:styleId="Zkladntext">
    <w:name w:val="Body Text"/>
    <w:basedOn w:val="Normlny"/>
    <w:link w:val="ZkladntextChar"/>
    <w:rsid w:val="005217BA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217B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217BA"/>
    <w:rPr>
      <w:color w:val="000000"/>
      <w:sz w:val="18"/>
    </w:rPr>
  </w:style>
  <w:style w:type="paragraph" w:customStyle="1" w:styleId="Pismenka">
    <w:name w:val="Pismenka"/>
    <w:basedOn w:val="Zkladntext"/>
    <w:rsid w:val="005217BA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uiPriority w:val="39"/>
    <w:rsid w:val="005217BA"/>
    <w:pPr>
      <w:tabs>
        <w:tab w:val="left" w:pos="386"/>
        <w:tab w:val="right" w:pos="9061"/>
      </w:tabs>
      <w:spacing w:line="280" w:lineRule="atLeast"/>
      <w:ind w:left="450" w:hanging="450"/>
    </w:pPr>
    <w:rPr>
      <w:rFonts w:ascii="Bookman Old Style" w:hAnsi="Bookman Old Style"/>
      <w:bCs/>
      <w:caps/>
      <w:noProof/>
      <w:sz w:val="18"/>
      <w:szCs w:val="18"/>
    </w:rPr>
  </w:style>
  <w:style w:type="paragraph" w:styleId="Obsah2">
    <w:name w:val="toc 2"/>
    <w:basedOn w:val="Normlny"/>
    <w:next w:val="Normlny"/>
    <w:autoRedefine/>
    <w:uiPriority w:val="39"/>
    <w:rsid w:val="005217BA"/>
    <w:rPr>
      <w:b/>
      <w:bCs/>
      <w:smallCaps/>
      <w:szCs w:val="26"/>
    </w:rPr>
  </w:style>
  <w:style w:type="paragraph" w:styleId="Obsah3">
    <w:name w:val="toc 3"/>
    <w:basedOn w:val="Normlny"/>
    <w:next w:val="Normlny"/>
    <w:autoRedefine/>
    <w:semiHidden/>
    <w:rsid w:val="005217BA"/>
    <w:rPr>
      <w:smallCaps/>
      <w:szCs w:val="26"/>
    </w:rPr>
  </w:style>
  <w:style w:type="paragraph" w:styleId="Obsah4">
    <w:name w:val="toc 4"/>
    <w:basedOn w:val="Normlny"/>
    <w:next w:val="Normlny"/>
    <w:autoRedefine/>
    <w:semiHidden/>
    <w:rsid w:val="005217BA"/>
    <w:rPr>
      <w:szCs w:val="26"/>
    </w:rPr>
  </w:style>
  <w:style w:type="paragraph" w:styleId="Obsah5">
    <w:name w:val="toc 5"/>
    <w:basedOn w:val="Normlny"/>
    <w:next w:val="Normlny"/>
    <w:autoRedefine/>
    <w:semiHidden/>
    <w:rsid w:val="005217BA"/>
    <w:rPr>
      <w:szCs w:val="26"/>
    </w:rPr>
  </w:style>
  <w:style w:type="paragraph" w:styleId="Obsah6">
    <w:name w:val="toc 6"/>
    <w:basedOn w:val="Normlny"/>
    <w:next w:val="Normlny"/>
    <w:autoRedefine/>
    <w:semiHidden/>
    <w:rsid w:val="005217BA"/>
    <w:rPr>
      <w:szCs w:val="26"/>
    </w:rPr>
  </w:style>
  <w:style w:type="paragraph" w:styleId="Obsah7">
    <w:name w:val="toc 7"/>
    <w:basedOn w:val="Normlny"/>
    <w:next w:val="Normlny"/>
    <w:autoRedefine/>
    <w:semiHidden/>
    <w:rsid w:val="005217BA"/>
    <w:rPr>
      <w:szCs w:val="26"/>
    </w:rPr>
  </w:style>
  <w:style w:type="paragraph" w:styleId="Obsah8">
    <w:name w:val="toc 8"/>
    <w:basedOn w:val="Normlny"/>
    <w:next w:val="Normlny"/>
    <w:autoRedefine/>
    <w:semiHidden/>
    <w:rsid w:val="005217BA"/>
    <w:rPr>
      <w:szCs w:val="26"/>
    </w:rPr>
  </w:style>
  <w:style w:type="paragraph" w:styleId="Obsah9">
    <w:name w:val="toc 9"/>
    <w:basedOn w:val="Normlny"/>
    <w:next w:val="Normlny"/>
    <w:autoRedefine/>
    <w:semiHidden/>
    <w:rsid w:val="005217BA"/>
    <w:rPr>
      <w:szCs w:val="26"/>
    </w:rPr>
  </w:style>
  <w:style w:type="character" w:styleId="Hypertextovprepojenie">
    <w:name w:val="Hyperlink"/>
    <w:uiPriority w:val="99"/>
    <w:rsid w:val="005217BA"/>
    <w:rPr>
      <w:color w:val="0000FF"/>
      <w:u w:val="single"/>
    </w:rPr>
  </w:style>
  <w:style w:type="character" w:styleId="PouitHypertextovPrepojenie">
    <w:name w:val="FollowedHyperlink"/>
    <w:semiHidden/>
    <w:rsid w:val="005217BA"/>
    <w:rPr>
      <w:color w:val="800080"/>
      <w:u w:val="single"/>
    </w:rPr>
  </w:style>
  <w:style w:type="paragraph" w:styleId="Zarkazkladnhotextu">
    <w:name w:val="Body Text Indent"/>
    <w:basedOn w:val="Normlny"/>
    <w:link w:val="ZarkazkladnhotextuChar"/>
    <w:semiHidden/>
    <w:rsid w:val="005217BA"/>
    <w:pPr>
      <w:spacing w:after="120"/>
      <w:ind w:left="283"/>
    </w:pPr>
  </w:style>
  <w:style w:type="paragraph" w:customStyle="1" w:styleId="Textbubliny1">
    <w:name w:val="Text bubliny1"/>
    <w:basedOn w:val="Normlny"/>
    <w:semiHidden/>
    <w:rsid w:val="005217BA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217BA"/>
  </w:style>
  <w:style w:type="paragraph" w:styleId="Zarkazkladnhotextu3">
    <w:name w:val="Body Text Indent 3"/>
    <w:basedOn w:val="Normlny"/>
    <w:link w:val="Zarkazkladnhotextu3Char"/>
    <w:semiHidden/>
    <w:rsid w:val="005217BA"/>
    <w:pPr>
      <w:tabs>
        <w:tab w:val="left" w:pos="426"/>
      </w:tabs>
      <w:ind w:left="426"/>
      <w:jc w:val="both"/>
    </w:pPr>
    <w:rPr>
      <w:sz w:val="24"/>
      <w:szCs w:val="24"/>
    </w:rPr>
  </w:style>
  <w:style w:type="paragraph" w:customStyle="1" w:styleId="tabletext">
    <w:name w:val="table text"/>
    <w:basedOn w:val="Normlny"/>
    <w:rsid w:val="005217BA"/>
    <w:pPr>
      <w:jc w:val="both"/>
    </w:pPr>
    <w:rPr>
      <w:rFonts w:ascii="Verdana" w:hAnsi="Verdana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736C"/>
    <w:rPr>
      <w:rFonts w:ascii="Tahoma" w:hAnsi="Tahoma"/>
      <w:sz w:val="16"/>
      <w:szCs w:val="16"/>
      <w:lang w:val="x-none" w:eastAsia="en-US"/>
    </w:rPr>
  </w:style>
  <w:style w:type="character" w:customStyle="1" w:styleId="TextbublinyChar">
    <w:name w:val="Text bubliny Char"/>
    <w:link w:val="Textbubliny"/>
    <w:uiPriority w:val="99"/>
    <w:semiHidden/>
    <w:rsid w:val="009E736C"/>
    <w:rPr>
      <w:rFonts w:ascii="Tahoma" w:hAnsi="Tahoma" w:cs="Tahoma"/>
      <w:sz w:val="16"/>
      <w:szCs w:val="16"/>
      <w:lang w:eastAsia="en-US"/>
    </w:rPr>
  </w:style>
  <w:style w:type="paragraph" w:styleId="Zkladntext2">
    <w:name w:val="Body Text 2"/>
    <w:basedOn w:val="Normlny"/>
    <w:link w:val="Zkladntext2Char"/>
    <w:rsid w:val="000F5D08"/>
    <w:pPr>
      <w:spacing w:after="120" w:line="480" w:lineRule="auto"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675C6"/>
    <w:rPr>
      <w:rFonts w:ascii="Tahoma" w:hAnsi="Tahoma"/>
      <w:sz w:val="16"/>
      <w:szCs w:val="16"/>
      <w:lang w:val="x-none" w:eastAsia="en-US"/>
    </w:rPr>
  </w:style>
  <w:style w:type="character" w:customStyle="1" w:styleId="truktradokumentuChar">
    <w:name w:val="Štruktúra dokumentu Char"/>
    <w:link w:val="truktradokumentu"/>
    <w:uiPriority w:val="99"/>
    <w:semiHidden/>
    <w:rsid w:val="006675C6"/>
    <w:rPr>
      <w:rFonts w:ascii="Tahoma" w:hAnsi="Tahoma" w:cs="Tahoma"/>
      <w:sz w:val="16"/>
      <w:szCs w:val="16"/>
      <w:lang w:eastAsia="en-US"/>
    </w:rPr>
  </w:style>
  <w:style w:type="character" w:customStyle="1" w:styleId="Nadpis1Char">
    <w:name w:val="Nadpis 1 Char"/>
    <w:link w:val="Nadpis1"/>
    <w:uiPriority w:val="9"/>
    <w:rsid w:val="0059591C"/>
    <w:rPr>
      <w:smallCaps/>
      <w:spacing w:val="5"/>
      <w:sz w:val="36"/>
      <w:szCs w:val="36"/>
    </w:rPr>
  </w:style>
  <w:style w:type="character" w:customStyle="1" w:styleId="Nadpis2Char">
    <w:name w:val="Nadpis 2 Char"/>
    <w:link w:val="Nadpis2"/>
    <w:uiPriority w:val="9"/>
    <w:rsid w:val="0059591C"/>
    <w:rPr>
      <w:smallCaps/>
      <w:sz w:val="28"/>
      <w:szCs w:val="28"/>
    </w:rPr>
  </w:style>
  <w:style w:type="character" w:customStyle="1" w:styleId="Nadpis3Char">
    <w:name w:val="Nadpis 3 Char"/>
    <w:link w:val="Nadpis3"/>
    <w:uiPriority w:val="9"/>
    <w:rsid w:val="0059591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link w:val="Nadpis4"/>
    <w:uiPriority w:val="9"/>
    <w:rsid w:val="0059591C"/>
    <w:rPr>
      <w:b/>
      <w:bCs/>
      <w:spacing w:val="5"/>
      <w:sz w:val="24"/>
      <w:szCs w:val="24"/>
    </w:rPr>
  </w:style>
  <w:style w:type="character" w:customStyle="1" w:styleId="Nadpis5Char">
    <w:name w:val="Nadpis 5 Char"/>
    <w:link w:val="Nadpis5"/>
    <w:uiPriority w:val="9"/>
    <w:rsid w:val="0059591C"/>
    <w:rPr>
      <w:i/>
      <w:iCs/>
      <w:sz w:val="24"/>
      <w:szCs w:val="24"/>
    </w:rPr>
  </w:style>
  <w:style w:type="character" w:customStyle="1" w:styleId="Nadpis6Char">
    <w:name w:val="Nadpis 6 Char"/>
    <w:link w:val="Nadpis6"/>
    <w:uiPriority w:val="9"/>
    <w:rsid w:val="0059591C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link w:val="Nadpis7"/>
    <w:uiPriority w:val="9"/>
    <w:rsid w:val="0059591C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link w:val="Nadpis8"/>
    <w:uiPriority w:val="9"/>
    <w:rsid w:val="0059591C"/>
    <w:rPr>
      <w:b/>
      <w:bCs/>
      <w:color w:val="7F7F7F"/>
      <w:sz w:val="20"/>
      <w:szCs w:val="20"/>
    </w:rPr>
  </w:style>
  <w:style w:type="character" w:customStyle="1" w:styleId="Nadpis9Char">
    <w:name w:val="Nadpis 9 Char"/>
    <w:link w:val="Nadpis9"/>
    <w:uiPriority w:val="9"/>
    <w:rsid w:val="0059591C"/>
    <w:rPr>
      <w:b/>
      <w:bCs/>
      <w:i/>
      <w:iCs/>
      <w:color w:val="7F7F7F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59591C"/>
    <w:pPr>
      <w:spacing w:after="300"/>
      <w:contextualSpacing/>
    </w:pPr>
    <w:rPr>
      <w:smallCaps/>
      <w:sz w:val="52"/>
      <w:szCs w:val="52"/>
      <w:lang w:val="x-none" w:eastAsia="x-none"/>
    </w:rPr>
  </w:style>
  <w:style w:type="character" w:customStyle="1" w:styleId="NzovChar">
    <w:name w:val="Názov Char"/>
    <w:link w:val="Nzov"/>
    <w:uiPriority w:val="99"/>
    <w:rsid w:val="0059591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9591C"/>
    <w:rPr>
      <w:i/>
      <w:iCs/>
      <w:smallCaps/>
      <w:spacing w:val="10"/>
      <w:sz w:val="28"/>
      <w:szCs w:val="28"/>
      <w:lang w:val="x-none" w:eastAsia="x-none"/>
    </w:rPr>
  </w:style>
  <w:style w:type="character" w:customStyle="1" w:styleId="PodtitulChar">
    <w:name w:val="Podtitul Char"/>
    <w:link w:val="Podtitul"/>
    <w:uiPriority w:val="11"/>
    <w:rsid w:val="0059591C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59591C"/>
    <w:rPr>
      <w:b/>
      <w:bCs/>
    </w:rPr>
  </w:style>
  <w:style w:type="character" w:styleId="Zvraznenie">
    <w:name w:val="Emphasis"/>
    <w:uiPriority w:val="20"/>
    <w:qFormat/>
    <w:rsid w:val="0059591C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59591C"/>
  </w:style>
  <w:style w:type="paragraph" w:styleId="Odsekzoznamu">
    <w:name w:val="List Paragraph"/>
    <w:basedOn w:val="Normlny"/>
    <w:uiPriority w:val="34"/>
    <w:qFormat/>
    <w:rsid w:val="0059591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59591C"/>
    <w:rPr>
      <w:i/>
      <w:iCs/>
      <w:lang w:val="x-none" w:eastAsia="x-none"/>
    </w:rPr>
  </w:style>
  <w:style w:type="character" w:customStyle="1" w:styleId="CitciaChar">
    <w:name w:val="Citácia Char"/>
    <w:link w:val="Citcia"/>
    <w:uiPriority w:val="29"/>
    <w:rsid w:val="0059591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9591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  <w:lang w:val="x-none" w:eastAsia="x-none"/>
    </w:rPr>
  </w:style>
  <w:style w:type="character" w:customStyle="1" w:styleId="ZvraznencitciaChar">
    <w:name w:val="Zvýraznená citácia Char"/>
    <w:link w:val="Zvraznencitcia"/>
    <w:uiPriority w:val="30"/>
    <w:rsid w:val="0059591C"/>
    <w:rPr>
      <w:i/>
      <w:iCs/>
    </w:rPr>
  </w:style>
  <w:style w:type="character" w:styleId="Jemnzvraznenie">
    <w:name w:val="Subtle Emphasis"/>
    <w:uiPriority w:val="19"/>
    <w:qFormat/>
    <w:rsid w:val="0059591C"/>
    <w:rPr>
      <w:i/>
      <w:iCs/>
    </w:rPr>
  </w:style>
  <w:style w:type="character" w:styleId="Intenzvnezvraznenie">
    <w:name w:val="Intense Emphasis"/>
    <w:uiPriority w:val="21"/>
    <w:qFormat/>
    <w:rsid w:val="0059591C"/>
    <w:rPr>
      <w:b/>
      <w:bCs/>
      <w:i/>
      <w:iCs/>
    </w:rPr>
  </w:style>
  <w:style w:type="character" w:styleId="Jemnodkaz">
    <w:name w:val="Subtle Reference"/>
    <w:uiPriority w:val="31"/>
    <w:qFormat/>
    <w:rsid w:val="0059591C"/>
    <w:rPr>
      <w:smallCaps/>
    </w:rPr>
  </w:style>
  <w:style w:type="character" w:styleId="Intenzvnyodkaz">
    <w:name w:val="Intense Reference"/>
    <w:uiPriority w:val="32"/>
    <w:qFormat/>
    <w:rsid w:val="0059591C"/>
    <w:rPr>
      <w:b/>
      <w:bCs/>
      <w:smallCaps/>
    </w:rPr>
  </w:style>
  <w:style w:type="character" w:styleId="Nzovknihy">
    <w:name w:val="Book Title"/>
    <w:uiPriority w:val="33"/>
    <w:qFormat/>
    <w:rsid w:val="0059591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9591C"/>
    <w:pPr>
      <w:outlineLvl w:val="9"/>
    </w:pPr>
  </w:style>
  <w:style w:type="paragraph" w:customStyle="1" w:styleId="TopHeader">
    <w:name w:val="Top Header"/>
    <w:basedOn w:val="Normlny"/>
    <w:qFormat/>
    <w:rsid w:val="00D9132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uiPriority w:val="99"/>
    <w:qFormat/>
    <w:rsid w:val="00D91326"/>
    <w:pPr>
      <w:jc w:val="right"/>
    </w:pPr>
    <w:rPr>
      <w:rFonts w:ascii="Arial Narrow" w:hAnsi="Arial Narrow"/>
      <w:sz w:val="22"/>
      <w:szCs w:val="24"/>
      <w:lang w:val="x-none" w:eastAsia="en-US"/>
    </w:rPr>
  </w:style>
  <w:style w:type="character" w:customStyle="1" w:styleId="ValueChar">
    <w:name w:val="Value Char"/>
    <w:link w:val="Value"/>
    <w:uiPriority w:val="99"/>
    <w:locked/>
    <w:rsid w:val="00D91326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550B1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550B13"/>
    <w:rPr>
      <w:rFonts w:ascii="Arial Narrow" w:hAnsi="Arial Narrow"/>
      <w:sz w:val="22"/>
      <w:szCs w:val="24"/>
      <w:lang w:eastAsia="en-US"/>
    </w:rPr>
  </w:style>
  <w:style w:type="character" w:customStyle="1" w:styleId="HlavikaChar">
    <w:name w:val="Hlavička Char"/>
    <w:basedOn w:val="Predvolenpsmoodseku"/>
    <w:link w:val="Hlavika"/>
    <w:semiHidden/>
    <w:rsid w:val="007310F7"/>
  </w:style>
  <w:style w:type="character" w:customStyle="1" w:styleId="PtaChar">
    <w:name w:val="Päta Char"/>
    <w:basedOn w:val="Predvolenpsmoodseku"/>
    <w:link w:val="Pta"/>
    <w:semiHidden/>
    <w:rsid w:val="007310F7"/>
  </w:style>
  <w:style w:type="character" w:customStyle="1" w:styleId="ZkladntextChar">
    <w:name w:val="Základný text Char"/>
    <w:basedOn w:val="Predvolenpsmoodseku"/>
    <w:link w:val="Zkladntext"/>
    <w:rsid w:val="007310F7"/>
    <w:rPr>
      <w:sz w:val="1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310F7"/>
  </w:style>
  <w:style w:type="character" w:customStyle="1" w:styleId="Zkladntext2Char">
    <w:name w:val="Základný text 2 Char"/>
    <w:basedOn w:val="Predvolenpsmoodseku"/>
    <w:link w:val="Zkladntext2"/>
    <w:rsid w:val="007310F7"/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310F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798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7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52DF88-FDEA-43FA-82F4-C5C819F8D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4</Pages>
  <Words>1040</Words>
  <Characters>5929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/>
  <LinksUpToDate>false</LinksUpToDate>
  <CharactersWithSpaces>6956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PC</cp:lastModifiedBy>
  <cp:revision>6</cp:revision>
  <cp:lastPrinted>2014-06-30T15:03:00Z</cp:lastPrinted>
  <dcterms:created xsi:type="dcterms:W3CDTF">2018-03-06T12:02:00Z</dcterms:created>
  <dcterms:modified xsi:type="dcterms:W3CDTF">2018-04-03T15:10:00Z</dcterms:modified>
</cp:coreProperties>
</file>