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57AFC" w:rsidRDefault="00360F88" w:rsidP="00A23009">
      <w:pPr>
        <w:tabs>
          <w:tab w:val="left" w:pos="5245"/>
        </w:tabs>
        <w:spacing w:after="240" w:line="276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057AFC">
        <w:rPr>
          <w:rFonts w:ascii="Times New Roman" w:hAnsi="Times New Roman" w:cs="Times New Roman"/>
          <w:b/>
        </w:rPr>
        <w:t xml:space="preserve">        </w:t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7AFC">
        <w:rPr>
          <w:rFonts w:ascii="Times New Roman" w:hAnsi="Times New Roman" w:cs="Times New Roman"/>
          <w:b/>
        </w:rPr>
        <w:t xml:space="preserve">                      </w:t>
      </w:r>
      <w:r w:rsidR="00057AFC" w:rsidRPr="00057AFC">
        <w:rPr>
          <w:rFonts w:ascii="Times New Roman" w:hAnsi="Times New Roman" w:cs="Times New Roman"/>
        </w:rPr>
        <w:t>HaBe SERVISE s.r.o.</w:t>
      </w:r>
    </w:p>
    <w:p w:rsidR="00CE03EC" w:rsidRPr="002E2695" w:rsidRDefault="00CE03EC" w:rsidP="00A23009">
      <w:pPr>
        <w:pStyle w:val="Odsekzoznamu"/>
        <w:tabs>
          <w:tab w:val="left" w:pos="5245"/>
        </w:tabs>
        <w:spacing w:after="240" w:line="276" w:lineRule="auto"/>
        <w:contextualSpacing w:val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7AFC">
        <w:rPr>
          <w:rFonts w:ascii="Times New Roman" w:hAnsi="Times New Roman" w:cs="Times New Roman"/>
          <w:b/>
        </w:rPr>
        <w:t xml:space="preserve">                                        </w:t>
      </w:r>
      <w:r w:rsidR="00057AFC" w:rsidRPr="00057AFC">
        <w:rPr>
          <w:rFonts w:ascii="Times New Roman" w:hAnsi="Times New Roman" w:cs="Times New Roman"/>
        </w:rPr>
        <w:t>072 31 Vinné 202</w:t>
      </w:r>
    </w:p>
    <w:p w:rsidR="00360F88" w:rsidRDefault="00360F88" w:rsidP="00A23009">
      <w:pPr>
        <w:pStyle w:val="Odsekzoznamu"/>
        <w:tabs>
          <w:tab w:val="left" w:pos="5245"/>
        </w:tabs>
        <w:spacing w:after="120" w:line="276" w:lineRule="auto"/>
        <w:contextualSpacing w:val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057AFC" w:rsidRDefault="00057AFC" w:rsidP="00A23009">
      <w:pPr>
        <w:pStyle w:val="Odsekzoznamu"/>
        <w:numPr>
          <w:ilvl w:val="0"/>
          <w:numId w:val="8"/>
        </w:numPr>
        <w:tabs>
          <w:tab w:val="left" w:pos="5245"/>
        </w:tabs>
        <w:spacing w:line="276" w:lineRule="auto"/>
        <w:ind w:left="993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elektromotorov, rozvádzačov, káblov a batérií</w:t>
      </w:r>
    </w:p>
    <w:p w:rsidR="00057AFC" w:rsidRPr="00057AFC" w:rsidRDefault="00057AFC" w:rsidP="00A23009">
      <w:pPr>
        <w:pStyle w:val="Odsekzoznamu"/>
        <w:numPr>
          <w:ilvl w:val="0"/>
          <w:numId w:val="8"/>
        </w:numPr>
        <w:tabs>
          <w:tab w:val="left" w:pos="5245"/>
        </w:tabs>
        <w:spacing w:line="276" w:lineRule="auto"/>
        <w:ind w:left="993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výroby</w:t>
      </w:r>
    </w:p>
    <w:p w:rsidR="00360F88" w:rsidRPr="00057AFC" w:rsidRDefault="00360F88" w:rsidP="00057AFC">
      <w:pPr>
        <w:pStyle w:val="Odsekzoznamu"/>
        <w:spacing w:line="240" w:lineRule="auto"/>
        <w:ind w:left="284" w:hanging="284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FE14E3" w:rsidRDefault="00FE14E3" w:rsidP="00FE14E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FE14E3" w:rsidRDefault="00FE14E3" w:rsidP="00FE14E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FE14E3">
        <w:rPr>
          <w:rFonts w:ascii="Times New Roman" w:hAnsi="Times New Roman" w:cs="Times New Roman"/>
        </w:rPr>
        <w:t>Účtovná závierka spoločnosti za rok 201</w:t>
      </w:r>
      <w:r w:rsidR="006F533D">
        <w:rPr>
          <w:rFonts w:ascii="Times New Roman" w:hAnsi="Times New Roman" w:cs="Times New Roman"/>
        </w:rPr>
        <w:t>6</w:t>
      </w:r>
      <w:r w:rsidRPr="00FE14E3">
        <w:rPr>
          <w:rFonts w:ascii="Times New Roman" w:hAnsi="Times New Roman" w:cs="Times New Roman"/>
        </w:rPr>
        <w:t xml:space="preserve"> bola schválená </w:t>
      </w:r>
      <w:r w:rsidR="00057AFC">
        <w:rPr>
          <w:rFonts w:ascii="Times New Roman" w:hAnsi="Times New Roman" w:cs="Times New Roman"/>
        </w:rPr>
        <w:t>spolo</w:t>
      </w:r>
      <w:r w:rsidR="008C47B5">
        <w:rPr>
          <w:rFonts w:ascii="Times New Roman" w:hAnsi="Times New Roman" w:cs="Times New Roman"/>
        </w:rPr>
        <w:t>č</w:t>
      </w:r>
      <w:r w:rsidR="00057AFC">
        <w:rPr>
          <w:rFonts w:ascii="Times New Roman" w:hAnsi="Times New Roman" w:cs="Times New Roman"/>
        </w:rPr>
        <w:t xml:space="preserve">níkmi spoločnosti </w:t>
      </w:r>
      <w:r w:rsidR="008C47B5">
        <w:rPr>
          <w:rFonts w:ascii="Times New Roman" w:hAnsi="Times New Roman" w:cs="Times New Roman"/>
        </w:rPr>
        <w:t>dňa 2</w:t>
      </w:r>
      <w:r w:rsidR="006F533D">
        <w:rPr>
          <w:rFonts w:ascii="Times New Roman" w:hAnsi="Times New Roman" w:cs="Times New Roman"/>
        </w:rPr>
        <w:t>0</w:t>
      </w:r>
      <w:r w:rsidR="008C47B5">
        <w:rPr>
          <w:rFonts w:ascii="Times New Roman" w:hAnsi="Times New Roman" w:cs="Times New Roman"/>
        </w:rPr>
        <w:t>.</w:t>
      </w:r>
      <w:r w:rsidR="006F533D">
        <w:rPr>
          <w:rFonts w:ascii="Times New Roman" w:hAnsi="Times New Roman" w:cs="Times New Roman"/>
        </w:rPr>
        <w:t>apríla</w:t>
      </w:r>
      <w:r w:rsidR="008C47B5">
        <w:rPr>
          <w:rFonts w:ascii="Times New Roman" w:hAnsi="Times New Roman" w:cs="Times New Roman"/>
        </w:rPr>
        <w:t xml:space="preserve"> 201</w:t>
      </w:r>
      <w:r w:rsidR="006F533D">
        <w:rPr>
          <w:rFonts w:ascii="Times New Roman" w:hAnsi="Times New Roman" w:cs="Times New Roman"/>
        </w:rPr>
        <w:t>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D02B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8C47B5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565211" w:rsidP="00565211">
      <w:pPr>
        <w:pStyle w:val="Odsekzoznamu"/>
        <w:tabs>
          <w:tab w:val="left" w:pos="606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F533D" w:rsidRDefault="006F533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1276"/>
        <w:gridCol w:w="2268"/>
        <w:gridCol w:w="992"/>
        <w:gridCol w:w="2268"/>
      </w:tblGrid>
      <w:tr w:rsidR="006F533D" w:rsidTr="006F533D">
        <w:tc>
          <w:tcPr>
            <w:tcW w:w="1276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23286">
              <w:rPr>
                <w:rFonts w:ascii="Times New Roman" w:eastAsia="MS Gothic" w:hAnsi="Times New Roman" w:cs="Times New Roman"/>
              </w:rPr>
              <w:t>rozdelenie</w:t>
            </w:r>
          </w:p>
        </w:tc>
        <w:tc>
          <w:tcPr>
            <w:tcW w:w="992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23286">
              <w:rPr>
                <w:rFonts w:ascii="Times New Roman" w:eastAsia="MS Gothic" w:hAnsi="Times New Roman" w:cs="Times New Roman"/>
              </w:rPr>
              <w:t>splynutie</w:t>
            </w:r>
            <w:r w:rsidRPr="00223286">
              <w:rPr>
                <w:rFonts w:ascii="Times New Roman" w:eastAsia="MS Gothic" w:hAnsi="Times New Roman" w:cs="Times New Roman"/>
              </w:rPr>
              <w:tab/>
            </w:r>
          </w:p>
        </w:tc>
      </w:tr>
      <w:tr w:rsidR="006F533D" w:rsidTr="006F533D">
        <w:tc>
          <w:tcPr>
            <w:tcW w:w="1276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23286">
              <w:rPr>
                <w:rFonts w:ascii="Times New Roman" w:eastAsia="MS Gothic" w:hAnsi="Times New Roman" w:cs="Times New Roman"/>
              </w:rPr>
              <w:t>začiatok likvidácie</w:t>
            </w:r>
          </w:p>
        </w:tc>
        <w:tc>
          <w:tcPr>
            <w:tcW w:w="992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eastAsia="MS Gothic" w:hAnsi="Times New Roman" w:cs="Times New Roman"/>
              </w:rPr>
              <w:t>vyhlásenie konkurzu</w:t>
            </w:r>
          </w:p>
        </w:tc>
      </w:tr>
      <w:tr w:rsidR="006F533D" w:rsidTr="006F533D">
        <w:tc>
          <w:tcPr>
            <w:tcW w:w="1276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23286">
              <w:rPr>
                <w:rFonts w:ascii="Times New Roman" w:eastAsia="MS Gothic" w:hAnsi="Times New Roman" w:cs="Times New Roman"/>
              </w:rPr>
              <w:t>zlúčenie</w:t>
            </w:r>
          </w:p>
        </w:tc>
        <w:tc>
          <w:tcPr>
            <w:tcW w:w="992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eastAsia="MS Gothic" w:hAnsi="Times New Roman" w:cs="Times New Roman"/>
              </w:rPr>
              <w:t>vyhlásenie konkurzu</w:t>
            </w:r>
          </w:p>
        </w:tc>
      </w:tr>
      <w:tr w:rsidR="006F533D" w:rsidTr="006F533D">
        <w:tc>
          <w:tcPr>
            <w:tcW w:w="1276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eastAsia="MS Gothic" w:hAnsi="Times New Roman" w:cs="Times New Roman"/>
              </w:rPr>
              <w:t>koniec likvidácie</w:t>
            </w:r>
          </w:p>
        </w:tc>
        <w:tc>
          <w:tcPr>
            <w:tcW w:w="992" w:type="dxa"/>
          </w:tcPr>
          <w:p w:rsidR="006F533D" w:rsidRDefault="006F533D" w:rsidP="00360F88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</w:tcPr>
          <w:p w:rsidR="006F533D" w:rsidRDefault="006F533D" w:rsidP="006F533D">
            <w:pPr>
              <w:pStyle w:val="Odsekzoznamu"/>
              <w:tabs>
                <w:tab w:val="left" w:pos="1429"/>
              </w:tabs>
              <w:ind w:left="0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eastAsia="MS Gothic" w:hAnsi="Times New Roman" w:cs="Times New Roman"/>
              </w:rPr>
              <w:t xml:space="preserve">zrušenie konkurzu  </w:t>
            </w:r>
          </w:p>
        </w:tc>
      </w:tr>
    </w:tbl>
    <w:p w:rsidR="006F533D" w:rsidRPr="002E2695" w:rsidRDefault="006F533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Default="006F533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závierka Spoločnosti HaBe SERVISE s.r.o. k 31.12.2017 je zostavená ako riadna účtovná závierka podľa § 17 ods. 6 zákona č.431/2002 Z.z. o účtovníctve v platnom znení (ďalej „zákon o účtovníctve“) </w:t>
      </w:r>
      <w:r w:rsidRPr="00E02C21">
        <w:rPr>
          <w:rFonts w:ascii="Times New Roman" w:hAnsi="Times New Roman" w:cs="Times New Roman"/>
          <w:b/>
        </w:rPr>
        <w:t>za účtovné obdobie od 01.01.2017 do 31.12.2017</w:t>
      </w:r>
      <w:r w:rsidR="00E02C21">
        <w:rPr>
          <w:rFonts w:ascii="Times New Roman" w:hAnsi="Times New Roman" w:cs="Times New Roman"/>
          <w:b/>
        </w:rPr>
        <w:t>.</w:t>
      </w:r>
    </w:p>
    <w:p w:rsidR="00445AC6" w:rsidRDefault="00445AC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02C21" w:rsidRPr="00E02C21" w:rsidRDefault="00E02C2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45AC6">
        <w:rPr>
          <w:rFonts w:ascii="Times New Roman" w:hAnsi="Times New Roman" w:cs="Times New Roman"/>
        </w:rPr>
        <w:t>Účtovná jednotka je určená pre</w:t>
      </w:r>
      <w:r w:rsidRPr="00E02C21">
        <w:rPr>
          <w:rFonts w:ascii="Times New Roman" w:hAnsi="Times New Roman" w:cs="Times New Roman"/>
        </w:rPr>
        <w:t xml:space="preserve"> </w:t>
      </w:r>
      <w:r w:rsidR="00EC1B0E">
        <w:rPr>
          <w:rFonts w:ascii="Times New Roman" w:hAnsi="Times New Roman" w:cs="Times New Roman"/>
        </w:rPr>
        <w:t>používateľov, ktorí majú primerané znalosti o obchodných a ekonomických činnostiach a účtovníctve a ktorí analyzujú tieto informácie s primeranou pozornosťou.</w:t>
      </w:r>
    </w:p>
    <w:p w:rsidR="006F533D" w:rsidRPr="002E2695" w:rsidRDefault="006F533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02C2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02C2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445AC6" w:rsidRDefault="00DD02BA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DD02BA"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8C7557" w:rsidRPr="00445AC6">
        <w:rPr>
          <w:rFonts w:ascii="Times New Roman" w:hAnsi="Times New Roman" w:cs="Times New Roman"/>
          <w:i/>
        </w:rPr>
        <w:t>Účtovná jednotka nie je súčasťou konsolidovaného celku. Pre túto časť nemá náplň.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D02B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DD02B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D02B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D02B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D02B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2E2695" w:rsidRPr="002E2695" w:rsidRDefault="00DD02BA" w:rsidP="00FC622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57416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57416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574163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57416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8C7557" w:rsidRDefault="006D5DD4" w:rsidP="00574163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6D5DD4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8C7557" w:rsidRDefault="00574163" w:rsidP="00574163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6D5DD4">
              <w:rPr>
                <w:rFonts w:ascii="Times New Roman" w:hAnsi="Times New Roman" w:cs="Times New Roman"/>
              </w:rPr>
              <w:t>40</w:t>
            </w:r>
          </w:p>
        </w:tc>
      </w:tr>
    </w:tbl>
    <w:p w:rsidR="00574163" w:rsidRDefault="00574163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6D5DD4">
        <w:trPr>
          <w:trHeight w:val="388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8C7557" w:rsidRDefault="002E2695" w:rsidP="00FF2C58">
            <w:pPr>
              <w:spacing w:after="0" w:line="240" w:lineRule="auto"/>
              <w:ind w:right="120"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8C7557" w:rsidRDefault="002E2695" w:rsidP="00FF2C58">
            <w:pPr>
              <w:spacing w:after="0" w:line="240" w:lineRule="auto"/>
              <w:ind w:right="120"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8C7557" w:rsidRDefault="002E2695" w:rsidP="008C7557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8C7557" w:rsidRDefault="002E2695" w:rsidP="008C7557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D432B" w:rsidRPr="002E2695" w:rsidTr="006D5DD4">
        <w:trPr>
          <w:trHeight w:val="391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D432B" w:rsidRPr="002E2695" w:rsidRDefault="005D432B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8C7557" w:rsidRDefault="005D432B" w:rsidP="00B01FD6">
            <w:pPr>
              <w:spacing w:after="0" w:line="240" w:lineRule="auto"/>
              <w:ind w:right="120"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76 339,68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5D432B" w:rsidRDefault="005D432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4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D432B" w:rsidRPr="005D432B" w:rsidRDefault="005D432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4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D432B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D432B" w:rsidRPr="002E2695" w:rsidRDefault="005D432B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8C7557" w:rsidRDefault="005D432B" w:rsidP="00B01FD6">
            <w:pPr>
              <w:spacing w:after="0" w:line="240" w:lineRule="auto"/>
              <w:ind w:right="120"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598,22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5D432B" w:rsidRDefault="005D432B" w:rsidP="005D4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4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D432B" w:rsidRPr="005D432B" w:rsidRDefault="005D432B" w:rsidP="005D4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4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5D432B" w:rsidRPr="002E2695" w:rsidRDefault="005D432B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Pr="00B21F34" w:rsidRDefault="0057416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21F34">
        <w:rPr>
          <w:rFonts w:ascii="Times New Roman" w:hAnsi="Times New Roman" w:cs="Times New Roman"/>
          <w:i/>
        </w:rPr>
        <w:t>Spoločnosť podľa výpisu z OR a spoločenskej zmluvy má dvoch spoločníkov, z ktorých jeden je konateľom spoločnosti.</w:t>
      </w:r>
      <w:r w:rsidR="003967C1" w:rsidRPr="00B21F34">
        <w:rPr>
          <w:rFonts w:ascii="Times New Roman" w:hAnsi="Times New Roman" w:cs="Times New Roman"/>
          <w:i/>
        </w:rPr>
        <w:t xml:space="preserve"> Dozorné a iné orgány spoločnosť nemá vymenované.</w:t>
      </w:r>
      <w:r w:rsidRPr="00B21F34">
        <w:rPr>
          <w:rFonts w:ascii="Times New Roman" w:hAnsi="Times New Roman" w:cs="Times New Roman"/>
          <w:i/>
        </w:rPr>
        <w:t xml:space="preserve"> </w:t>
      </w:r>
    </w:p>
    <w:p w:rsidR="002E2695" w:rsidRPr="00B21F34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3967C1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445AC6">
      <w:pPr>
        <w:spacing w:after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C6220" w:rsidRDefault="00FC6220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C7557">
              <w:rPr>
                <w:rFonts w:ascii="Arial" w:eastAsia="Times New Roman" w:hAnsi="Arial" w:cs="Arial"/>
                <w:color w:val="2F75B5"/>
                <w:lang w:eastAsia="sk-SK"/>
              </w:rPr>
              <w:t>Zmena odpisovania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8C7557" w:rsidP="0070064E">
            <w:pPr>
              <w:spacing w:after="0" w:line="240" w:lineRule="auto"/>
              <w:ind w:firstLineChars="6" w:firstLine="13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Prehodnotenie </w:t>
            </w:r>
            <w:r w:rsidR="0070064E">
              <w:rPr>
                <w:rFonts w:ascii="Arial" w:eastAsia="Times New Roman" w:hAnsi="Arial" w:cs="Arial"/>
                <w:color w:val="2F75B5"/>
                <w:lang w:eastAsia="sk-SK"/>
              </w:rPr>
              <w:t xml:space="preserve">predpokladanej </w:t>
            </w:r>
            <w:r w:rsidR="00B51E3F">
              <w:rPr>
                <w:rFonts w:ascii="Arial" w:eastAsia="Times New Roman" w:hAnsi="Arial" w:cs="Arial"/>
                <w:color w:val="2F75B5"/>
                <w:lang w:eastAsia="sk-SK"/>
              </w:rPr>
              <w:t>doby</w:t>
            </w:r>
            <w:r w:rsidR="0070064E">
              <w:rPr>
                <w:rFonts w:ascii="Arial" w:eastAsia="Times New Roman" w:hAnsi="Arial" w:cs="Arial"/>
                <w:color w:val="2F75B5"/>
                <w:lang w:eastAsia="sk-SK"/>
              </w:rPr>
              <w:t xml:space="preserve"> použiteľnosti 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B51E3F" w:rsidP="00B51E3F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1 998,- € zvýšenie výsledku hospodárenia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FC6220">
      <w:pPr>
        <w:spacing w:before="360" w:after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FC622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77A5A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77A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Žiadne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Žiadny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5D432B">
            <w:pPr>
              <w:spacing w:after="0" w:line="240" w:lineRule="auto"/>
              <w:ind w:firstLine="15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B251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51C" w:rsidRPr="005D432B" w:rsidRDefault="00BB251C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5D432B">
        <w:rPr>
          <w:rFonts w:ascii="Times New Roman" w:hAnsi="Times New Roman" w:cs="Times New Roman"/>
          <w:i/>
        </w:rPr>
        <w:t>Trvalé zníženie hodnoty majetku nebolo účtované. Prechodné zníženie hodnoty majetku nebolo účtované.</w:t>
      </w:r>
    </w:p>
    <w:p w:rsidR="00BB251C" w:rsidRDefault="00BB251C" w:rsidP="006E4085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D432B" w:rsidRPr="00BB251C" w:rsidRDefault="005D432B" w:rsidP="006E4085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51C" w:rsidRPr="005D432B" w:rsidRDefault="00BB251C" w:rsidP="005D432B">
      <w:pPr>
        <w:spacing w:after="240" w:line="240" w:lineRule="auto"/>
        <w:jc w:val="both"/>
        <w:rPr>
          <w:rFonts w:ascii="Times New Roman" w:hAnsi="Times New Roman" w:cs="Times New Roman"/>
          <w:i/>
        </w:rPr>
      </w:pPr>
      <w:r w:rsidRPr="005D432B">
        <w:rPr>
          <w:rFonts w:ascii="Times New Roman" w:hAnsi="Times New Roman" w:cs="Times New Roman"/>
          <w:i/>
        </w:rPr>
        <w:t xml:space="preserve">Záväzky účtovná jednotka ocenila menovitou hodnotou záväzkov. Rezervy účtovná jednotka neúčtovala. 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692CBD" w:rsidRPr="005D432B" w:rsidRDefault="00692CBD" w:rsidP="007A588C">
      <w:pPr>
        <w:spacing w:before="240" w:line="240" w:lineRule="auto"/>
        <w:jc w:val="both"/>
        <w:rPr>
          <w:rFonts w:ascii="Times New Roman" w:hAnsi="Times New Roman" w:cs="Times New Roman"/>
          <w:i/>
          <w:szCs w:val="24"/>
        </w:rPr>
      </w:pPr>
      <w:r w:rsidRPr="005D432B">
        <w:rPr>
          <w:rFonts w:ascii="Times New Roman" w:hAnsi="Times New Roman" w:cs="Times New Roman"/>
          <w:i/>
          <w:szCs w:val="24"/>
        </w:rPr>
        <w:t>Účtovná jednotka nepoužila ocenenie lebo nemala k tomu vecnú náplň.</w:t>
      </w:r>
    </w:p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692CBD" w:rsidRPr="005D432B" w:rsidRDefault="00692CBD" w:rsidP="00692CBD">
      <w:pPr>
        <w:spacing w:before="240" w:line="240" w:lineRule="auto"/>
        <w:jc w:val="both"/>
        <w:rPr>
          <w:rFonts w:ascii="Times New Roman" w:hAnsi="Times New Roman" w:cs="Times New Roman"/>
          <w:i/>
          <w:szCs w:val="24"/>
        </w:rPr>
      </w:pPr>
      <w:r w:rsidRPr="005D432B">
        <w:rPr>
          <w:rFonts w:ascii="Times New Roman" w:hAnsi="Times New Roman" w:cs="Times New Roman"/>
          <w:i/>
          <w:szCs w:val="24"/>
        </w:rPr>
        <w:t>Účtovná jednotka nepoužila ocenenie lebo nemala k tomu vecnú náplň.</w:t>
      </w:r>
    </w:p>
    <w:p w:rsidR="001B23D2" w:rsidRPr="00EC1B0E" w:rsidRDefault="001B23D2" w:rsidP="00692CBD">
      <w:pPr>
        <w:spacing w:before="240" w:line="240" w:lineRule="auto"/>
        <w:jc w:val="both"/>
        <w:rPr>
          <w:rFonts w:ascii="Times New Roman" w:hAnsi="Times New Roman" w:cs="Times New Roman"/>
          <w:b/>
          <w:i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5D432B" w:rsidRDefault="00692CB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432B">
        <w:rPr>
          <w:rFonts w:ascii="Times New Roman" w:hAnsi="Times New Roman" w:cs="Times New Roman"/>
          <w:i/>
          <w:szCs w:val="24"/>
        </w:rPr>
        <w:t>ÚJ nemala k tejto časti vecnú náplň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92CBD" w:rsidP="007006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5D432B" w:rsidRDefault="00692CBD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5D432B" w:rsidRDefault="0070064E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92C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</w:t>
            </w:r>
            <w:r w:rsidR="0070064E">
              <w:rPr>
                <w:rFonts w:ascii="Times New Roman" w:hAnsi="Times New Roman" w:cs="Times New Roman"/>
                <w:sz w:val="24"/>
                <w:szCs w:val="24"/>
              </w:rPr>
              <w:t>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6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5D432B" w:rsidRDefault="008038C1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5D432B" w:rsidRDefault="008038C1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038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0064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70064E" w:rsidRPr="00C5195B" w:rsidRDefault="0070064E" w:rsidP="00FC622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70064E" w:rsidRPr="005D432B" w:rsidRDefault="008A56E6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70064E" w:rsidRPr="005D432B" w:rsidRDefault="008A56E6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70064E" w:rsidRPr="00C5195B" w:rsidRDefault="008A56E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0064E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70064E" w:rsidRPr="00C5195B" w:rsidRDefault="0070064E" w:rsidP="00FC622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064E" w:rsidRPr="005D432B" w:rsidRDefault="008038C1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064E" w:rsidRPr="005D432B" w:rsidRDefault="008038C1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432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70064E" w:rsidRPr="00C5195B" w:rsidRDefault="008038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0064E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0064E" w:rsidRPr="00C5195B" w:rsidRDefault="007006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0064E" w:rsidRPr="001B23D2" w:rsidRDefault="0070064E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0064E" w:rsidRPr="001B23D2" w:rsidRDefault="0070064E" w:rsidP="008038C1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0064E" w:rsidRPr="00C5195B" w:rsidRDefault="007006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D02B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C5361D" w:rsidRDefault="00DD02B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C5361D" w:rsidRDefault="00C5361D" w:rsidP="008A56E6">
      <w:pPr>
        <w:pStyle w:val="Odsekzoznamu"/>
        <w:numPr>
          <w:ilvl w:val="0"/>
          <w:numId w:val="9"/>
        </w:numPr>
        <w:spacing w:line="240" w:lineRule="auto"/>
        <w:ind w:left="993" w:hanging="284"/>
        <w:jc w:val="both"/>
        <w:rPr>
          <w:rFonts w:ascii="Times New Roman" w:eastAsia="MS Gothic" w:hAnsi="Times New Roman" w:cs="Times New Roman"/>
          <w:i/>
        </w:rPr>
      </w:pPr>
      <w:r w:rsidRPr="00C5361D">
        <w:rPr>
          <w:rFonts w:ascii="Times New Roman" w:eastAsia="MS Gothic" w:hAnsi="Times New Roman" w:cs="Times New Roman"/>
          <w:i/>
        </w:rPr>
        <w:t>UJ používa účtovné odpisy nezávisle na daňových odpisoch. Majetok sa začína odpisovať v mesiaci, kedy bol zaradený do užívania. Účtovné odpisy vychádzajú z predpokladanej doby používania majetku.</w:t>
      </w:r>
    </w:p>
    <w:p w:rsidR="008038C1" w:rsidRDefault="008038C1" w:rsidP="008A56E6">
      <w:pPr>
        <w:pStyle w:val="Odsekzoznamu"/>
        <w:numPr>
          <w:ilvl w:val="0"/>
          <w:numId w:val="9"/>
        </w:numPr>
        <w:spacing w:line="240" w:lineRule="auto"/>
        <w:ind w:left="993" w:hanging="284"/>
        <w:jc w:val="both"/>
        <w:rPr>
          <w:rFonts w:ascii="Times New Roman" w:eastAsia="MS Gothic" w:hAnsi="Times New Roman" w:cs="Times New Roman"/>
          <w:i/>
        </w:rPr>
      </w:pPr>
      <w:r>
        <w:rPr>
          <w:rFonts w:ascii="Times New Roman" w:eastAsia="MS Gothic" w:hAnsi="Times New Roman" w:cs="Times New Roman"/>
          <w:i/>
        </w:rPr>
        <w:t xml:space="preserve">UJ nepoužila jednorazový odpis dlhodobého majetku z dôvodu jednorazového </w:t>
      </w:r>
      <w:r w:rsidR="008A56E6">
        <w:rPr>
          <w:rFonts w:ascii="Times New Roman" w:eastAsia="MS Gothic" w:hAnsi="Times New Roman" w:cs="Times New Roman"/>
          <w:i/>
        </w:rPr>
        <w:t>trvalého zníženia hodnoty majetku.</w:t>
      </w:r>
    </w:p>
    <w:p w:rsidR="008A56E6" w:rsidRDefault="008A56E6" w:rsidP="008A56E6">
      <w:pPr>
        <w:pStyle w:val="Odsekzoznamu"/>
        <w:numPr>
          <w:ilvl w:val="0"/>
          <w:numId w:val="9"/>
        </w:numPr>
        <w:spacing w:line="240" w:lineRule="auto"/>
        <w:ind w:left="993" w:hanging="284"/>
        <w:jc w:val="both"/>
        <w:rPr>
          <w:rFonts w:ascii="Times New Roman" w:eastAsia="MS Gothic" w:hAnsi="Times New Roman" w:cs="Times New Roman"/>
          <w:i/>
        </w:rPr>
      </w:pPr>
      <w:r>
        <w:rPr>
          <w:rFonts w:ascii="Times New Roman" w:eastAsia="MS Gothic" w:hAnsi="Times New Roman" w:cs="Times New Roman"/>
          <w:i/>
        </w:rPr>
        <w:t>UJ nepoužíva kategóriu drobného dlhodobého nehmotného majetku – položky pod 2 400 € jednotkovej ceny so životnosťou nad jeden rok.</w:t>
      </w:r>
    </w:p>
    <w:p w:rsidR="008A56E6" w:rsidRDefault="008A56E6" w:rsidP="008A56E6">
      <w:pPr>
        <w:pStyle w:val="Odsekzoznamu"/>
        <w:numPr>
          <w:ilvl w:val="0"/>
          <w:numId w:val="9"/>
        </w:numPr>
        <w:spacing w:line="240" w:lineRule="auto"/>
        <w:ind w:left="993" w:hanging="284"/>
        <w:jc w:val="both"/>
        <w:rPr>
          <w:rFonts w:ascii="Times New Roman" w:eastAsia="MS Gothic" w:hAnsi="Times New Roman" w:cs="Times New Roman"/>
          <w:i/>
        </w:rPr>
      </w:pPr>
      <w:r>
        <w:rPr>
          <w:rFonts w:ascii="Times New Roman" w:eastAsia="MS Gothic" w:hAnsi="Times New Roman" w:cs="Times New Roman"/>
          <w:i/>
        </w:rPr>
        <w:t>UJ nepoužíva kategóriu drobného dlhodobého nehmotného majetku – položky pod 1 700 € jednotkovej ceny so životnosťou nad jeden rok.</w:t>
      </w:r>
    </w:p>
    <w:p w:rsidR="00C5361D" w:rsidRPr="008A56E6" w:rsidRDefault="008A56E6" w:rsidP="008A56E6">
      <w:pPr>
        <w:pStyle w:val="Odsekzoznamu"/>
        <w:numPr>
          <w:ilvl w:val="0"/>
          <w:numId w:val="9"/>
        </w:numPr>
        <w:spacing w:line="240" w:lineRule="auto"/>
        <w:ind w:left="993" w:hanging="284"/>
        <w:jc w:val="both"/>
        <w:rPr>
          <w:rFonts w:ascii="Times New Roman" w:eastAsia="MS Gothic" w:hAnsi="Times New Roman" w:cs="Times New Roman"/>
          <w:i/>
        </w:rPr>
      </w:pPr>
      <w:r>
        <w:rPr>
          <w:rFonts w:ascii="Times New Roman" w:eastAsia="MS Gothic" w:hAnsi="Times New Roman" w:cs="Times New Roman"/>
          <w:i/>
        </w:rPr>
        <w:t>UJ nepoužíva dobrovoľné účtovanie podlimitného technického zhodnotenia do odpisovaného dlhodobého majetku – technické zhodnotenie pod 1 700 € za účtovné obdobie.</w:t>
      </w:r>
      <w:r w:rsidR="008269E9">
        <w:rPr>
          <w:rFonts w:ascii="Times New Roman" w:eastAsia="MS Gothic" w:hAnsi="Times New Roman" w:cs="Times New Roman"/>
          <w:i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C3B5F" w:rsidRPr="00986157" w:rsidRDefault="00DD02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214A2F">
        <w:rPr>
          <w:rFonts w:ascii="Times New Roman" w:eastAsia="MS Gothic" w:hAnsi="Times New Roman" w:cs="Times New Roman"/>
          <w:b/>
          <w:u w:val="single"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D02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14A2F" w:rsidRDefault="00214A2F" w:rsidP="001D099A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97389" w:rsidRPr="00B21F34" w:rsidRDefault="00214A2F" w:rsidP="001D099A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21F34">
        <w:rPr>
          <w:rFonts w:ascii="Times New Roman" w:hAnsi="Times New Roman" w:cs="Times New Roman"/>
          <w:i/>
          <w:sz w:val="24"/>
          <w:szCs w:val="24"/>
        </w:rPr>
        <w:t>Účtovná jednotka nedostala žiadne dotácie na obstaranie majetku.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54F98" w:rsidRDefault="00214A2F" w:rsidP="00214A2F">
            <w:pPr>
              <w:jc w:val="center"/>
              <w:rPr>
                <w:rFonts w:ascii="Times New Roman" w:eastAsia="MS Gothic" w:hAnsi="Times New Roman" w:cs="Times New Roman"/>
                <w:i/>
              </w:rPr>
            </w:pPr>
            <w:r w:rsidRPr="00D54F98">
              <w:rPr>
                <w:rFonts w:ascii="Times New Roman" w:eastAsia="MS Gothic" w:hAnsi="Times New Roman" w:cs="Times New Roman"/>
                <w:i/>
              </w:rPr>
              <w:t>34 358,89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54F98" w:rsidRDefault="00D54F98" w:rsidP="00D54F98">
            <w:pPr>
              <w:rPr>
                <w:rFonts w:ascii="Times New Roman" w:eastAsia="MS Gothic" w:hAnsi="Times New Roman" w:cs="Times New Roman"/>
              </w:rPr>
            </w:pPr>
            <w:r w:rsidRPr="00D54F98">
              <w:rPr>
                <w:rFonts w:ascii="Times New Roman" w:eastAsia="MS Gothic" w:hAnsi="Times New Roman" w:cs="Times New Roman"/>
              </w:rPr>
              <w:t>Doúčtovanie odpisov za predchádzajúce roky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20EDA" w:rsidRDefault="00C20EDA" w:rsidP="00C20EDA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:rsidR="00986157" w:rsidRPr="00C20EDA" w:rsidRDefault="00C20EDA" w:rsidP="00C20EDA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20EDA">
        <w:rPr>
          <w:rFonts w:ascii="Times New Roman" w:hAnsi="Times New Roman" w:cs="Times New Roman"/>
          <w:i/>
        </w:rPr>
        <w:t>Účtovná jednotka účtovala o oprave významných chýb minulých účtovných období v bežnom účtovnom období s uvedením sumy vplyvu  na nerozdelený zisk minulých rokov.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20ED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C20ED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86157" w:rsidRPr="00B21F34" w:rsidRDefault="00C20EDA" w:rsidP="001B23D2">
      <w:pPr>
        <w:spacing w:before="240" w:after="360" w:line="240" w:lineRule="auto"/>
        <w:jc w:val="both"/>
        <w:rPr>
          <w:rFonts w:ascii="Times New Roman" w:eastAsia="MS Gothic" w:hAnsi="Times New Roman" w:cs="Times New Roman"/>
          <w:b/>
          <w:i/>
        </w:rPr>
      </w:pPr>
      <w:r w:rsidRPr="00B21F34">
        <w:rPr>
          <w:rFonts w:ascii="Times New Roman" w:eastAsia="MS Gothic" w:hAnsi="Times New Roman" w:cs="Times New Roman"/>
          <w:b/>
          <w:i/>
        </w:rPr>
        <w:t>Účtovná jednotka nemá pre túto časť náplň.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23D2" w:rsidRDefault="001B23D2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1B23D2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F2FE5" w:rsidRPr="001B23D2" w:rsidRDefault="003F2FE5" w:rsidP="003F2FE5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Pr="00671920" w:rsidRDefault="003F2F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</w:rPr>
      </w:pPr>
      <w:r w:rsidRPr="00671920">
        <w:rPr>
          <w:rFonts w:ascii="Times New Roman" w:eastAsia="MS Gothic" w:hAnsi="Times New Roman" w:cs="Times New Roman"/>
          <w:b/>
          <w:i/>
        </w:rPr>
        <w:t>Bez náplne.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F2FE5" w:rsidRDefault="003F2FE5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Bez náplne.</w:t>
      </w:r>
    </w:p>
    <w:p w:rsidR="001B23D2" w:rsidRPr="001B23D2" w:rsidRDefault="001B23D2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i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3F2FE5" w:rsidRDefault="003F2FE5" w:rsidP="003F2FE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i/>
        </w:rPr>
      </w:pPr>
    </w:p>
    <w:p w:rsidR="003F2FE5" w:rsidRPr="001B23D2" w:rsidRDefault="003F2FE5" w:rsidP="003F2FE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Bez náplne.</w:t>
      </w:r>
    </w:p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F2FE5" w:rsidRPr="00671920" w:rsidRDefault="003F2FE5" w:rsidP="003F2FE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i/>
        </w:rPr>
      </w:pPr>
      <w:r w:rsidRPr="00671920">
        <w:rPr>
          <w:rFonts w:ascii="Times New Roman" w:eastAsia="MS Gothic" w:hAnsi="Times New Roman" w:cs="Times New Roman"/>
          <w:b/>
          <w:i/>
        </w:rPr>
        <w:t>Bez náplne.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3F2FE5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Záväzky zabezpečené záložným právom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3F2FE5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Záväzky zabezpečené iným spôsobom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F2FE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3F2FE5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F2FE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3F2FE5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3F2FE5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Celková suma zabezpečených záväzkov: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3F2FE5" w:rsidP="003F2FE5">
            <w:pPr>
              <w:spacing w:after="0" w:line="240" w:lineRule="auto"/>
              <w:ind w:firstLineChars="300" w:firstLine="660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3F2FE5" w:rsidRPr="001B23D2" w:rsidRDefault="003F2FE5" w:rsidP="003F2FE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Bez náplne.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DB57FB" w:rsidRDefault="00DB57FB" w:rsidP="00DB57FB">
      <w:pPr>
        <w:spacing w:after="12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DB57FB">
      <w:pPr>
        <w:spacing w:after="12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Pr="001B23D2" w:rsidRDefault="003F2FE5" w:rsidP="00DB57FB">
      <w:pPr>
        <w:spacing w:after="240" w:line="240" w:lineRule="auto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Účtovná jednotka nemá pre túto časť náplň</w:t>
      </w:r>
      <w:r w:rsidR="00DB57FB" w:rsidRPr="001B23D2">
        <w:rPr>
          <w:rFonts w:ascii="Times New Roman" w:eastAsia="MS Gothic" w:hAnsi="Times New Roman" w:cs="Times New Roman"/>
          <w:i/>
        </w:rPr>
        <w:t>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DB57FB" w:rsidRPr="001B23D2" w:rsidRDefault="00DB57FB" w:rsidP="00DB57FB">
      <w:pPr>
        <w:spacing w:before="24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Účtovná jednotka nemá pre túto časť náplň.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B57FB" w:rsidRPr="001B23D2" w:rsidRDefault="00DB57FB" w:rsidP="00561D36">
      <w:pPr>
        <w:spacing w:before="120" w:after="240" w:line="240" w:lineRule="auto"/>
        <w:jc w:val="both"/>
        <w:rPr>
          <w:rFonts w:ascii="Times New Roman" w:eastAsia="MS Gothic" w:hAnsi="Times New Roman" w:cs="Times New Roman"/>
          <w:i/>
        </w:rPr>
      </w:pPr>
      <w:r w:rsidRPr="001B23D2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212400" w:rsidRPr="005877C7" w:rsidRDefault="00212400" w:rsidP="00DB57FB">
      <w:pPr>
        <w:spacing w:after="24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1B23D2">
      <w:pPr>
        <w:spacing w:after="12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1B23D2" w:rsidRDefault="00212400" w:rsidP="00DB57FB">
      <w:pPr>
        <w:spacing w:before="240" w:after="0" w:line="240" w:lineRule="auto"/>
        <w:jc w:val="both"/>
        <w:rPr>
          <w:rFonts w:ascii="Times New Roman" w:eastAsia="MS Gothic" w:hAnsi="Times New Roman" w:cs="Times New Roman"/>
          <w:i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  <w:r w:rsidR="00DB57FB" w:rsidRPr="00DB57FB">
        <w:rPr>
          <w:rFonts w:ascii="Times New Roman" w:eastAsia="MS Gothic" w:hAnsi="Times New Roman" w:cs="Times New Roman"/>
          <w:i/>
        </w:rPr>
        <w:t xml:space="preserve"> </w:t>
      </w:r>
    </w:p>
    <w:p w:rsidR="00DB57FB" w:rsidRPr="00561D36" w:rsidRDefault="00DB57FB" w:rsidP="00DB57FB">
      <w:pPr>
        <w:spacing w:before="240" w:after="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DB57FB" w:rsidRPr="00561D36" w:rsidRDefault="00DB57FB" w:rsidP="00561D36">
      <w:pPr>
        <w:spacing w:after="24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DB57FB" w:rsidRDefault="00DB57FB" w:rsidP="00DB57FB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561D36" w:rsidRPr="00561D36" w:rsidRDefault="00561D36" w:rsidP="00DB57FB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DB57FB" w:rsidRDefault="00DB57FB" w:rsidP="00DB57FB">
      <w:pPr>
        <w:spacing w:after="12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923190" w:rsidRDefault="00923190" w:rsidP="00DB57FB">
      <w:pPr>
        <w:spacing w:after="12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DB57FB" w:rsidRPr="00561D36" w:rsidRDefault="00DB57FB" w:rsidP="00DB57FB">
      <w:pPr>
        <w:spacing w:after="24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671920" w:rsidRPr="00561D36" w:rsidRDefault="00671920" w:rsidP="00671920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71920" w:rsidRDefault="00DF187C" w:rsidP="00671920">
      <w:pPr>
        <w:spacing w:before="120" w:after="12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671920">
        <w:rPr>
          <w:rFonts w:ascii="Times New Roman" w:eastAsia="MS Gothic" w:hAnsi="Times New Roman" w:cs="Times New Roman"/>
          <w:b/>
        </w:rPr>
        <w:t xml:space="preserve"> </w:t>
      </w:r>
    </w:p>
    <w:p w:rsidR="00671920" w:rsidRPr="00561D36" w:rsidRDefault="00671920" w:rsidP="00671920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671920" w:rsidRPr="00561D36" w:rsidRDefault="00671920" w:rsidP="00671920">
      <w:pPr>
        <w:spacing w:before="120" w:after="120" w:line="240" w:lineRule="auto"/>
        <w:jc w:val="both"/>
        <w:rPr>
          <w:rFonts w:ascii="Times New Roman" w:eastAsia="MS Gothic" w:hAnsi="Times New Roman" w:cs="Times New Roman"/>
          <w:i/>
        </w:rPr>
      </w:pPr>
      <w:r w:rsidRPr="00561D36">
        <w:rPr>
          <w:rFonts w:ascii="Times New Roman" w:eastAsia="MS Gothic" w:hAnsi="Times New Roman" w:cs="Times New Roman"/>
          <w:i/>
        </w:rPr>
        <w:t>Účtovná jednotka nemá pre túto časť náplň.</w:t>
      </w:r>
    </w:p>
    <w:p w:rsidR="00671920" w:rsidRPr="00561D36" w:rsidRDefault="00671920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jednotke     </w:t>
      </w:r>
    </w:p>
    <w:p w:rsidR="00BE3A69" w:rsidRPr="00DF187C" w:rsidRDefault="00DF187C" w:rsidP="00561D36">
      <w:pPr>
        <w:spacing w:before="120" w:after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2197"/>
        <w:gridCol w:w="1474"/>
        <w:gridCol w:w="1984"/>
        <w:gridCol w:w="1701"/>
        <w:gridCol w:w="1985"/>
      </w:tblGrid>
      <w:tr w:rsidR="00DF187C" w:rsidRPr="00DF187C" w:rsidTr="00561D36">
        <w:trPr>
          <w:trHeight w:val="504"/>
        </w:trPr>
        <w:tc>
          <w:tcPr>
            <w:tcW w:w="219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45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561D36">
        <w:trPr>
          <w:trHeight w:val="256"/>
        </w:trPr>
        <w:tc>
          <w:tcPr>
            <w:tcW w:w="219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4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561D36">
        <w:trPr>
          <w:trHeight w:val="1110"/>
        </w:trPr>
        <w:tc>
          <w:tcPr>
            <w:tcW w:w="219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561D36">
        <w:trPr>
          <w:trHeight w:val="64"/>
        </w:trPr>
        <w:tc>
          <w:tcPr>
            <w:tcW w:w="2197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47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561D36">
        <w:trPr>
          <w:trHeight w:val="330"/>
        </w:trPr>
        <w:tc>
          <w:tcPr>
            <w:tcW w:w="21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47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330"/>
        </w:trPr>
        <w:tc>
          <w:tcPr>
            <w:tcW w:w="219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47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621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  <w:p w:rsidR="00561D36" w:rsidRPr="00DF187C" w:rsidRDefault="00561D36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572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508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821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  <w:p w:rsidR="00561D36" w:rsidRPr="00DF187C" w:rsidRDefault="00561D36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272"/>
        </w:trPr>
        <w:tc>
          <w:tcPr>
            <w:tcW w:w="219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613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  <w:p w:rsidR="00561D36" w:rsidRPr="00DF187C" w:rsidRDefault="00561D36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694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506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941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  <w:p w:rsidR="00561D36" w:rsidRPr="00DF187C" w:rsidRDefault="00561D36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170"/>
        </w:trPr>
        <w:tc>
          <w:tcPr>
            <w:tcW w:w="219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633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701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372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61D36">
        <w:trPr>
          <w:trHeight w:val="833"/>
        </w:trPr>
        <w:tc>
          <w:tcPr>
            <w:tcW w:w="219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561D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561D36" w:rsidRDefault="00561D36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6EB" w:rsidRDefault="002B26EB" w:rsidP="00CE03EC">
      <w:pPr>
        <w:spacing w:after="0" w:line="240" w:lineRule="auto"/>
      </w:pPr>
      <w:r>
        <w:separator/>
      </w:r>
    </w:p>
  </w:endnote>
  <w:endnote w:type="continuationSeparator" w:id="1">
    <w:p w:rsidR="002B26EB" w:rsidRDefault="002B26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DD4" w:rsidRDefault="006D5DD4" w:rsidP="00195651">
    <w:pPr>
      <w:pStyle w:val="Pta"/>
      <w:jc w:val="center"/>
    </w:pPr>
    <w:r>
      <w:t xml:space="preserve">Strana </w:t>
    </w:r>
    <w:r w:rsidR="00DD02B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D02BA">
      <w:rPr>
        <w:b/>
        <w:bCs/>
      </w:rPr>
      <w:fldChar w:fldCharType="separate"/>
    </w:r>
    <w:r w:rsidR="002D22DC">
      <w:rPr>
        <w:b/>
        <w:bCs/>
        <w:noProof/>
      </w:rPr>
      <w:t>1</w:t>
    </w:r>
    <w:r w:rsidR="00DD02BA">
      <w:rPr>
        <w:b/>
        <w:bCs/>
      </w:rPr>
      <w:fldChar w:fldCharType="end"/>
    </w:r>
    <w:r>
      <w:t xml:space="preserve"> z </w:t>
    </w:r>
    <w:fldSimple w:instr="NUMPAGES  \* Arabic  \* MERGEFORMAT">
      <w:r w:rsidR="002D22DC" w:rsidRPr="002D22DC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6EB" w:rsidRDefault="002B26EB" w:rsidP="00CE03EC">
      <w:pPr>
        <w:spacing w:after="0" w:line="240" w:lineRule="auto"/>
      </w:pPr>
      <w:r>
        <w:separator/>
      </w:r>
    </w:p>
  </w:footnote>
  <w:footnote w:type="continuationSeparator" w:id="1">
    <w:p w:rsidR="002B26EB" w:rsidRDefault="002B26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DD4" w:rsidRPr="00CE03EC" w:rsidRDefault="00DD02BA" w:rsidP="00565211">
    <w:pPr>
      <w:pStyle w:val="Hlavika"/>
      <w:tabs>
        <w:tab w:val="clear" w:pos="9072"/>
        <w:tab w:val="left" w:pos="3672"/>
        <w:tab w:val="left" w:pos="4111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4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<v:textbox style="mso-next-textbox:#Textové pole 24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1.9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<v:textbox style="mso-next-textbox:#Textové pole 2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15pt;margin-top:1.3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<v:textbox style="mso-next-textbox:#_x0000_s4112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4.65pt;margin-top:1.3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<v:textbox style="mso-next-textbox:#Textové pole 4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15pt;margin-top:1.3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<v:textbox style="mso-next-textbox:#_x0000_s4110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1.65pt;margin-top:1.3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<v:textbox style="mso-next-textbox:#Textové pole 8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15pt;margin-top:1.3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<v:textbox style="mso-next-textbox:#_x0000_s4108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8.65pt;margin-top:1.3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<v:textbox style="mso-next-textbox:#Textové pole 12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1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<v:textbox style="mso-next-textbox:#_x0000_s4106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5.65pt;margin-top:1.3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<v:textbox style="mso-next-textbox:#Textové pole 14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9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<v:textbox style="mso-next-textbox:#_x0000_s4104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4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<v:textbox style="mso-next-textbox:#Textové pole 22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9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<v:textbox style="mso-next-textbox:#_x0000_s4102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4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<v:textbox style="mso-next-textbox:#Textové pole 15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9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<v:textbox style="mso-next-textbox:#_x0000_s4100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4pt;margin-top:1.3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<v:textbox style="mso-next-textbox:#Textové pole 17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9pt;margin-top:1.3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<v:textbox style="mso-next-textbox:#_x0000_s4098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4pt;margin-top:1.3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<v:textbox style="mso-next-textbox:#Textové pole 19" inset=".5mm,.5mm,.5mm,.5mm">
            <w:txbxContent>
              <w:p w:rsidR="006D5DD4" w:rsidRPr="007952A6" w:rsidRDefault="006D5DD4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shape>
      </w:pict>
    </w:r>
    <w:r w:rsidR="006D5DD4" w:rsidRPr="00E03DFF">
      <w:rPr>
        <w:rFonts w:ascii="Times New Roman" w:hAnsi="Times New Roman" w:cs="Times New Roman"/>
        <w:sz w:val="24"/>
        <w:szCs w:val="24"/>
      </w:rPr>
      <w:t>Poznámky Úč</w:t>
    </w:r>
    <w:r w:rsidR="006D5DD4">
      <w:rPr>
        <w:rFonts w:ascii="Times New Roman" w:hAnsi="Times New Roman" w:cs="Times New Roman"/>
        <w:sz w:val="24"/>
        <w:szCs w:val="24"/>
      </w:rPr>
      <w:t>PODV</w:t>
    </w:r>
    <w:r w:rsidR="006D5DD4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6D5DD4">
      <w:rPr>
        <w:rFonts w:ascii="Times New Roman" w:hAnsi="Times New Roman" w:cs="Times New Roman"/>
        <w:sz w:val="24"/>
        <w:szCs w:val="24"/>
      </w:rPr>
      <w:t xml:space="preserve">IČO    </w:t>
    </w:r>
    <w:r w:rsidR="006D5DD4">
      <w:rPr>
        <w:rFonts w:ascii="Times New Roman" w:hAnsi="Times New Roman" w:cs="Times New Roman"/>
        <w:sz w:val="24"/>
        <w:szCs w:val="24"/>
      </w:rPr>
      <w:tab/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D5D2F"/>
    <w:multiLevelType w:val="hybridMultilevel"/>
    <w:tmpl w:val="3140E36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6151F3"/>
    <w:multiLevelType w:val="hybridMultilevel"/>
    <w:tmpl w:val="A8B47114"/>
    <w:lvl w:ilvl="0" w:tplc="C81EAF1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8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7AFC"/>
    <w:rsid w:val="00060DBC"/>
    <w:rsid w:val="00090EEC"/>
    <w:rsid w:val="000B4576"/>
    <w:rsid w:val="000D561E"/>
    <w:rsid w:val="00126A1F"/>
    <w:rsid w:val="00141171"/>
    <w:rsid w:val="00156EEC"/>
    <w:rsid w:val="00173C34"/>
    <w:rsid w:val="00177A5A"/>
    <w:rsid w:val="00182DA8"/>
    <w:rsid w:val="00184116"/>
    <w:rsid w:val="00195651"/>
    <w:rsid w:val="001B23D2"/>
    <w:rsid w:val="001D099A"/>
    <w:rsid w:val="001D4FB8"/>
    <w:rsid w:val="00212400"/>
    <w:rsid w:val="00214A2F"/>
    <w:rsid w:val="00223286"/>
    <w:rsid w:val="002718B4"/>
    <w:rsid w:val="002B26EB"/>
    <w:rsid w:val="002D22DC"/>
    <w:rsid w:val="002E2695"/>
    <w:rsid w:val="003161F0"/>
    <w:rsid w:val="00360F88"/>
    <w:rsid w:val="003967C1"/>
    <w:rsid w:val="003A2A62"/>
    <w:rsid w:val="003D2C52"/>
    <w:rsid w:val="003F2FE5"/>
    <w:rsid w:val="003F3ABC"/>
    <w:rsid w:val="003F3E00"/>
    <w:rsid w:val="003F5AF5"/>
    <w:rsid w:val="00414FB4"/>
    <w:rsid w:val="00445AC6"/>
    <w:rsid w:val="004701FB"/>
    <w:rsid w:val="004D5AB0"/>
    <w:rsid w:val="00504DBD"/>
    <w:rsid w:val="005467AD"/>
    <w:rsid w:val="00547F9F"/>
    <w:rsid w:val="00561D36"/>
    <w:rsid w:val="00565211"/>
    <w:rsid w:val="00574163"/>
    <w:rsid w:val="005877C7"/>
    <w:rsid w:val="005D432B"/>
    <w:rsid w:val="005F0CB5"/>
    <w:rsid w:val="00600C1D"/>
    <w:rsid w:val="00621534"/>
    <w:rsid w:val="00634D05"/>
    <w:rsid w:val="00656664"/>
    <w:rsid w:val="00671920"/>
    <w:rsid w:val="00692CBD"/>
    <w:rsid w:val="006A628C"/>
    <w:rsid w:val="006A6551"/>
    <w:rsid w:val="006A6737"/>
    <w:rsid w:val="006D5DD4"/>
    <w:rsid w:val="006E4085"/>
    <w:rsid w:val="006F533D"/>
    <w:rsid w:val="0070064E"/>
    <w:rsid w:val="00700920"/>
    <w:rsid w:val="00787C52"/>
    <w:rsid w:val="007A588C"/>
    <w:rsid w:val="007C37DE"/>
    <w:rsid w:val="008038C1"/>
    <w:rsid w:val="00811FFA"/>
    <w:rsid w:val="008200B8"/>
    <w:rsid w:val="008269E9"/>
    <w:rsid w:val="0083794D"/>
    <w:rsid w:val="008774C4"/>
    <w:rsid w:val="008777C2"/>
    <w:rsid w:val="008A56E6"/>
    <w:rsid w:val="008C47B5"/>
    <w:rsid w:val="008C7557"/>
    <w:rsid w:val="008E4E28"/>
    <w:rsid w:val="00900440"/>
    <w:rsid w:val="009127E9"/>
    <w:rsid w:val="0091619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23009"/>
    <w:rsid w:val="00A54F83"/>
    <w:rsid w:val="00A562DA"/>
    <w:rsid w:val="00A60D37"/>
    <w:rsid w:val="00A65198"/>
    <w:rsid w:val="00AE313E"/>
    <w:rsid w:val="00AF1BE2"/>
    <w:rsid w:val="00B05B9D"/>
    <w:rsid w:val="00B21F34"/>
    <w:rsid w:val="00B51E3F"/>
    <w:rsid w:val="00B60893"/>
    <w:rsid w:val="00B832B9"/>
    <w:rsid w:val="00BB251C"/>
    <w:rsid w:val="00BD5BE2"/>
    <w:rsid w:val="00BE3A69"/>
    <w:rsid w:val="00C04703"/>
    <w:rsid w:val="00C20EDA"/>
    <w:rsid w:val="00C21550"/>
    <w:rsid w:val="00C45AF1"/>
    <w:rsid w:val="00C5195B"/>
    <w:rsid w:val="00C5361D"/>
    <w:rsid w:val="00C54666"/>
    <w:rsid w:val="00CC2916"/>
    <w:rsid w:val="00CD1824"/>
    <w:rsid w:val="00CE03EC"/>
    <w:rsid w:val="00D06A5E"/>
    <w:rsid w:val="00D0740C"/>
    <w:rsid w:val="00D54F98"/>
    <w:rsid w:val="00D77AF9"/>
    <w:rsid w:val="00D92374"/>
    <w:rsid w:val="00DB57FB"/>
    <w:rsid w:val="00DC17D6"/>
    <w:rsid w:val="00DC3B5F"/>
    <w:rsid w:val="00DD02BA"/>
    <w:rsid w:val="00DF187C"/>
    <w:rsid w:val="00E02C21"/>
    <w:rsid w:val="00E03DFF"/>
    <w:rsid w:val="00E22E2E"/>
    <w:rsid w:val="00E42DF0"/>
    <w:rsid w:val="00EC1B0E"/>
    <w:rsid w:val="00ED71A7"/>
    <w:rsid w:val="00F11E2B"/>
    <w:rsid w:val="00FB3281"/>
    <w:rsid w:val="00FC6220"/>
    <w:rsid w:val="00FE14E3"/>
    <w:rsid w:val="00FF2C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11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1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A9C45E-A1E0-44F4-87D0-E24619A9F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3406</Words>
  <Characters>19416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Vlastnik</cp:lastModifiedBy>
  <cp:revision>2</cp:revision>
  <cp:lastPrinted>2016-03-21T06:59:00Z</cp:lastPrinted>
  <dcterms:created xsi:type="dcterms:W3CDTF">2018-04-03T14:04:00Z</dcterms:created>
  <dcterms:modified xsi:type="dcterms:W3CDTF">2018-04-03T14:04:00Z</dcterms:modified>
</cp:coreProperties>
</file>