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5EE0" w:rsidRDefault="0029717F">
      <w:r w:rsidRPr="0029717F">
        <w:t>Poznámky individuálnej účtovnej závierky</w:t>
      </w:r>
    </w:p>
    <w:p w:rsidR="0029717F" w:rsidRDefault="0029717F">
      <w:r>
        <w:t>Firma je v likvidácií. V roku 2017 firma nevykonávala žiadnu činnosť.</w:t>
      </w:r>
      <w:bookmarkStart w:id="0" w:name="_GoBack"/>
      <w:bookmarkEnd w:id="0"/>
    </w:p>
    <w:sectPr w:rsidR="002971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17F"/>
    <w:rsid w:val="0029717F"/>
    <w:rsid w:val="00F45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Stanislava Vidová A2</dc:creator>
  <cp:lastModifiedBy>Stanislava Vidová A2</cp:lastModifiedBy>
  <cp:revision>1</cp:revision>
  <dcterms:created xsi:type="dcterms:W3CDTF">2018-04-03T11:41:00Z</dcterms:created>
  <dcterms:modified xsi:type="dcterms:W3CDTF">2018-04-03T11:42:00Z</dcterms:modified>
</cp:coreProperties>
</file>