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CA49A3" w:rsidRPr="00655BA8" w:rsidTr="004B52D5">
        <w:trPr>
          <w:trHeight w:val="60"/>
        </w:trPr>
        <w:tc>
          <w:tcPr>
            <w:tcW w:w="3061" w:type="dxa"/>
            <w:vAlign w:val="center"/>
          </w:tcPr>
          <w:p w:rsidR="00CA49A3" w:rsidRPr="00655BA8" w:rsidRDefault="00CA49A3" w:rsidP="00655BA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655BA8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CA49A3" w:rsidRPr="00655BA8" w:rsidRDefault="00CA49A3" w:rsidP="00655BA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655BA8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655BA8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655BA8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655BA8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655BA8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655BA8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655BA8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655BA8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655BA8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655BA8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CA49A3" w:rsidRPr="00655BA8" w:rsidRDefault="00CA49A3" w:rsidP="00655BA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91842" w:rsidRDefault="00A91842" w:rsidP="00B048C1">
      <w:pPr>
        <w:keepNext/>
        <w:spacing w:before="0" w:line="240" w:lineRule="auto"/>
        <w:outlineLvl w:val="2"/>
        <w:rPr>
          <w:rFonts w:ascii="Arial" w:hAnsi="Arial"/>
          <w:b/>
          <w:bCs/>
          <w:szCs w:val="20"/>
        </w:rPr>
      </w:pPr>
    </w:p>
    <w:p w:rsidR="00CA49A3" w:rsidRDefault="00CA49A3" w:rsidP="00B048C1">
      <w:pPr>
        <w:keepNext/>
        <w:spacing w:before="0" w:line="240" w:lineRule="auto"/>
        <w:outlineLvl w:val="2"/>
        <w:rPr>
          <w:rFonts w:ascii="Arial" w:hAnsi="Arial"/>
          <w:b/>
          <w:bCs/>
          <w:szCs w:val="20"/>
        </w:rPr>
      </w:pPr>
    </w:p>
    <w:p w:rsidR="00CA49A3" w:rsidRPr="00A91842" w:rsidRDefault="00CA49A3" w:rsidP="00B048C1">
      <w:pPr>
        <w:keepNext/>
        <w:spacing w:before="0" w:line="240" w:lineRule="auto"/>
        <w:outlineLvl w:val="2"/>
        <w:rPr>
          <w:rFonts w:ascii="Arial" w:hAnsi="Arial"/>
          <w:b/>
          <w:bCs/>
          <w:szCs w:val="20"/>
        </w:rPr>
      </w:pPr>
    </w:p>
    <w:p w:rsidR="00DB1285" w:rsidRPr="00A91842" w:rsidRDefault="00863CBA" w:rsidP="00A91842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A91842">
        <w:rPr>
          <w:rFonts w:ascii="Arial" w:hAnsi="Arial"/>
          <w:b/>
          <w:bCs/>
          <w:szCs w:val="20"/>
        </w:rPr>
        <w:t xml:space="preserve">Čl. </w:t>
      </w:r>
      <w:r w:rsidR="00DB1285" w:rsidRPr="00A91842">
        <w:rPr>
          <w:rFonts w:ascii="Arial" w:hAnsi="Arial"/>
          <w:b/>
          <w:bCs/>
          <w:szCs w:val="20"/>
        </w:rPr>
        <w:t>I.</w:t>
      </w:r>
    </w:p>
    <w:p w:rsidR="00A91842" w:rsidRDefault="00DB1285" w:rsidP="00A91842">
      <w:pPr>
        <w:pStyle w:val="Bezriadkovania"/>
        <w:jc w:val="center"/>
        <w:rPr>
          <w:rFonts w:ascii="Arial" w:hAnsi="Arial"/>
          <w:b/>
          <w:szCs w:val="20"/>
        </w:rPr>
      </w:pPr>
      <w:r w:rsidRPr="00A91842">
        <w:rPr>
          <w:rFonts w:ascii="Arial" w:hAnsi="Arial"/>
          <w:b/>
          <w:szCs w:val="20"/>
        </w:rPr>
        <w:t>Všeobecné údaje</w:t>
      </w:r>
    </w:p>
    <w:p w:rsidR="00A91842" w:rsidRPr="00A91842" w:rsidRDefault="00A91842" w:rsidP="00A91842">
      <w:pPr>
        <w:pStyle w:val="Bezriadkovania"/>
        <w:jc w:val="center"/>
        <w:rPr>
          <w:rFonts w:ascii="Arial" w:hAnsi="Arial"/>
          <w:b/>
          <w:szCs w:val="20"/>
        </w:rPr>
      </w:pPr>
    </w:p>
    <w:p w:rsidR="00A91842" w:rsidRPr="00A818D3" w:rsidRDefault="00A91842" w:rsidP="00A818D3">
      <w:pPr>
        <w:pStyle w:val="Bezriadkovania"/>
        <w:numPr>
          <w:ilvl w:val="2"/>
          <w:numId w:val="14"/>
        </w:numPr>
        <w:rPr>
          <w:rFonts w:ascii="Arial" w:hAnsi="Arial"/>
          <w:szCs w:val="20"/>
        </w:rPr>
      </w:pPr>
      <w:r w:rsidRPr="00A91842">
        <w:rPr>
          <w:rFonts w:ascii="Arial" w:hAnsi="Arial"/>
          <w:b/>
          <w:szCs w:val="20"/>
        </w:rPr>
        <w:t xml:space="preserve"> Obchodné meno a sídlo spoločnosti:</w:t>
      </w:r>
    </w:p>
    <w:p w:rsidR="00A818D3" w:rsidRPr="00A91842" w:rsidRDefault="00A818D3" w:rsidP="00A818D3">
      <w:pPr>
        <w:pStyle w:val="Bezriadkovania"/>
        <w:rPr>
          <w:rFonts w:ascii="Arial" w:hAnsi="Arial"/>
          <w:szCs w:val="20"/>
        </w:rPr>
      </w:pPr>
      <w:r w:rsidRPr="00A818D3">
        <w:rPr>
          <w:rFonts w:ascii="Arial" w:hAnsi="Arial"/>
          <w:szCs w:val="20"/>
        </w:rPr>
        <w:t>Nad</w:t>
      </w:r>
      <w:r w:rsidRPr="00A91842">
        <w:rPr>
          <w:rFonts w:ascii="Arial" w:hAnsi="Arial"/>
          <w:szCs w:val="20"/>
        </w:rPr>
        <w:t>ácia chirurgia Ružinov</w:t>
      </w:r>
    </w:p>
    <w:p w:rsidR="00A818D3" w:rsidRPr="00A91842" w:rsidRDefault="00A818D3" w:rsidP="00A818D3">
      <w:pPr>
        <w:pStyle w:val="Bezriadkovania"/>
        <w:rPr>
          <w:rFonts w:ascii="Arial" w:hAnsi="Arial"/>
          <w:szCs w:val="20"/>
        </w:rPr>
      </w:pPr>
      <w:r w:rsidRPr="00A91842">
        <w:rPr>
          <w:rFonts w:ascii="Arial" w:hAnsi="Arial"/>
          <w:szCs w:val="20"/>
        </w:rPr>
        <w:t>Kolískova 10</w:t>
      </w:r>
    </w:p>
    <w:p w:rsidR="00A818D3" w:rsidRPr="00A91842" w:rsidRDefault="00A818D3" w:rsidP="00A818D3">
      <w:pPr>
        <w:pStyle w:val="Bezriadkovania"/>
        <w:rPr>
          <w:rFonts w:ascii="Arial" w:hAnsi="Arial"/>
          <w:szCs w:val="20"/>
        </w:rPr>
      </w:pPr>
      <w:r w:rsidRPr="00A91842">
        <w:rPr>
          <w:rFonts w:ascii="Arial" w:hAnsi="Arial"/>
          <w:szCs w:val="20"/>
        </w:rPr>
        <w:t>841 05  Bratislava</w:t>
      </w:r>
    </w:p>
    <w:p w:rsidR="00A818D3" w:rsidRDefault="00A818D3" w:rsidP="00A818D3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     I</w:t>
      </w:r>
      <w:r w:rsidRPr="00A91842">
        <w:rPr>
          <w:rFonts w:ascii="Arial" w:hAnsi="Arial"/>
          <w:szCs w:val="20"/>
        </w:rPr>
        <w:t>ČO: 42185149</w:t>
      </w:r>
    </w:p>
    <w:p w:rsidR="00A818D3" w:rsidRDefault="00A818D3" w:rsidP="00A818D3">
      <w:pPr>
        <w:pStyle w:val="Bezriadkovania"/>
        <w:rPr>
          <w:rFonts w:ascii="Arial" w:hAnsi="Arial"/>
          <w:szCs w:val="20"/>
        </w:rPr>
      </w:pPr>
    </w:p>
    <w:p w:rsidR="00A818D3" w:rsidRPr="00A818D3" w:rsidRDefault="00A818D3" w:rsidP="00A818D3">
      <w:pPr>
        <w:pStyle w:val="Bezriadkovania"/>
        <w:numPr>
          <w:ilvl w:val="2"/>
          <w:numId w:val="14"/>
        </w:numPr>
        <w:rPr>
          <w:rFonts w:ascii="Arial" w:hAnsi="Arial"/>
          <w:b/>
          <w:szCs w:val="20"/>
        </w:rPr>
      </w:pPr>
      <w:r w:rsidRPr="00A818D3">
        <w:rPr>
          <w:rFonts w:ascii="Arial" w:hAnsi="Arial"/>
          <w:b/>
          <w:szCs w:val="20"/>
        </w:rPr>
        <w:t xml:space="preserve">Zakladateľ: </w:t>
      </w:r>
      <w:r w:rsidRPr="00A91842">
        <w:rPr>
          <w:rFonts w:ascii="Arial" w:hAnsi="Arial"/>
          <w:szCs w:val="20"/>
        </w:rPr>
        <w:t>MUDr. Škubla Rudolf</w:t>
      </w:r>
    </w:p>
    <w:p w:rsidR="00A818D3" w:rsidRPr="00A91842" w:rsidRDefault="00A818D3" w:rsidP="00A818D3">
      <w:pPr>
        <w:pStyle w:val="Bezriadkovania"/>
        <w:rPr>
          <w:rFonts w:ascii="Arial" w:hAnsi="Arial"/>
          <w:szCs w:val="20"/>
        </w:rPr>
      </w:pPr>
    </w:p>
    <w:p w:rsidR="00A91842" w:rsidRDefault="00A91842" w:rsidP="00A91842">
      <w:pPr>
        <w:pStyle w:val="Bezriadkovania"/>
        <w:rPr>
          <w:rFonts w:ascii="Arial" w:hAnsi="Arial"/>
          <w:szCs w:val="20"/>
        </w:rPr>
      </w:pPr>
      <w:r w:rsidRPr="00A91842">
        <w:rPr>
          <w:rFonts w:ascii="Arial" w:hAnsi="Arial"/>
          <w:b/>
          <w:szCs w:val="20"/>
        </w:rPr>
        <w:t>1.</w:t>
      </w:r>
      <w:r w:rsidR="00A818D3">
        <w:rPr>
          <w:rFonts w:ascii="Arial" w:hAnsi="Arial"/>
          <w:b/>
          <w:szCs w:val="20"/>
        </w:rPr>
        <w:t>1.</w:t>
      </w:r>
      <w:r w:rsidRPr="00A91842">
        <w:rPr>
          <w:rFonts w:ascii="Arial" w:hAnsi="Arial"/>
          <w:b/>
          <w:szCs w:val="20"/>
        </w:rPr>
        <w:t>3. Dátum založenia:</w:t>
      </w:r>
      <w:r>
        <w:rPr>
          <w:rFonts w:ascii="Arial" w:hAnsi="Arial"/>
          <w:szCs w:val="20"/>
        </w:rPr>
        <w:t xml:space="preserve"> 22.2.2011</w:t>
      </w:r>
    </w:p>
    <w:p w:rsidR="00A91842" w:rsidRDefault="00A91842" w:rsidP="00A91842">
      <w:pPr>
        <w:pStyle w:val="Bezriadkovania"/>
        <w:rPr>
          <w:rFonts w:ascii="Arial" w:hAnsi="Arial"/>
          <w:szCs w:val="20"/>
        </w:rPr>
      </w:pPr>
    </w:p>
    <w:p w:rsidR="00A91842" w:rsidRDefault="00A91842" w:rsidP="00A91842">
      <w:pPr>
        <w:pStyle w:val="Bezriadkovania"/>
        <w:rPr>
          <w:rFonts w:ascii="Arial" w:hAnsi="Arial"/>
          <w:szCs w:val="20"/>
        </w:rPr>
      </w:pPr>
      <w:r w:rsidRPr="00A91842">
        <w:rPr>
          <w:rFonts w:ascii="Arial" w:hAnsi="Arial"/>
          <w:b/>
          <w:szCs w:val="20"/>
        </w:rPr>
        <w:t>1.</w:t>
      </w:r>
      <w:r w:rsidR="00A818D3">
        <w:rPr>
          <w:rFonts w:ascii="Arial" w:hAnsi="Arial"/>
          <w:b/>
          <w:szCs w:val="20"/>
        </w:rPr>
        <w:t>1.</w:t>
      </w:r>
      <w:r w:rsidRPr="00A91842">
        <w:rPr>
          <w:rFonts w:ascii="Arial" w:hAnsi="Arial"/>
          <w:b/>
          <w:szCs w:val="20"/>
        </w:rPr>
        <w:t>4.  Dátum zápisu:</w:t>
      </w:r>
      <w:r>
        <w:rPr>
          <w:rFonts w:ascii="Arial" w:hAnsi="Arial"/>
          <w:szCs w:val="20"/>
        </w:rPr>
        <w:t xml:space="preserve">  22.2.2011</w:t>
      </w:r>
    </w:p>
    <w:p w:rsidR="00A91842" w:rsidRDefault="00A91842" w:rsidP="00A91842">
      <w:pPr>
        <w:pStyle w:val="Bezriadkovania"/>
        <w:rPr>
          <w:rFonts w:ascii="Arial" w:hAnsi="Arial"/>
          <w:szCs w:val="20"/>
        </w:rPr>
      </w:pPr>
    </w:p>
    <w:p w:rsidR="00A91842" w:rsidRPr="00A40A12" w:rsidRDefault="00A818D3" w:rsidP="00A91842">
      <w:pPr>
        <w:pStyle w:val="Bezriadkovania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1.2</w:t>
      </w:r>
      <w:r w:rsidR="00A91842" w:rsidRPr="00A40A12">
        <w:rPr>
          <w:rFonts w:ascii="Arial" w:hAnsi="Arial"/>
          <w:b/>
          <w:szCs w:val="20"/>
        </w:rPr>
        <w:t>.</w:t>
      </w:r>
      <w:r w:rsidR="00A40A12" w:rsidRPr="00A40A12">
        <w:rPr>
          <w:rFonts w:ascii="Arial" w:hAnsi="Arial"/>
          <w:b/>
          <w:szCs w:val="20"/>
        </w:rPr>
        <w:t>Orgány nadácie a ich členovia:</w:t>
      </w:r>
    </w:p>
    <w:p w:rsidR="00A40A12" w:rsidRDefault="00A818D3" w:rsidP="00A91842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1.2.</w:t>
      </w:r>
      <w:r w:rsidR="00A40A12" w:rsidRPr="00A40A12">
        <w:rPr>
          <w:rFonts w:ascii="Arial" w:hAnsi="Arial"/>
          <w:b/>
          <w:szCs w:val="20"/>
        </w:rPr>
        <w:t>1. Správna rada:</w:t>
      </w:r>
      <w:r w:rsidR="00A40A12">
        <w:rPr>
          <w:rFonts w:ascii="Arial" w:hAnsi="Arial"/>
          <w:szCs w:val="20"/>
        </w:rPr>
        <w:t xml:space="preserve"> podľa štatútu nadácie je najvyšším orgánom nadácie, riadi činnosť nadácie</w:t>
      </w:r>
    </w:p>
    <w:p w:rsidR="00A40A12" w:rsidRDefault="00A40A12" w:rsidP="00A91842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 predseda – MUDr. Ľubor Lehotský</w:t>
      </w:r>
    </w:p>
    <w:p w:rsidR="00A40A12" w:rsidRDefault="00A40A12" w:rsidP="00A91842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 členovia -   MUDr. Michal Šalapa</w:t>
      </w:r>
    </w:p>
    <w:p w:rsidR="00A40A12" w:rsidRDefault="00A40A12" w:rsidP="00A91842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MUDr. Vladimír Lacko</w:t>
      </w:r>
    </w:p>
    <w:p w:rsidR="001852E0" w:rsidRDefault="001852E0" w:rsidP="00A91842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                                                       MUDr. Ján Mihálik</w:t>
      </w:r>
    </w:p>
    <w:p w:rsidR="00A40A12" w:rsidRDefault="00A40A12" w:rsidP="00A91842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 Mgr. Edita Jamerneggová</w:t>
      </w:r>
    </w:p>
    <w:p w:rsidR="00A40A12" w:rsidRDefault="00A818D3" w:rsidP="00A91842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1.2.</w:t>
      </w:r>
      <w:r w:rsidR="00A40A12" w:rsidRPr="00A40A12">
        <w:rPr>
          <w:rFonts w:ascii="Arial" w:hAnsi="Arial"/>
          <w:b/>
          <w:szCs w:val="20"/>
        </w:rPr>
        <w:t>2. Štatutárny orgán:</w:t>
      </w:r>
      <w:r w:rsidR="00A40A12">
        <w:rPr>
          <w:rFonts w:ascii="Arial" w:hAnsi="Arial"/>
          <w:szCs w:val="20"/>
        </w:rPr>
        <w:t xml:space="preserve"> správca – MUDr. Rudolf Škubla</w:t>
      </w:r>
    </w:p>
    <w:p w:rsidR="00A40A12" w:rsidRPr="00A91842" w:rsidRDefault="00A40A12" w:rsidP="00A91842">
      <w:pPr>
        <w:pStyle w:val="Bezriadkovania"/>
        <w:rPr>
          <w:rFonts w:ascii="Arial" w:hAnsi="Arial"/>
          <w:szCs w:val="20"/>
        </w:rPr>
      </w:pPr>
    </w:p>
    <w:p w:rsidR="00956D60" w:rsidRPr="00956D60" w:rsidRDefault="00A40A12" w:rsidP="00956D60">
      <w:pPr>
        <w:pStyle w:val="Bezriadkovania"/>
        <w:numPr>
          <w:ilvl w:val="0"/>
          <w:numId w:val="10"/>
        </w:numPr>
        <w:rPr>
          <w:rFonts w:ascii="Arial" w:hAnsi="Arial"/>
          <w:szCs w:val="20"/>
        </w:rPr>
      </w:pPr>
      <w:r w:rsidRPr="00A40A12">
        <w:rPr>
          <w:rFonts w:ascii="Arial" w:hAnsi="Arial"/>
          <w:b/>
          <w:szCs w:val="20"/>
        </w:rPr>
        <w:t>Opis činnosti, na účel ktorej bola nadácia zriadená a druh vykonávanej podnikateľskej činnosti</w:t>
      </w:r>
      <w:r>
        <w:rPr>
          <w:rFonts w:ascii="Arial" w:hAnsi="Arial"/>
          <w:szCs w:val="20"/>
        </w:rPr>
        <w:t>:</w:t>
      </w:r>
    </w:p>
    <w:p w:rsidR="00174321" w:rsidRDefault="00174321" w:rsidP="00956D60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Podpora rozvoja zdravotníctva, podpora zavádzania nových vyšetrovacích a liečebných postupov, rozširovanie technického, prístrojového a materiálneho vybavenia IV. Chirurgickej kliniky LK UK a UNB Ružinov nákupom moderných prístrojov a špeciálneho zdravotníckeho materiálu.</w:t>
      </w:r>
    </w:p>
    <w:p w:rsidR="00174321" w:rsidRDefault="00174321" w:rsidP="00956D60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nevykonáva podnikateľskú činnosť.</w:t>
      </w:r>
    </w:p>
    <w:p w:rsidR="00174321" w:rsidRDefault="00174321" w:rsidP="00174321">
      <w:pPr>
        <w:pStyle w:val="Bezriadkovania"/>
        <w:ind w:left="360"/>
        <w:rPr>
          <w:rFonts w:ascii="Arial" w:hAnsi="Arial"/>
          <w:szCs w:val="20"/>
        </w:rPr>
      </w:pPr>
    </w:p>
    <w:p w:rsidR="00174321" w:rsidRDefault="00174321" w:rsidP="00956D60">
      <w:pPr>
        <w:pStyle w:val="Bezriadkovania"/>
        <w:numPr>
          <w:ilvl w:val="1"/>
          <w:numId w:val="16"/>
        </w:numPr>
        <w:rPr>
          <w:rFonts w:ascii="Arial" w:hAnsi="Arial"/>
          <w:b/>
          <w:szCs w:val="20"/>
        </w:rPr>
      </w:pPr>
      <w:r w:rsidRPr="00174321">
        <w:rPr>
          <w:rFonts w:ascii="Arial" w:hAnsi="Arial"/>
          <w:b/>
          <w:szCs w:val="20"/>
        </w:rPr>
        <w:t>Údaje o</w:t>
      </w:r>
      <w:r>
        <w:rPr>
          <w:rFonts w:ascii="Arial" w:hAnsi="Arial"/>
          <w:b/>
          <w:szCs w:val="20"/>
        </w:rPr>
        <w:t> </w:t>
      </w:r>
      <w:r w:rsidRPr="00174321">
        <w:rPr>
          <w:rFonts w:ascii="Arial" w:hAnsi="Arial"/>
          <w:b/>
          <w:szCs w:val="20"/>
        </w:rPr>
        <w:t>zamestnancoch</w:t>
      </w:r>
      <w:r>
        <w:rPr>
          <w:rFonts w:ascii="Arial" w:hAnsi="Arial"/>
          <w:b/>
          <w:szCs w:val="20"/>
        </w:rPr>
        <w:t>:</w:t>
      </w:r>
    </w:p>
    <w:p w:rsidR="00174321" w:rsidRDefault="00174321" w:rsidP="00956D60">
      <w:pPr>
        <w:pStyle w:val="Bezriadkovania"/>
        <w:ind w:left="709"/>
        <w:rPr>
          <w:rFonts w:ascii="Arial" w:hAnsi="Arial"/>
          <w:szCs w:val="20"/>
        </w:rPr>
      </w:pPr>
      <w:r w:rsidRPr="00174321">
        <w:rPr>
          <w:rFonts w:ascii="Arial" w:hAnsi="Arial"/>
          <w:szCs w:val="20"/>
        </w:rPr>
        <w:t xml:space="preserve">V bežnom účtovnom období </w:t>
      </w:r>
      <w:r>
        <w:rPr>
          <w:rFonts w:ascii="Arial" w:hAnsi="Arial"/>
          <w:szCs w:val="20"/>
        </w:rPr>
        <w:t xml:space="preserve">ani v predchádzajúcom účtovnom období </w:t>
      </w:r>
      <w:r w:rsidRPr="00174321">
        <w:rPr>
          <w:rFonts w:ascii="Arial" w:hAnsi="Arial"/>
          <w:szCs w:val="20"/>
        </w:rPr>
        <w:t>nadácia nemala</w:t>
      </w:r>
      <w:r>
        <w:rPr>
          <w:rFonts w:ascii="Arial" w:hAnsi="Arial"/>
          <w:szCs w:val="20"/>
        </w:rPr>
        <w:t xml:space="preserve"> zamestnancov, nevyslala žiadnych dobrovoľníkov, ani pre ňu žiadni dobrovoľníci nevykonávali dobrovoľnícku činnosť.</w:t>
      </w:r>
    </w:p>
    <w:p w:rsidR="00B01A91" w:rsidRDefault="00B01A91" w:rsidP="00956D60">
      <w:pPr>
        <w:pStyle w:val="Bezriadkovania"/>
        <w:ind w:left="709"/>
        <w:rPr>
          <w:rFonts w:ascii="Arial" w:hAnsi="Arial"/>
          <w:szCs w:val="20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4"/>
        <w:gridCol w:w="2410"/>
        <w:gridCol w:w="2552"/>
      </w:tblGrid>
      <w:tr w:rsidR="00B01A91" w:rsidRPr="00ED0163" w:rsidTr="00B01A91">
        <w:tc>
          <w:tcPr>
            <w:tcW w:w="4394" w:type="dxa"/>
          </w:tcPr>
          <w:p w:rsidR="00B01A91" w:rsidRPr="00ED0163" w:rsidRDefault="00B01A91" w:rsidP="00543015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B01A91" w:rsidRPr="00ED0163" w:rsidRDefault="00B01A91" w:rsidP="005430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B01A91" w:rsidRPr="00ED0163" w:rsidRDefault="00B01A91" w:rsidP="005430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01A91" w:rsidRPr="00ED0163" w:rsidTr="00B01A91">
        <w:trPr>
          <w:trHeight w:val="391"/>
        </w:trPr>
        <w:tc>
          <w:tcPr>
            <w:tcW w:w="4394" w:type="dxa"/>
            <w:vAlign w:val="center"/>
          </w:tcPr>
          <w:p w:rsidR="00B01A91" w:rsidRPr="00ED0163" w:rsidRDefault="00B01A91" w:rsidP="0054301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B01A91" w:rsidRPr="00ED0163" w:rsidRDefault="00B01A91" w:rsidP="00B01A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B01A91" w:rsidRPr="00ED0163" w:rsidRDefault="00B01A91" w:rsidP="00B01A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B01A91" w:rsidRPr="00ED0163" w:rsidTr="00B01A91">
        <w:trPr>
          <w:trHeight w:val="391"/>
        </w:trPr>
        <w:tc>
          <w:tcPr>
            <w:tcW w:w="4394" w:type="dxa"/>
            <w:vAlign w:val="center"/>
          </w:tcPr>
          <w:p w:rsidR="00B01A91" w:rsidRPr="00ED0163" w:rsidRDefault="00B01A91" w:rsidP="0054301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B01A91" w:rsidRPr="00ED0163" w:rsidRDefault="00B01A91" w:rsidP="00B01A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B01A91" w:rsidRPr="00ED0163" w:rsidRDefault="00B01A91" w:rsidP="00B01A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B01A91" w:rsidRPr="00ED0163" w:rsidTr="00B01A91">
        <w:trPr>
          <w:trHeight w:val="391"/>
        </w:trPr>
        <w:tc>
          <w:tcPr>
            <w:tcW w:w="4394" w:type="dxa"/>
            <w:vAlign w:val="center"/>
          </w:tcPr>
          <w:p w:rsidR="00B01A91" w:rsidRPr="00ED0163" w:rsidRDefault="00B01A91" w:rsidP="0054301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B01A91" w:rsidRPr="00ED0163" w:rsidRDefault="00B01A91" w:rsidP="00B01A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B01A91" w:rsidRPr="00ED0163" w:rsidRDefault="00B01A91" w:rsidP="00B01A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B01A91" w:rsidRPr="00ED0163" w:rsidTr="00B01A91">
        <w:trPr>
          <w:trHeight w:val="391"/>
        </w:trPr>
        <w:tc>
          <w:tcPr>
            <w:tcW w:w="4394" w:type="dxa"/>
            <w:vAlign w:val="center"/>
          </w:tcPr>
          <w:p w:rsidR="00B01A91" w:rsidRPr="00ED0163" w:rsidRDefault="00B01A91" w:rsidP="0054301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B01A91" w:rsidRPr="00ED0163" w:rsidRDefault="00B01A91" w:rsidP="00B01A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B01A91" w:rsidRPr="00ED0163" w:rsidRDefault="00B01A91" w:rsidP="00B01A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A818D3" w:rsidRDefault="00A818D3" w:rsidP="001852E0">
      <w:pPr>
        <w:pStyle w:val="Bezriadkovania"/>
        <w:rPr>
          <w:rFonts w:ascii="Arial" w:hAnsi="Arial"/>
          <w:szCs w:val="20"/>
        </w:rPr>
      </w:pPr>
    </w:p>
    <w:p w:rsidR="00A818D3" w:rsidRPr="00A818D3" w:rsidRDefault="00A818D3" w:rsidP="00956D60">
      <w:pPr>
        <w:pStyle w:val="Bezriadkovania"/>
        <w:numPr>
          <w:ilvl w:val="1"/>
          <w:numId w:val="16"/>
        </w:numPr>
        <w:rPr>
          <w:rFonts w:ascii="Arial" w:hAnsi="Arial"/>
          <w:b/>
          <w:szCs w:val="20"/>
        </w:rPr>
      </w:pPr>
      <w:r w:rsidRPr="00A818D3">
        <w:rPr>
          <w:rFonts w:ascii="Arial" w:hAnsi="Arial"/>
          <w:b/>
          <w:szCs w:val="20"/>
        </w:rPr>
        <w:t>Organizácie v zriaďovateľskej pôsobnosti nadácie:</w:t>
      </w:r>
    </w:p>
    <w:p w:rsidR="00174321" w:rsidRPr="00174321" w:rsidRDefault="00A818D3" w:rsidP="00B01A91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nemá organizáci</w:t>
      </w:r>
      <w:r w:rsidR="00B01A91">
        <w:rPr>
          <w:rFonts w:ascii="Arial" w:hAnsi="Arial"/>
          <w:szCs w:val="20"/>
        </w:rPr>
        <w:t>e v zriaďovateľskej pôsobnosti.</w:t>
      </w:r>
    </w:p>
    <w:p w:rsidR="00863CBA" w:rsidRPr="00ED0163" w:rsidRDefault="00863CBA" w:rsidP="00A91842">
      <w:pPr>
        <w:pStyle w:val="Bezriadkovania"/>
        <w:rPr>
          <w:sz w:val="16"/>
          <w:szCs w:val="16"/>
        </w:rPr>
      </w:pPr>
    </w:p>
    <w:p w:rsidR="00DB1285" w:rsidRPr="00A818D3" w:rsidRDefault="00863CBA" w:rsidP="00A818D3">
      <w:pPr>
        <w:pStyle w:val="Bezriadkovania"/>
        <w:jc w:val="center"/>
        <w:rPr>
          <w:rFonts w:ascii="Arial" w:hAnsi="Arial"/>
          <w:b/>
          <w:kern w:val="32"/>
          <w:szCs w:val="20"/>
        </w:rPr>
      </w:pPr>
      <w:r w:rsidRPr="00A818D3">
        <w:rPr>
          <w:rFonts w:ascii="Arial" w:hAnsi="Arial"/>
          <w:b/>
          <w:kern w:val="32"/>
          <w:szCs w:val="20"/>
        </w:rPr>
        <w:t xml:space="preserve">Čl. </w:t>
      </w:r>
      <w:r w:rsidR="00781B64" w:rsidRPr="00A818D3">
        <w:rPr>
          <w:rFonts w:ascii="Arial" w:hAnsi="Arial"/>
          <w:b/>
          <w:kern w:val="32"/>
          <w:szCs w:val="20"/>
        </w:rPr>
        <w:t>II</w:t>
      </w:r>
    </w:p>
    <w:p w:rsidR="00DB1285" w:rsidRDefault="00DB1285" w:rsidP="00A818D3">
      <w:pPr>
        <w:pStyle w:val="Bezriadkovania"/>
        <w:jc w:val="center"/>
        <w:rPr>
          <w:rFonts w:ascii="Arial" w:hAnsi="Arial"/>
          <w:b/>
          <w:szCs w:val="20"/>
        </w:rPr>
      </w:pPr>
      <w:r w:rsidRPr="00A818D3">
        <w:rPr>
          <w:rFonts w:ascii="Arial" w:hAnsi="Arial"/>
          <w:b/>
          <w:szCs w:val="20"/>
        </w:rPr>
        <w:t>Informácie o účtovných zásadách a účtovných metódach</w:t>
      </w:r>
    </w:p>
    <w:p w:rsidR="00A818D3" w:rsidRPr="00A818D3" w:rsidRDefault="00A818D3" w:rsidP="00A818D3">
      <w:pPr>
        <w:pStyle w:val="Bezriadkovania"/>
        <w:jc w:val="center"/>
        <w:rPr>
          <w:rFonts w:ascii="Arial" w:hAnsi="Arial"/>
          <w:b/>
          <w:szCs w:val="20"/>
        </w:rPr>
      </w:pPr>
    </w:p>
    <w:p w:rsidR="00775F03" w:rsidRDefault="00775F03" w:rsidP="00775F03">
      <w:pPr>
        <w:pStyle w:val="Bezriadkovania"/>
        <w:numPr>
          <w:ilvl w:val="0"/>
          <w:numId w:val="17"/>
        </w:numPr>
        <w:ind w:left="709" w:hanging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Účtovná závierka bola zostavená za predpokladu nepretržitého trvania nadácie (goingconcern).  Účtovné metódy a všeobecné účtovné zásady boli účtovnou jednotkou konzistentne aplikované.</w:t>
      </w:r>
    </w:p>
    <w:p w:rsidR="00775F03" w:rsidRDefault="00775F03" w:rsidP="00775F03">
      <w:pPr>
        <w:pStyle w:val="Bezriadkovania"/>
        <w:rPr>
          <w:rFonts w:ascii="Arial" w:hAnsi="Arial"/>
          <w:szCs w:val="20"/>
        </w:rPr>
      </w:pPr>
    </w:p>
    <w:p w:rsidR="00775F03" w:rsidRDefault="00775F03" w:rsidP="00775F03">
      <w:pPr>
        <w:pStyle w:val="Bezriadkovania"/>
        <w:rPr>
          <w:rFonts w:ascii="Arial" w:hAnsi="Arial"/>
          <w:b/>
          <w:szCs w:val="20"/>
        </w:rPr>
      </w:pPr>
      <w:r w:rsidRPr="00775F03">
        <w:rPr>
          <w:rFonts w:ascii="Arial" w:hAnsi="Arial"/>
          <w:b/>
          <w:szCs w:val="20"/>
        </w:rPr>
        <w:t>2.2.      Spôsob oceňovania jednotlivých položiek majetku a</w:t>
      </w:r>
      <w:r>
        <w:rPr>
          <w:rFonts w:ascii="Arial" w:hAnsi="Arial"/>
          <w:b/>
          <w:szCs w:val="20"/>
        </w:rPr>
        <w:t> </w:t>
      </w:r>
      <w:r w:rsidRPr="00775F03">
        <w:rPr>
          <w:rFonts w:ascii="Arial" w:hAnsi="Arial"/>
          <w:b/>
          <w:szCs w:val="20"/>
        </w:rPr>
        <w:t>záväzkov</w:t>
      </w:r>
    </w:p>
    <w:p w:rsidR="00775F03" w:rsidRDefault="00775F03" w:rsidP="00775F03">
      <w:pPr>
        <w:pStyle w:val="Bezriadkovania"/>
        <w:rPr>
          <w:rFonts w:ascii="Arial" w:hAnsi="Arial"/>
          <w:b/>
          <w:szCs w:val="20"/>
        </w:rPr>
      </w:pPr>
    </w:p>
    <w:p w:rsidR="00775F03" w:rsidRDefault="00775F03" w:rsidP="00775F03">
      <w:pPr>
        <w:pStyle w:val="Bezriadkovania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2.2.1</w:t>
      </w:r>
      <w:r w:rsidR="00B048C1">
        <w:rPr>
          <w:rFonts w:ascii="Arial" w:hAnsi="Arial"/>
          <w:b/>
          <w:szCs w:val="20"/>
        </w:rPr>
        <w:t>.</w:t>
      </w:r>
      <w:r>
        <w:rPr>
          <w:rFonts w:ascii="Arial" w:hAnsi="Arial"/>
          <w:b/>
          <w:szCs w:val="20"/>
        </w:rPr>
        <w:t xml:space="preserve">    Dlhodobý nehmotný majetok obstaraný kúpou</w:t>
      </w:r>
    </w:p>
    <w:p w:rsidR="00B048C1" w:rsidRDefault="00775F03" w:rsidP="00775F03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neobstarala kúpou v bežnom účtovnom období ani v predchádzajúcom účtovnom období nehmotný majetok</w:t>
      </w:r>
      <w:r w:rsidR="00B048C1">
        <w:rPr>
          <w:rFonts w:ascii="Arial" w:hAnsi="Arial"/>
          <w:szCs w:val="20"/>
        </w:rPr>
        <w:t>.</w:t>
      </w:r>
    </w:p>
    <w:p w:rsidR="00B048C1" w:rsidRDefault="00B048C1" w:rsidP="00775F03">
      <w:pPr>
        <w:pStyle w:val="Bezriadkovania"/>
        <w:ind w:left="709"/>
        <w:rPr>
          <w:rFonts w:ascii="Arial" w:hAnsi="Arial"/>
          <w:szCs w:val="20"/>
        </w:rPr>
      </w:pPr>
    </w:p>
    <w:p w:rsidR="00B048C1" w:rsidRDefault="00B048C1" w:rsidP="00B048C1">
      <w:pPr>
        <w:pStyle w:val="Bezriadkovania"/>
        <w:rPr>
          <w:rFonts w:ascii="Arial" w:hAnsi="Arial"/>
          <w:b/>
          <w:szCs w:val="20"/>
        </w:rPr>
      </w:pPr>
      <w:r w:rsidRPr="00B048C1">
        <w:rPr>
          <w:rFonts w:ascii="Arial" w:hAnsi="Arial"/>
          <w:b/>
          <w:szCs w:val="20"/>
        </w:rPr>
        <w:t xml:space="preserve">2.2.2. </w:t>
      </w:r>
      <w:r>
        <w:rPr>
          <w:rFonts w:ascii="Arial" w:hAnsi="Arial"/>
          <w:b/>
          <w:szCs w:val="20"/>
        </w:rPr>
        <w:t xml:space="preserve">   Dlhodobý nehmotný majetok obstaraný vlastnou činnosťou</w:t>
      </w:r>
    </w:p>
    <w:p w:rsidR="00B048C1" w:rsidRDefault="00B048C1" w:rsidP="00B048C1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neobstarala vlastnou činnosťou v bežnom účtovnom období ani v predchádzajúcom účtovnom období nehmotný majetok.</w:t>
      </w:r>
    </w:p>
    <w:p w:rsidR="00B048C1" w:rsidRDefault="00B048C1" w:rsidP="00B048C1">
      <w:pPr>
        <w:pStyle w:val="Bezriadkovania"/>
        <w:rPr>
          <w:rFonts w:ascii="Arial" w:hAnsi="Arial"/>
          <w:szCs w:val="20"/>
        </w:rPr>
      </w:pPr>
    </w:p>
    <w:p w:rsidR="00B048C1" w:rsidRDefault="00B048C1" w:rsidP="00B048C1">
      <w:pPr>
        <w:pStyle w:val="Bezriadkovania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2.2.3.   Dlhodobý nehmotný majetok obstaraný iným spôsobom</w:t>
      </w:r>
    </w:p>
    <w:p w:rsidR="00B048C1" w:rsidRDefault="00B048C1" w:rsidP="00B048C1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neobstarala iným spôsobom v bežnom účtovnom období ani v predchádzajúcom účtovnom období nehmotný majetok.</w:t>
      </w:r>
    </w:p>
    <w:p w:rsidR="00B048C1" w:rsidRDefault="00B048C1" w:rsidP="00B048C1">
      <w:pPr>
        <w:pStyle w:val="Bezriadkovania"/>
        <w:rPr>
          <w:rFonts w:ascii="Arial" w:hAnsi="Arial"/>
          <w:b/>
          <w:szCs w:val="20"/>
        </w:rPr>
      </w:pPr>
    </w:p>
    <w:p w:rsidR="00B048C1" w:rsidRDefault="00B048C1" w:rsidP="00B048C1">
      <w:pPr>
        <w:pStyle w:val="Bezriadkovania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2.2.4.    Dlhodobý hmotný majetok obstaraný kúpou</w:t>
      </w:r>
    </w:p>
    <w:p w:rsidR="00B048C1" w:rsidRDefault="00B048C1" w:rsidP="00B048C1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neobstarala kúpou v bežnom účtovnom období ani v predchádzajúcom účtovnom období hmotný majetok.</w:t>
      </w:r>
    </w:p>
    <w:p w:rsidR="00B048C1" w:rsidRDefault="00B048C1" w:rsidP="00B048C1">
      <w:pPr>
        <w:pStyle w:val="Bezriadkovania"/>
        <w:ind w:left="709"/>
        <w:rPr>
          <w:rFonts w:ascii="Arial" w:hAnsi="Arial"/>
          <w:szCs w:val="20"/>
        </w:rPr>
      </w:pPr>
    </w:p>
    <w:p w:rsidR="00B048C1" w:rsidRDefault="00B048C1" w:rsidP="00B048C1">
      <w:pPr>
        <w:pStyle w:val="Bezriadkovania"/>
        <w:ind w:left="709" w:hanging="709"/>
        <w:rPr>
          <w:rFonts w:ascii="Arial" w:hAnsi="Arial"/>
          <w:b/>
          <w:szCs w:val="20"/>
        </w:rPr>
      </w:pPr>
      <w:r w:rsidRPr="00B048C1">
        <w:rPr>
          <w:rFonts w:ascii="Arial" w:hAnsi="Arial"/>
          <w:b/>
          <w:szCs w:val="20"/>
        </w:rPr>
        <w:t xml:space="preserve">2.2.5. </w:t>
      </w:r>
      <w:r>
        <w:rPr>
          <w:rFonts w:ascii="Arial" w:hAnsi="Arial"/>
          <w:b/>
          <w:szCs w:val="20"/>
        </w:rPr>
        <w:t xml:space="preserve">   Dlhodobý hmotný majetok obstaraný vlastnou činnosťou</w:t>
      </w:r>
    </w:p>
    <w:p w:rsidR="00B048C1" w:rsidRDefault="00B048C1" w:rsidP="00B048C1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neobstarala vlastnou činnosťou v bežnom účtovnom období ani v predchádzajúcom účtovnom období hmotný majetok.</w:t>
      </w:r>
    </w:p>
    <w:p w:rsidR="00B048C1" w:rsidRDefault="00B048C1" w:rsidP="00B048C1">
      <w:pPr>
        <w:pStyle w:val="Bezriadkovania"/>
        <w:rPr>
          <w:rFonts w:ascii="Arial" w:hAnsi="Arial"/>
          <w:szCs w:val="20"/>
        </w:rPr>
      </w:pPr>
    </w:p>
    <w:p w:rsidR="00B048C1" w:rsidRDefault="00B048C1" w:rsidP="00B048C1">
      <w:pPr>
        <w:pStyle w:val="Bezriadkovania"/>
        <w:rPr>
          <w:rFonts w:ascii="Arial" w:hAnsi="Arial"/>
          <w:b/>
          <w:szCs w:val="20"/>
        </w:rPr>
      </w:pPr>
      <w:r w:rsidRPr="00B048C1">
        <w:rPr>
          <w:rFonts w:ascii="Arial" w:hAnsi="Arial"/>
          <w:b/>
          <w:szCs w:val="20"/>
        </w:rPr>
        <w:t xml:space="preserve">2.2.6. </w:t>
      </w:r>
      <w:r>
        <w:rPr>
          <w:rFonts w:ascii="Arial" w:hAnsi="Arial"/>
          <w:b/>
          <w:szCs w:val="20"/>
        </w:rPr>
        <w:t xml:space="preserve">   Dlhodobý hmotný majetok obstaraný iným spôsobom</w:t>
      </w:r>
    </w:p>
    <w:p w:rsidR="00B048C1" w:rsidRDefault="00B048C1" w:rsidP="00B048C1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neobstarala iným spôsobom v bežnom účtovnom období ani v predchádzajúcom účtovnom období hmotný majetok.</w:t>
      </w:r>
    </w:p>
    <w:p w:rsidR="00B048C1" w:rsidRDefault="00B048C1" w:rsidP="00B048C1">
      <w:pPr>
        <w:pStyle w:val="Bezriadkovania"/>
        <w:rPr>
          <w:rFonts w:ascii="Arial" w:hAnsi="Arial"/>
          <w:szCs w:val="20"/>
        </w:rPr>
      </w:pPr>
    </w:p>
    <w:p w:rsidR="00B048C1" w:rsidRDefault="00B048C1" w:rsidP="00B048C1">
      <w:pPr>
        <w:pStyle w:val="Bezriadkovania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2.2.7.    Dlhodobý finančný majetok</w:t>
      </w:r>
    </w:p>
    <w:p w:rsidR="00B048C1" w:rsidRDefault="00B048C1" w:rsidP="00635F6D">
      <w:pPr>
        <w:pStyle w:val="Bezriadkovania"/>
        <w:ind w:left="709"/>
        <w:rPr>
          <w:rFonts w:ascii="Arial" w:hAnsi="Arial"/>
          <w:szCs w:val="20"/>
        </w:rPr>
      </w:pPr>
      <w:r w:rsidRPr="00B048C1">
        <w:rPr>
          <w:rFonts w:ascii="Arial" w:hAnsi="Arial"/>
          <w:szCs w:val="20"/>
        </w:rPr>
        <w:t>Nadácia v bežnom účtovnom období ani v predchádzajúcom účtovno</w:t>
      </w:r>
      <w:r w:rsidR="00635F6D">
        <w:rPr>
          <w:rFonts w:ascii="Arial" w:hAnsi="Arial"/>
          <w:szCs w:val="20"/>
        </w:rPr>
        <w:t>m</w:t>
      </w:r>
      <w:r w:rsidRPr="00B048C1">
        <w:rPr>
          <w:rFonts w:ascii="Arial" w:hAnsi="Arial"/>
          <w:szCs w:val="20"/>
        </w:rPr>
        <w:t xml:space="preserve"> období nevytvárala finančný majetok</w:t>
      </w:r>
      <w:r w:rsidR="00635F6D">
        <w:rPr>
          <w:rFonts w:ascii="Arial" w:hAnsi="Arial"/>
          <w:szCs w:val="20"/>
        </w:rPr>
        <w:t>.</w:t>
      </w:r>
    </w:p>
    <w:p w:rsidR="00635F6D" w:rsidRDefault="00635F6D" w:rsidP="00635F6D">
      <w:pPr>
        <w:pStyle w:val="Bezriadkovania"/>
        <w:ind w:left="709"/>
        <w:rPr>
          <w:rFonts w:ascii="Arial" w:hAnsi="Arial"/>
          <w:szCs w:val="20"/>
        </w:rPr>
      </w:pPr>
    </w:p>
    <w:p w:rsidR="00635F6D" w:rsidRDefault="00635F6D" w:rsidP="00635F6D">
      <w:pPr>
        <w:pStyle w:val="Bezriadkovania"/>
        <w:rPr>
          <w:rFonts w:ascii="Arial" w:hAnsi="Arial"/>
          <w:b/>
          <w:szCs w:val="20"/>
        </w:rPr>
      </w:pPr>
      <w:r w:rsidRPr="00635F6D">
        <w:rPr>
          <w:rFonts w:ascii="Arial" w:hAnsi="Arial"/>
          <w:b/>
          <w:szCs w:val="20"/>
        </w:rPr>
        <w:t>2.2.8.    Zásoby obstarané kúpou</w:t>
      </w:r>
    </w:p>
    <w:p w:rsidR="00CA7DA1" w:rsidRDefault="00CA7DA1" w:rsidP="00635F6D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Zásoby pri ich obstaraní sa oceňujú v obstarávacích cenách.</w:t>
      </w:r>
    </w:p>
    <w:p w:rsidR="00121D9F" w:rsidRDefault="00121D9F" w:rsidP="00635F6D">
      <w:pPr>
        <w:pStyle w:val="Bezriadkovania"/>
        <w:ind w:left="709"/>
        <w:rPr>
          <w:rFonts w:ascii="Arial" w:hAnsi="Arial"/>
          <w:szCs w:val="20"/>
        </w:rPr>
      </w:pPr>
    </w:p>
    <w:p w:rsidR="00121D9F" w:rsidRPr="00121D9F" w:rsidRDefault="00121D9F" w:rsidP="00121D9F">
      <w:pPr>
        <w:pStyle w:val="Bezriadkovania"/>
        <w:rPr>
          <w:rFonts w:ascii="Arial" w:hAnsi="Arial"/>
          <w:b/>
          <w:szCs w:val="20"/>
        </w:rPr>
      </w:pPr>
      <w:r w:rsidRPr="00121D9F">
        <w:rPr>
          <w:rFonts w:ascii="Arial" w:hAnsi="Arial"/>
          <w:b/>
          <w:szCs w:val="20"/>
        </w:rPr>
        <w:t xml:space="preserve">2.2.9.    Zásoby obstarané vlastnou činnosťou </w:t>
      </w:r>
    </w:p>
    <w:p w:rsidR="00121D9F" w:rsidRDefault="00121D9F" w:rsidP="00121D9F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Nadácia </w:t>
      </w:r>
      <w:r w:rsidR="00CA7DA1">
        <w:rPr>
          <w:rFonts w:ascii="Arial" w:hAnsi="Arial"/>
          <w:szCs w:val="20"/>
        </w:rPr>
        <w:t>ne</w:t>
      </w:r>
      <w:r>
        <w:rPr>
          <w:rFonts w:ascii="Arial" w:hAnsi="Arial"/>
          <w:szCs w:val="20"/>
        </w:rPr>
        <w:t>obstarala vlastnou činnosťou v bežnom účtovnom období ani v predchádzajúcom účtovnom období zásoby.</w:t>
      </w:r>
    </w:p>
    <w:p w:rsidR="00121D9F" w:rsidRDefault="00121D9F" w:rsidP="00121D9F">
      <w:pPr>
        <w:pStyle w:val="Bezriadkovania"/>
        <w:ind w:left="709"/>
        <w:rPr>
          <w:rFonts w:ascii="Arial" w:hAnsi="Arial"/>
          <w:szCs w:val="20"/>
        </w:rPr>
      </w:pPr>
    </w:p>
    <w:p w:rsidR="00121D9F" w:rsidRPr="00121D9F" w:rsidRDefault="00121D9F" w:rsidP="00121D9F">
      <w:pPr>
        <w:pStyle w:val="Bezriadkovania"/>
        <w:rPr>
          <w:rFonts w:ascii="Arial" w:hAnsi="Arial"/>
          <w:b/>
          <w:szCs w:val="20"/>
        </w:rPr>
      </w:pPr>
      <w:r w:rsidRPr="00121D9F">
        <w:rPr>
          <w:rFonts w:ascii="Arial" w:hAnsi="Arial"/>
          <w:b/>
          <w:szCs w:val="20"/>
        </w:rPr>
        <w:t>2.2.10.  Zásoby obstarané iným spôsobom</w:t>
      </w:r>
    </w:p>
    <w:p w:rsidR="00121D9F" w:rsidRDefault="00121D9F" w:rsidP="00121D9F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neobstarala iným spôsobom v bežnom účtovnom období ani v predchádzajúcom účtovnom období zásoby.</w:t>
      </w:r>
    </w:p>
    <w:p w:rsidR="00121D9F" w:rsidRDefault="00121D9F" w:rsidP="00121D9F">
      <w:pPr>
        <w:pStyle w:val="Bezriadkovania"/>
        <w:rPr>
          <w:rFonts w:ascii="Arial" w:hAnsi="Arial"/>
          <w:szCs w:val="20"/>
        </w:rPr>
      </w:pPr>
    </w:p>
    <w:p w:rsidR="00B048C1" w:rsidRPr="00635F6D" w:rsidRDefault="00635F6D" w:rsidP="00635F6D">
      <w:pPr>
        <w:pStyle w:val="Bezriadkovania"/>
        <w:rPr>
          <w:rFonts w:ascii="Arial" w:hAnsi="Arial"/>
          <w:b/>
        </w:rPr>
      </w:pPr>
      <w:r w:rsidRPr="00635F6D">
        <w:rPr>
          <w:rFonts w:ascii="Arial" w:hAnsi="Arial"/>
          <w:b/>
        </w:rPr>
        <w:t>2.2.9.    Pohľadávky</w:t>
      </w:r>
    </w:p>
    <w:p w:rsidR="00121D9F" w:rsidRDefault="00635F6D" w:rsidP="00CA7DA1">
      <w:pPr>
        <w:pStyle w:val="Bezriadkovania"/>
        <w:ind w:left="709"/>
        <w:rPr>
          <w:rFonts w:ascii="Arial" w:hAnsi="Arial"/>
        </w:rPr>
      </w:pPr>
      <w:r w:rsidRPr="00635F6D">
        <w:rPr>
          <w:rFonts w:ascii="Arial" w:hAnsi="Arial"/>
        </w:rPr>
        <w:t>Pohľadávky pri ich vzniku sa oceňujú ich menovitou hodnotou, postúpené pohľadávky a pohľadávky nadobudnuté vkladom do základného imania sa oceňujú obstarávacou cenou, vrátane nákladov na ich obstaranie. Toto ocenenie sa znižuje o pochy</w:t>
      </w:r>
      <w:r w:rsidR="00CA7DA1">
        <w:rPr>
          <w:rFonts w:ascii="Arial" w:hAnsi="Arial"/>
        </w:rPr>
        <w:t>bné a nevymožiteľné pohľadávky.</w:t>
      </w:r>
    </w:p>
    <w:p w:rsidR="00CA7DA1" w:rsidRPr="00CA7DA1" w:rsidRDefault="00CA7DA1" w:rsidP="00CA7DA1">
      <w:pPr>
        <w:pStyle w:val="Bezriadkovania"/>
        <w:ind w:left="709"/>
        <w:rPr>
          <w:rFonts w:ascii="Arial" w:hAnsi="Arial"/>
        </w:rPr>
      </w:pPr>
    </w:p>
    <w:p w:rsidR="00635F6D" w:rsidRDefault="00121D9F" w:rsidP="00121D9F">
      <w:pPr>
        <w:pStyle w:val="Bezriadkovania"/>
        <w:rPr>
          <w:rFonts w:ascii="Arial" w:hAnsi="Arial"/>
          <w:szCs w:val="20"/>
        </w:rPr>
      </w:pPr>
      <w:r w:rsidRPr="00121D9F">
        <w:rPr>
          <w:rFonts w:ascii="Arial" w:hAnsi="Arial"/>
          <w:b/>
          <w:szCs w:val="20"/>
        </w:rPr>
        <w:t>2.2.10.  Krátkodobý finančný majetok</w:t>
      </w:r>
    </w:p>
    <w:p w:rsidR="00121D9F" w:rsidRDefault="00121D9F" w:rsidP="00121D9F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             Nadácia oceňuje peňažné prostriedky a ceniny ich menovitou hodnotou</w:t>
      </w:r>
    </w:p>
    <w:p w:rsidR="00121D9F" w:rsidRDefault="00121D9F" w:rsidP="00121D9F">
      <w:pPr>
        <w:pStyle w:val="Bezriadkovania"/>
        <w:rPr>
          <w:rFonts w:ascii="Arial" w:hAnsi="Arial"/>
          <w:szCs w:val="20"/>
        </w:rPr>
      </w:pPr>
    </w:p>
    <w:p w:rsidR="00121D9F" w:rsidRPr="0039721F" w:rsidRDefault="00121D9F" w:rsidP="00121D9F">
      <w:pPr>
        <w:pStyle w:val="Bezriadkovania"/>
        <w:rPr>
          <w:rFonts w:ascii="Arial" w:hAnsi="Arial"/>
          <w:b/>
          <w:szCs w:val="20"/>
        </w:rPr>
      </w:pPr>
      <w:r w:rsidRPr="0039721F">
        <w:rPr>
          <w:rFonts w:ascii="Arial" w:hAnsi="Arial"/>
          <w:b/>
          <w:szCs w:val="20"/>
        </w:rPr>
        <w:t>2.2.11.  Časové rozlíšenie na strane aktív</w:t>
      </w:r>
    </w:p>
    <w:p w:rsidR="00121D9F" w:rsidRPr="00121D9F" w:rsidRDefault="00121D9F" w:rsidP="0039721F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Nadácia účtuje na účtoch časového rozlíšenia v súlade so zásadou o účtovaní nákladov a výnosov do obdobia, s ktorým vecne a časovo súvisia. Ide </w:t>
      </w:r>
      <w:r w:rsidR="0039721F">
        <w:rPr>
          <w:rFonts w:ascii="Arial" w:hAnsi="Arial"/>
          <w:szCs w:val="20"/>
        </w:rPr>
        <w:t>o anticipatívne a tranzitívne položky časového rozlíšenia.</w:t>
      </w:r>
    </w:p>
    <w:p w:rsidR="00121D9F" w:rsidRPr="00121D9F" w:rsidRDefault="00121D9F" w:rsidP="00121D9F">
      <w:pPr>
        <w:pStyle w:val="Bezriadkovania"/>
        <w:rPr>
          <w:rFonts w:ascii="Arial" w:hAnsi="Arial"/>
          <w:b/>
          <w:szCs w:val="20"/>
        </w:rPr>
      </w:pPr>
    </w:p>
    <w:p w:rsidR="00121D9F" w:rsidRPr="00A7541A" w:rsidRDefault="0039721F" w:rsidP="00121D9F">
      <w:pPr>
        <w:pStyle w:val="Bezriadkovania"/>
        <w:rPr>
          <w:rFonts w:ascii="Arial" w:hAnsi="Arial"/>
          <w:b/>
          <w:szCs w:val="20"/>
        </w:rPr>
      </w:pPr>
      <w:r w:rsidRPr="00A7541A">
        <w:rPr>
          <w:rFonts w:ascii="Arial" w:hAnsi="Arial"/>
          <w:b/>
          <w:szCs w:val="20"/>
        </w:rPr>
        <w:t xml:space="preserve">2.2.12.  </w:t>
      </w:r>
      <w:r w:rsidR="00A7541A" w:rsidRPr="00A7541A">
        <w:rPr>
          <w:rFonts w:ascii="Arial" w:hAnsi="Arial"/>
          <w:b/>
          <w:szCs w:val="20"/>
        </w:rPr>
        <w:t>Z</w:t>
      </w:r>
      <w:r w:rsidRPr="00A7541A">
        <w:rPr>
          <w:rFonts w:ascii="Arial" w:hAnsi="Arial"/>
          <w:b/>
          <w:szCs w:val="20"/>
        </w:rPr>
        <w:t>áväzky</w:t>
      </w:r>
    </w:p>
    <w:p w:rsidR="00121D9F" w:rsidRDefault="00AA55B0" w:rsidP="00AA55B0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Záväzky (vrátane rezerv, dlhopisov, pôžičiek a úverov) nadácia oceňuje  v ich nominálnej hodnote. Ak sa pri inventarizácii záväzkov zistí, že suma záväzkov je iná ako ich výška v účtovníctve nadácie, uvedú sa záväzky v účtovníctve v tomto zistenom ocenení.</w:t>
      </w:r>
    </w:p>
    <w:p w:rsidR="00AA55B0" w:rsidRDefault="00AA55B0" w:rsidP="00AA55B0">
      <w:pPr>
        <w:pStyle w:val="Bezriadkovania"/>
        <w:ind w:left="709"/>
        <w:rPr>
          <w:rFonts w:ascii="Arial" w:hAnsi="Arial"/>
          <w:szCs w:val="20"/>
        </w:rPr>
      </w:pPr>
    </w:p>
    <w:p w:rsidR="00AA55B0" w:rsidRPr="00AA55B0" w:rsidRDefault="00AA55B0" w:rsidP="00AA55B0">
      <w:pPr>
        <w:pStyle w:val="Bezriadkovania"/>
        <w:rPr>
          <w:rFonts w:ascii="Arial" w:hAnsi="Arial"/>
          <w:b/>
          <w:szCs w:val="20"/>
        </w:rPr>
      </w:pPr>
      <w:r w:rsidRPr="00AA55B0">
        <w:rPr>
          <w:rFonts w:ascii="Arial" w:hAnsi="Arial"/>
          <w:b/>
          <w:szCs w:val="20"/>
        </w:rPr>
        <w:t>2.2.13. Časové rozlíšenie na strane pasív</w:t>
      </w:r>
    </w:p>
    <w:p w:rsidR="00AA55B0" w:rsidRDefault="00AA55B0" w:rsidP="00AA55B0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Nadácia účtuje na účtoch časového rozlíšenia v súlade so zásadou o účtovaní nákladov a výnosov do obdobia, s ktorým vecne a časovo súvisia. Ide o anticipatívne a tranzitívne položky časového rozlíšenia. </w:t>
      </w:r>
    </w:p>
    <w:p w:rsidR="00AA55B0" w:rsidRDefault="00AA55B0" w:rsidP="00AA55B0">
      <w:pPr>
        <w:pStyle w:val="Bezriadkovania"/>
        <w:ind w:left="709"/>
        <w:rPr>
          <w:rFonts w:ascii="Arial" w:hAnsi="Arial"/>
          <w:szCs w:val="20"/>
        </w:rPr>
      </w:pPr>
    </w:p>
    <w:p w:rsidR="00AA55B0" w:rsidRPr="00AA55B0" w:rsidRDefault="00AA55B0" w:rsidP="00AA55B0">
      <w:pPr>
        <w:pStyle w:val="Bezriadkovania"/>
        <w:rPr>
          <w:rFonts w:ascii="Arial" w:hAnsi="Arial"/>
          <w:b/>
          <w:szCs w:val="20"/>
        </w:rPr>
      </w:pPr>
      <w:r w:rsidRPr="00AA55B0">
        <w:rPr>
          <w:rFonts w:ascii="Arial" w:hAnsi="Arial"/>
          <w:b/>
          <w:szCs w:val="20"/>
        </w:rPr>
        <w:t>2.2.14. Deriváty</w:t>
      </w:r>
    </w:p>
    <w:p w:rsidR="00AA55B0" w:rsidRDefault="00AA55B0" w:rsidP="00AA55B0">
      <w:pPr>
        <w:pStyle w:val="Bezriadkovania"/>
        <w:ind w:left="709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v bežnom účtovnom období ani v minulom účtovnom období neúčtovala o derivátoch.</w:t>
      </w:r>
    </w:p>
    <w:p w:rsidR="00CA7DA1" w:rsidRDefault="00CA7DA1" w:rsidP="00AA55B0">
      <w:pPr>
        <w:pStyle w:val="Bezriadkovania"/>
        <w:ind w:left="709"/>
        <w:rPr>
          <w:rFonts w:ascii="Arial" w:hAnsi="Arial"/>
          <w:szCs w:val="20"/>
        </w:rPr>
      </w:pPr>
    </w:p>
    <w:p w:rsidR="00CA7DA1" w:rsidRDefault="00CA7DA1" w:rsidP="00AA55B0">
      <w:pPr>
        <w:pStyle w:val="Bezriadkovania"/>
        <w:ind w:left="709"/>
        <w:rPr>
          <w:rFonts w:ascii="Arial" w:hAnsi="Arial"/>
          <w:szCs w:val="20"/>
        </w:rPr>
      </w:pPr>
    </w:p>
    <w:p w:rsidR="00AA55B0" w:rsidRDefault="00AA55B0" w:rsidP="00AA55B0">
      <w:pPr>
        <w:pStyle w:val="Bezriadkovania"/>
        <w:rPr>
          <w:rFonts w:ascii="Arial" w:hAnsi="Arial"/>
          <w:szCs w:val="20"/>
        </w:rPr>
      </w:pPr>
    </w:p>
    <w:p w:rsidR="00AA55B0" w:rsidRDefault="00AA55B0" w:rsidP="00AA55B0">
      <w:pPr>
        <w:pStyle w:val="Bezriadkovania"/>
        <w:rPr>
          <w:rFonts w:ascii="Arial" w:hAnsi="Arial"/>
          <w:b/>
          <w:szCs w:val="20"/>
        </w:rPr>
      </w:pPr>
      <w:r w:rsidRPr="00AA55B0">
        <w:rPr>
          <w:rFonts w:ascii="Arial" w:hAnsi="Arial"/>
          <w:b/>
          <w:szCs w:val="20"/>
        </w:rPr>
        <w:t>2.2.15.  Majetok a záväzky zabezpečené derivátmi</w:t>
      </w:r>
    </w:p>
    <w:p w:rsidR="00AA55B0" w:rsidRPr="00AA55B0" w:rsidRDefault="00AA55B0" w:rsidP="00AA55B0">
      <w:pPr>
        <w:pStyle w:val="Bezriadkovania"/>
        <w:ind w:left="709"/>
        <w:rPr>
          <w:rFonts w:ascii="Arial" w:hAnsi="Arial"/>
          <w:szCs w:val="20"/>
        </w:rPr>
      </w:pPr>
      <w:r w:rsidRPr="00AA55B0">
        <w:rPr>
          <w:rFonts w:ascii="Arial" w:hAnsi="Arial"/>
          <w:szCs w:val="20"/>
        </w:rPr>
        <w:t>Nadácia v bežnom účtovnom období ani v minulom účtovnom období</w:t>
      </w:r>
      <w:r>
        <w:rPr>
          <w:rFonts w:ascii="Arial" w:hAnsi="Arial"/>
          <w:szCs w:val="20"/>
        </w:rPr>
        <w:t xml:space="preserve"> neevidovala majetok a záväzky zabezpečené derivátmi.</w:t>
      </w:r>
    </w:p>
    <w:p w:rsidR="00AA55B0" w:rsidRPr="00121D9F" w:rsidRDefault="00AA55B0" w:rsidP="00121D9F">
      <w:pPr>
        <w:pStyle w:val="Bezriadkovania"/>
        <w:rPr>
          <w:rFonts w:ascii="Arial" w:hAnsi="Arial"/>
          <w:szCs w:val="20"/>
        </w:rPr>
      </w:pPr>
    </w:p>
    <w:p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:rsidR="005B4CEA" w:rsidRPr="005B4CEA" w:rsidRDefault="00DB1285" w:rsidP="005B4CEA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</w:t>
      </w:r>
      <w:r w:rsidR="00C5391A">
        <w:rPr>
          <w:rFonts w:ascii="Arial" w:hAnsi="Arial"/>
          <w:b/>
          <w:bCs/>
          <w:szCs w:val="20"/>
        </w:rPr>
        <w:t>ajú a vysvetľujú údaje v súvahe</w:t>
      </w:r>
    </w:p>
    <w:p w:rsidR="005B4CEA" w:rsidRDefault="005B4CEA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63FC1" w:rsidRPr="00D349A6" w:rsidRDefault="00E63FC1" w:rsidP="00CD361E">
      <w:pPr>
        <w:spacing w:before="0" w:line="240" w:lineRule="auto"/>
        <w:rPr>
          <w:rFonts w:ascii="Arial" w:hAnsi="Arial"/>
          <w:szCs w:val="20"/>
        </w:rPr>
      </w:pPr>
      <w:r w:rsidRPr="00D349A6">
        <w:rPr>
          <w:rFonts w:ascii="Arial" w:hAnsi="Arial"/>
          <w:b/>
          <w:szCs w:val="20"/>
        </w:rPr>
        <w:t>3.1.</w:t>
      </w:r>
      <w:r w:rsidR="009045A6" w:rsidRPr="00D349A6">
        <w:rPr>
          <w:rFonts w:ascii="Arial" w:hAnsi="Arial"/>
          <w:b/>
          <w:szCs w:val="20"/>
        </w:rPr>
        <w:t xml:space="preserve">Údaje o dlhodobom nehmotnom majetku a dlhodobom hmotnom majetku za </w:t>
      </w:r>
      <w:r w:rsidR="0075172B" w:rsidRPr="00D349A6">
        <w:rPr>
          <w:rFonts w:ascii="Arial" w:hAnsi="Arial"/>
          <w:b/>
          <w:szCs w:val="20"/>
        </w:rPr>
        <w:t xml:space="preserve">bežné </w:t>
      </w:r>
      <w:r w:rsidR="009045A6" w:rsidRPr="00D349A6">
        <w:rPr>
          <w:rFonts w:ascii="Arial" w:hAnsi="Arial"/>
          <w:b/>
          <w:szCs w:val="20"/>
        </w:rPr>
        <w:t>účtovné obdobie</w:t>
      </w:r>
    </w:p>
    <w:p w:rsidR="00E63FC1" w:rsidRPr="00D349A6" w:rsidRDefault="00E63FC1" w:rsidP="00E63FC1">
      <w:pPr>
        <w:pStyle w:val="Bezriadkovania"/>
        <w:rPr>
          <w:rFonts w:ascii="Arial" w:hAnsi="Arial"/>
          <w:b/>
          <w:szCs w:val="20"/>
        </w:rPr>
      </w:pPr>
      <w:r w:rsidRPr="00D349A6">
        <w:rPr>
          <w:rFonts w:ascii="Arial" w:hAnsi="Arial"/>
          <w:b/>
          <w:szCs w:val="20"/>
        </w:rPr>
        <w:t>3.1.1.  P</w:t>
      </w:r>
      <w:r w:rsidR="00060214" w:rsidRPr="00D349A6">
        <w:rPr>
          <w:rFonts w:ascii="Arial" w:hAnsi="Arial"/>
          <w:b/>
          <w:szCs w:val="20"/>
        </w:rPr>
        <w:t xml:space="preserve">rehľad </w:t>
      </w:r>
      <w:r w:rsidR="00DB1285" w:rsidRPr="00D349A6">
        <w:rPr>
          <w:rFonts w:ascii="Arial" w:hAnsi="Arial"/>
          <w:b/>
          <w:szCs w:val="20"/>
        </w:rPr>
        <w:t>o</w:t>
      </w:r>
      <w:r w:rsidR="009045A6" w:rsidRPr="00D349A6">
        <w:rPr>
          <w:rFonts w:ascii="Arial" w:hAnsi="Arial"/>
          <w:b/>
          <w:szCs w:val="20"/>
        </w:rPr>
        <w:t xml:space="preserve"> dlhodobom majetku </w:t>
      </w:r>
    </w:p>
    <w:p w:rsidR="005B4CEA" w:rsidRDefault="00E63FC1" w:rsidP="005B4CEA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>Nadácia v bežnom účtovnom období ani v predchádzajúcom účtovnom období neevidovala dlhodobý nehmotný majetok a dlhodobý hmotný majetok</w:t>
      </w:r>
      <w:r w:rsidR="00D349A6" w:rsidRPr="00D349A6">
        <w:rPr>
          <w:rFonts w:ascii="Arial" w:hAnsi="Arial"/>
          <w:szCs w:val="20"/>
        </w:rPr>
        <w:t>.</w:t>
      </w:r>
    </w:p>
    <w:p w:rsidR="00D349A6" w:rsidRPr="00D349A6" w:rsidRDefault="00D349A6" w:rsidP="00D349A6">
      <w:pPr>
        <w:pStyle w:val="Bezriadkovania"/>
        <w:ind w:left="709"/>
        <w:rPr>
          <w:rFonts w:ascii="Arial" w:hAnsi="Arial"/>
          <w:szCs w:val="20"/>
        </w:rPr>
      </w:pPr>
    </w:p>
    <w:p w:rsidR="00D349A6" w:rsidRDefault="00D349A6" w:rsidP="00D349A6">
      <w:pPr>
        <w:pStyle w:val="Bezriadkovania"/>
        <w:ind w:left="709" w:hanging="709"/>
        <w:rPr>
          <w:b/>
        </w:rPr>
      </w:pPr>
      <w:r w:rsidRPr="00D349A6">
        <w:rPr>
          <w:b/>
        </w:rPr>
        <w:t>3.1.2.  P</w:t>
      </w:r>
      <w:r w:rsidR="009045A6" w:rsidRPr="00D349A6">
        <w:rPr>
          <w:b/>
        </w:rPr>
        <w:t xml:space="preserve">rehľad oprávok a opravných položiek k dlhodobému majetku </w:t>
      </w:r>
    </w:p>
    <w:p w:rsidR="00D349A6" w:rsidRDefault="00D349A6" w:rsidP="00D349A6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>Nadácia v bežnom účtovnom období ani v predchádzajúcom účtovnom období neevidovala dlhodobý nehmotný majetok a dlhodobý hmotný majetok</w:t>
      </w:r>
      <w:r>
        <w:rPr>
          <w:rFonts w:ascii="Arial" w:hAnsi="Arial"/>
          <w:szCs w:val="20"/>
        </w:rPr>
        <w:t>, neúčtovala o oprávkach a opravných položkách.</w:t>
      </w:r>
    </w:p>
    <w:p w:rsidR="00D349A6" w:rsidRDefault="00D349A6" w:rsidP="00D349A6">
      <w:pPr>
        <w:pStyle w:val="Bezriadkovania"/>
        <w:ind w:left="709"/>
        <w:rPr>
          <w:rFonts w:ascii="Arial" w:hAnsi="Arial"/>
          <w:szCs w:val="20"/>
        </w:rPr>
      </w:pPr>
    </w:p>
    <w:p w:rsidR="00D349A6" w:rsidRPr="00D349A6" w:rsidRDefault="00D349A6" w:rsidP="00C5391A">
      <w:pPr>
        <w:pStyle w:val="Bezriadkovania"/>
        <w:rPr>
          <w:rFonts w:ascii="Arial" w:hAnsi="Arial"/>
          <w:b/>
          <w:szCs w:val="20"/>
        </w:rPr>
      </w:pPr>
      <w:r w:rsidRPr="00D349A6">
        <w:rPr>
          <w:rFonts w:ascii="Arial" w:hAnsi="Arial"/>
          <w:b/>
          <w:szCs w:val="20"/>
        </w:rPr>
        <w:t>3.1.3.    P</w:t>
      </w:r>
      <w:r w:rsidRPr="00D349A6">
        <w:rPr>
          <w:b/>
        </w:rPr>
        <w:t xml:space="preserve">rehľad o zostatkových cenách dlhodobého majetku </w:t>
      </w:r>
    </w:p>
    <w:p w:rsidR="00D349A6" w:rsidRDefault="00D349A6" w:rsidP="00D349A6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>Nadácia v bežnom účtovnom období ani v predchádzajúcom účtovnom období neevidovala dlhodobý nehmotný majetok a dlhodobý hmotný majetok</w:t>
      </w:r>
      <w:r>
        <w:rPr>
          <w:rFonts w:ascii="Arial" w:hAnsi="Arial"/>
          <w:szCs w:val="20"/>
        </w:rPr>
        <w:t xml:space="preserve">, neúčtovala o oprávkach a opravných položkách, neeviduje dlhodobý majetok v zostatkových cenách. </w:t>
      </w:r>
    </w:p>
    <w:p w:rsidR="00D349A6" w:rsidRPr="001B01A0" w:rsidRDefault="00D349A6" w:rsidP="00D349A6">
      <w:pPr>
        <w:pStyle w:val="Bezriadkovania"/>
        <w:ind w:left="709" w:hanging="709"/>
        <w:rPr>
          <w:rFonts w:ascii="Arial" w:hAnsi="Arial"/>
          <w:b/>
          <w:szCs w:val="20"/>
        </w:rPr>
      </w:pPr>
    </w:p>
    <w:p w:rsidR="00DB1285" w:rsidRPr="001B01A0" w:rsidRDefault="00D349A6" w:rsidP="00D349A6">
      <w:pPr>
        <w:pStyle w:val="Bezriadkovania"/>
        <w:ind w:left="709" w:hanging="709"/>
        <w:rPr>
          <w:rFonts w:ascii="Arial" w:hAnsi="Arial"/>
          <w:b/>
          <w:szCs w:val="20"/>
        </w:rPr>
      </w:pPr>
      <w:r w:rsidRPr="001B01A0">
        <w:rPr>
          <w:rFonts w:ascii="Arial" w:hAnsi="Arial"/>
          <w:b/>
          <w:szCs w:val="20"/>
        </w:rPr>
        <w:t xml:space="preserve">3.2.   </w:t>
      </w:r>
      <w:r w:rsidR="001B01A0">
        <w:rPr>
          <w:rFonts w:ascii="Arial" w:hAnsi="Arial"/>
          <w:b/>
          <w:szCs w:val="20"/>
        </w:rPr>
        <w:t xml:space="preserve"> P</w:t>
      </w:r>
      <w:r w:rsidR="00DB1285" w:rsidRPr="001B01A0">
        <w:rPr>
          <w:rFonts w:ascii="Arial" w:hAnsi="Arial"/>
          <w:b/>
          <w:szCs w:val="20"/>
        </w:rPr>
        <w:t xml:space="preserve">rehľad </w:t>
      </w:r>
      <w:r w:rsidR="00C72ECC" w:rsidRPr="001B01A0">
        <w:rPr>
          <w:rFonts w:ascii="Arial" w:hAnsi="Arial"/>
          <w:b/>
          <w:szCs w:val="20"/>
        </w:rPr>
        <w:t>d</w:t>
      </w:r>
      <w:r w:rsidR="00DB1285" w:rsidRPr="001B01A0">
        <w:rPr>
          <w:rFonts w:ascii="Arial" w:hAnsi="Arial"/>
          <w:b/>
          <w:szCs w:val="20"/>
        </w:rPr>
        <w:t>lhodob</w:t>
      </w:r>
      <w:r w:rsidR="00C72ECC" w:rsidRPr="001B01A0">
        <w:rPr>
          <w:rFonts w:ascii="Arial" w:hAnsi="Arial"/>
          <w:b/>
          <w:szCs w:val="20"/>
        </w:rPr>
        <w:t xml:space="preserve">ého </w:t>
      </w:r>
      <w:r w:rsidR="00DB1285" w:rsidRPr="001B01A0">
        <w:rPr>
          <w:rFonts w:ascii="Arial" w:hAnsi="Arial"/>
          <w:b/>
          <w:szCs w:val="20"/>
        </w:rPr>
        <w:t>majetku, na kto</w:t>
      </w:r>
      <w:r w:rsidR="00C72ECC" w:rsidRPr="001B01A0">
        <w:rPr>
          <w:rFonts w:ascii="Arial" w:hAnsi="Arial"/>
          <w:b/>
          <w:szCs w:val="20"/>
        </w:rPr>
        <w:t>rý je zriadené záložné právo a </w:t>
      </w:r>
      <w:r w:rsidR="00DB1285" w:rsidRPr="001B01A0">
        <w:rPr>
          <w:rFonts w:ascii="Arial" w:hAnsi="Arial"/>
          <w:b/>
          <w:szCs w:val="20"/>
        </w:rPr>
        <w:t>dlhodob</w:t>
      </w:r>
      <w:r w:rsidR="00C72ECC" w:rsidRPr="001B01A0">
        <w:rPr>
          <w:rFonts w:ascii="Arial" w:hAnsi="Arial"/>
          <w:b/>
          <w:szCs w:val="20"/>
        </w:rPr>
        <w:t xml:space="preserve">ého </w:t>
      </w:r>
      <w:r w:rsidR="00DB1285" w:rsidRPr="001B01A0">
        <w:rPr>
          <w:rFonts w:ascii="Arial" w:hAnsi="Arial"/>
          <w:b/>
          <w:szCs w:val="20"/>
        </w:rPr>
        <w:t>majetku, pri ktorom má účtovná jednotka obmedzené právo s ním nakladať</w:t>
      </w:r>
    </w:p>
    <w:p w:rsidR="001B01A0" w:rsidRDefault="001B01A0" w:rsidP="00D349A6">
      <w:pPr>
        <w:pStyle w:val="Bezriadkovania"/>
        <w:ind w:left="709" w:hanging="709"/>
        <w:rPr>
          <w:rFonts w:ascii="Arial" w:hAnsi="Arial"/>
          <w:szCs w:val="20"/>
        </w:rPr>
      </w:pPr>
      <w:r w:rsidRPr="001B01A0">
        <w:rPr>
          <w:rFonts w:ascii="Arial" w:hAnsi="Arial"/>
          <w:szCs w:val="20"/>
        </w:rPr>
        <w:t xml:space="preserve">            Nadácia v bežnom účtovnom období ani v predchádzajúcom účtovnom období</w:t>
      </w:r>
      <w:r>
        <w:rPr>
          <w:rFonts w:ascii="Arial" w:hAnsi="Arial"/>
          <w:szCs w:val="20"/>
        </w:rPr>
        <w:t xml:space="preserve"> neevidovala dlhodobý majetok, na ktorý je zriadené záložné právo a dlhodobý majetok, pri ktorom by mala obmedzené právo s nim nakladať.</w:t>
      </w:r>
    </w:p>
    <w:p w:rsidR="001B01A0" w:rsidRDefault="001B01A0" w:rsidP="00D349A6">
      <w:pPr>
        <w:pStyle w:val="Bezriadkovania"/>
        <w:ind w:left="709" w:hanging="709"/>
        <w:rPr>
          <w:rFonts w:ascii="Arial" w:hAnsi="Arial"/>
          <w:szCs w:val="20"/>
        </w:rPr>
      </w:pPr>
    </w:p>
    <w:p w:rsidR="00D349A6" w:rsidRDefault="001B01A0" w:rsidP="00D349A6">
      <w:pPr>
        <w:pStyle w:val="Bezriadkovania"/>
        <w:ind w:left="709" w:hanging="709"/>
        <w:rPr>
          <w:rFonts w:ascii="Arial" w:hAnsi="Arial"/>
          <w:b/>
          <w:szCs w:val="20"/>
        </w:rPr>
      </w:pPr>
      <w:r w:rsidRPr="001B01A0">
        <w:rPr>
          <w:rFonts w:ascii="Arial" w:hAnsi="Arial"/>
          <w:b/>
          <w:szCs w:val="20"/>
        </w:rPr>
        <w:t xml:space="preserve">3.3. </w:t>
      </w:r>
      <w:r w:rsidR="00C5391A">
        <w:rPr>
          <w:rFonts w:ascii="Arial" w:hAnsi="Arial"/>
          <w:b/>
          <w:szCs w:val="20"/>
        </w:rPr>
        <w:t xml:space="preserve">    S</w:t>
      </w:r>
      <w:r w:rsidRPr="001B01A0">
        <w:rPr>
          <w:rFonts w:ascii="Arial" w:hAnsi="Arial"/>
          <w:b/>
          <w:szCs w:val="20"/>
        </w:rPr>
        <w:t>pôsob a výšk</w:t>
      </w:r>
      <w:r w:rsidR="00C5391A">
        <w:rPr>
          <w:rFonts w:ascii="Arial" w:hAnsi="Arial"/>
          <w:b/>
          <w:szCs w:val="20"/>
        </w:rPr>
        <w:t>a</w:t>
      </w:r>
      <w:r w:rsidRPr="001B01A0">
        <w:rPr>
          <w:rFonts w:ascii="Arial" w:hAnsi="Arial"/>
          <w:b/>
          <w:szCs w:val="20"/>
        </w:rPr>
        <w:t xml:space="preserve"> poistenia dlhodobého nehmotného majetku a dlhodobého hmotného majetku.</w:t>
      </w:r>
    </w:p>
    <w:p w:rsidR="001B01A0" w:rsidRDefault="001B01A0" w:rsidP="001B01A0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>Nadácia v bežnom účtovnom období ani v predchádzajúcom účtovnom období neevidovala dlhodobý nehmotný majetok a dlhodobý hmotný majetok</w:t>
      </w:r>
      <w:r>
        <w:rPr>
          <w:rFonts w:ascii="Arial" w:hAnsi="Arial"/>
          <w:szCs w:val="20"/>
        </w:rPr>
        <w:t xml:space="preserve"> – poistenie je bezpredmetné</w:t>
      </w:r>
      <w:r w:rsidRPr="00D349A6">
        <w:rPr>
          <w:rFonts w:ascii="Arial" w:hAnsi="Arial"/>
          <w:szCs w:val="20"/>
        </w:rPr>
        <w:t>.</w:t>
      </w:r>
    </w:p>
    <w:p w:rsidR="001B01A0" w:rsidRPr="001B01A0" w:rsidRDefault="001B01A0" w:rsidP="00D349A6">
      <w:pPr>
        <w:pStyle w:val="Bezriadkovania"/>
        <w:ind w:left="709" w:hanging="709"/>
        <w:rPr>
          <w:rFonts w:ascii="Arial" w:hAnsi="Arial"/>
          <w:b/>
          <w:szCs w:val="20"/>
        </w:rPr>
      </w:pPr>
    </w:p>
    <w:p w:rsidR="00C5391A" w:rsidRDefault="00C5391A" w:rsidP="00C5391A">
      <w:pPr>
        <w:pStyle w:val="Bezriadkovania"/>
        <w:rPr>
          <w:rFonts w:ascii="Arial" w:hAnsi="Arial"/>
          <w:b/>
        </w:rPr>
      </w:pPr>
      <w:r w:rsidRPr="00C5391A">
        <w:rPr>
          <w:rFonts w:ascii="Arial" w:hAnsi="Arial"/>
          <w:b/>
        </w:rPr>
        <w:t>3.4.      Ś</w:t>
      </w:r>
      <w:r w:rsidR="00177903" w:rsidRPr="00C5391A">
        <w:rPr>
          <w:rFonts w:ascii="Arial" w:hAnsi="Arial"/>
          <w:b/>
        </w:rPr>
        <w:t>truktúr</w:t>
      </w:r>
      <w:r w:rsidRPr="00C5391A">
        <w:rPr>
          <w:rFonts w:ascii="Arial" w:hAnsi="Arial"/>
          <w:b/>
        </w:rPr>
        <w:t>a</w:t>
      </w:r>
      <w:r w:rsidR="00177903" w:rsidRPr="00C5391A">
        <w:rPr>
          <w:rFonts w:ascii="Arial" w:hAnsi="Arial"/>
          <w:b/>
        </w:rPr>
        <w:t xml:space="preserve"> dlhodobého finančného majetku za </w:t>
      </w:r>
      <w:r w:rsidR="00F914BA" w:rsidRPr="00C5391A">
        <w:rPr>
          <w:rFonts w:ascii="Arial" w:hAnsi="Arial"/>
          <w:b/>
        </w:rPr>
        <w:t xml:space="preserve">bežné </w:t>
      </w:r>
      <w:r w:rsidR="00177903" w:rsidRPr="00C5391A">
        <w:rPr>
          <w:rFonts w:ascii="Arial" w:hAnsi="Arial"/>
          <w:b/>
        </w:rPr>
        <w:t>účtovné obdobie a jeho umiestnenie</w:t>
      </w:r>
    </w:p>
    <w:p w:rsidR="00C5391A" w:rsidRDefault="00C5391A" w:rsidP="00C5391A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 xml:space="preserve">Nadácia v bežnom účtovnom období ani v predchádzajúcom účtovnom období neevidovala dlhodobý </w:t>
      </w:r>
      <w:r>
        <w:rPr>
          <w:rFonts w:ascii="Arial" w:hAnsi="Arial"/>
          <w:szCs w:val="20"/>
        </w:rPr>
        <w:t>finančný</w:t>
      </w:r>
      <w:r w:rsidRPr="00D349A6">
        <w:rPr>
          <w:rFonts w:ascii="Arial" w:hAnsi="Arial"/>
          <w:szCs w:val="20"/>
        </w:rPr>
        <w:t xml:space="preserve"> majetok</w:t>
      </w:r>
      <w:r>
        <w:rPr>
          <w:rFonts w:ascii="Arial" w:hAnsi="Arial"/>
          <w:szCs w:val="20"/>
        </w:rPr>
        <w:t>.</w:t>
      </w:r>
    </w:p>
    <w:p w:rsidR="00C5391A" w:rsidRPr="001B01A0" w:rsidRDefault="00C5391A" w:rsidP="00C5391A">
      <w:pPr>
        <w:pStyle w:val="Bezriadkovania"/>
        <w:ind w:left="709" w:hanging="709"/>
        <w:rPr>
          <w:rFonts w:ascii="Arial" w:hAnsi="Arial"/>
          <w:b/>
          <w:szCs w:val="20"/>
        </w:rPr>
      </w:pPr>
    </w:p>
    <w:p w:rsidR="00C5391A" w:rsidRPr="00C5391A" w:rsidRDefault="00C5391A" w:rsidP="00C5391A">
      <w:pPr>
        <w:pStyle w:val="Bezriadkovania"/>
        <w:rPr>
          <w:rFonts w:ascii="Arial" w:hAnsi="Arial"/>
        </w:rPr>
      </w:pPr>
      <w:r w:rsidRPr="00C5391A">
        <w:rPr>
          <w:rFonts w:ascii="Arial" w:hAnsi="Arial"/>
          <w:b/>
        </w:rPr>
        <w:t>3.5.    V</w:t>
      </w:r>
      <w:r w:rsidR="00A52D44" w:rsidRPr="00C5391A">
        <w:rPr>
          <w:rFonts w:ascii="Arial" w:hAnsi="Arial"/>
          <w:b/>
        </w:rPr>
        <w:t>ýšk</w:t>
      </w:r>
      <w:r w:rsidRPr="00C5391A">
        <w:rPr>
          <w:rFonts w:ascii="Arial" w:hAnsi="Arial"/>
          <w:b/>
        </w:rPr>
        <w:t>a</w:t>
      </w:r>
      <w:r w:rsidR="00A52D44" w:rsidRPr="00C5391A">
        <w:rPr>
          <w:rFonts w:ascii="Arial" w:hAnsi="Arial"/>
          <w:b/>
        </w:rPr>
        <w:t xml:space="preserve"> tvorby, z</w:t>
      </w:r>
      <w:r w:rsidR="007621A8" w:rsidRPr="00C5391A">
        <w:rPr>
          <w:rFonts w:ascii="Arial" w:hAnsi="Arial"/>
          <w:b/>
        </w:rPr>
        <w:t>níženia</w:t>
      </w:r>
      <w:r w:rsidR="00A52D44" w:rsidRPr="00C5391A">
        <w:rPr>
          <w:rFonts w:ascii="Arial" w:hAnsi="Arial"/>
          <w:b/>
        </w:rPr>
        <w:t xml:space="preserve"> a </w:t>
      </w:r>
      <w:r w:rsidR="007621A8" w:rsidRPr="00C5391A">
        <w:rPr>
          <w:rFonts w:ascii="Arial" w:hAnsi="Arial"/>
          <w:b/>
        </w:rPr>
        <w:t>zúčtovania</w:t>
      </w:r>
      <w:r w:rsidR="00A52D44" w:rsidRPr="00C5391A">
        <w:rPr>
          <w:rFonts w:ascii="Arial" w:hAnsi="Arial"/>
          <w:b/>
        </w:rPr>
        <w:t xml:space="preserve"> opravných položiek k dlhodobému finančnému majetku</w:t>
      </w:r>
    </w:p>
    <w:p w:rsidR="00C5391A" w:rsidRDefault="00C5391A" w:rsidP="00C5391A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 xml:space="preserve">Nadácia v bežnom účtovnom období ani v predchádzajúcom účtovnom období neevidovala dlhodobý </w:t>
      </w:r>
      <w:r>
        <w:rPr>
          <w:rFonts w:ascii="Arial" w:hAnsi="Arial"/>
          <w:szCs w:val="20"/>
        </w:rPr>
        <w:t>finančný</w:t>
      </w:r>
      <w:r w:rsidRPr="00D349A6">
        <w:rPr>
          <w:rFonts w:ascii="Arial" w:hAnsi="Arial"/>
          <w:szCs w:val="20"/>
        </w:rPr>
        <w:t xml:space="preserve"> majetok</w:t>
      </w:r>
      <w:r>
        <w:rPr>
          <w:rFonts w:ascii="Arial" w:hAnsi="Arial"/>
          <w:szCs w:val="20"/>
        </w:rPr>
        <w:t xml:space="preserve"> a neúčtovala o opravných položkách k nemu.</w:t>
      </w:r>
    </w:p>
    <w:p w:rsidR="00C5391A" w:rsidRDefault="00C5391A" w:rsidP="00C5391A">
      <w:pPr>
        <w:pStyle w:val="Bezriadkovania"/>
        <w:ind w:left="709"/>
        <w:rPr>
          <w:rFonts w:ascii="Arial" w:hAnsi="Arial"/>
          <w:szCs w:val="20"/>
        </w:rPr>
      </w:pPr>
    </w:p>
    <w:p w:rsidR="003C482D" w:rsidRDefault="00C5391A" w:rsidP="00175DC3">
      <w:pPr>
        <w:pStyle w:val="Bezriadkovania"/>
        <w:ind w:left="709" w:hanging="709"/>
        <w:rPr>
          <w:rFonts w:ascii="Arial" w:hAnsi="Arial"/>
          <w:b/>
          <w:szCs w:val="20"/>
        </w:rPr>
      </w:pPr>
      <w:r w:rsidRPr="00C5391A">
        <w:rPr>
          <w:rFonts w:ascii="Arial" w:hAnsi="Arial"/>
          <w:b/>
          <w:szCs w:val="20"/>
        </w:rPr>
        <w:t xml:space="preserve">3.6.Významné položky krátkodobého finančného majetku </w:t>
      </w:r>
      <w:r w:rsidR="00175DC3">
        <w:rPr>
          <w:rFonts w:ascii="Arial" w:hAnsi="Arial"/>
          <w:b/>
          <w:szCs w:val="20"/>
        </w:rPr>
        <w:t xml:space="preserve">a ocenenie krátkodobého finančného majetku reálnou hodnotou ku dňu, ku ktorému sa zostavuje účtovná závierka </w:t>
      </w:r>
    </w:p>
    <w:p w:rsidR="003C482D" w:rsidRDefault="003C482D" w:rsidP="00175DC3">
      <w:pPr>
        <w:pStyle w:val="Bezriadkovania"/>
        <w:ind w:left="709" w:hanging="709"/>
        <w:rPr>
          <w:rFonts w:ascii="Arial" w:hAnsi="Arial"/>
          <w:b/>
          <w:szCs w:val="20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38"/>
        <w:gridCol w:w="3132"/>
        <w:gridCol w:w="3686"/>
      </w:tblGrid>
      <w:tr w:rsidR="003C482D" w:rsidRPr="006F44E6" w:rsidTr="006F44E6">
        <w:tc>
          <w:tcPr>
            <w:tcW w:w="2538" w:type="dxa"/>
            <w:vAlign w:val="center"/>
          </w:tcPr>
          <w:p w:rsidR="003C482D" w:rsidRPr="006F44E6" w:rsidRDefault="003C482D" w:rsidP="006F44E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F44E6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132" w:type="dxa"/>
            <w:vAlign w:val="center"/>
          </w:tcPr>
          <w:p w:rsidR="003C482D" w:rsidRPr="006F44E6" w:rsidRDefault="003C482D" w:rsidP="006F44E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F44E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686" w:type="dxa"/>
            <w:vAlign w:val="center"/>
          </w:tcPr>
          <w:p w:rsidR="003C482D" w:rsidRPr="006F44E6" w:rsidRDefault="003C482D" w:rsidP="006F44E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F44E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C482D" w:rsidRPr="006F44E6" w:rsidTr="006F44E6">
        <w:tc>
          <w:tcPr>
            <w:tcW w:w="2538" w:type="dxa"/>
            <w:vAlign w:val="center"/>
          </w:tcPr>
          <w:p w:rsidR="003C482D" w:rsidRPr="006F44E6" w:rsidRDefault="003C482D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132" w:type="dxa"/>
          </w:tcPr>
          <w:p w:rsidR="003C482D" w:rsidRPr="006F44E6" w:rsidRDefault="00533CE6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6776</w:t>
            </w:r>
          </w:p>
        </w:tc>
        <w:tc>
          <w:tcPr>
            <w:tcW w:w="3686" w:type="dxa"/>
          </w:tcPr>
          <w:p w:rsidR="003C482D" w:rsidRPr="006F44E6" w:rsidRDefault="00533CE6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6578</w:t>
            </w:r>
          </w:p>
        </w:tc>
      </w:tr>
      <w:tr w:rsidR="003C482D" w:rsidRPr="006F44E6" w:rsidTr="006F44E6">
        <w:tc>
          <w:tcPr>
            <w:tcW w:w="2538" w:type="dxa"/>
            <w:vAlign w:val="center"/>
          </w:tcPr>
          <w:p w:rsidR="003C482D" w:rsidRPr="006F44E6" w:rsidRDefault="003C482D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132" w:type="dxa"/>
          </w:tcPr>
          <w:p w:rsidR="003C482D" w:rsidRPr="006F44E6" w:rsidRDefault="003C482D" w:rsidP="006F44E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86" w:type="dxa"/>
          </w:tcPr>
          <w:p w:rsidR="003C482D" w:rsidRPr="006F44E6" w:rsidRDefault="003C482D" w:rsidP="006F44E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C482D" w:rsidRPr="006F44E6" w:rsidTr="006F44E6">
        <w:tc>
          <w:tcPr>
            <w:tcW w:w="2538" w:type="dxa"/>
            <w:vAlign w:val="center"/>
          </w:tcPr>
          <w:p w:rsidR="003C482D" w:rsidRPr="006F44E6" w:rsidRDefault="003C482D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132" w:type="dxa"/>
          </w:tcPr>
          <w:p w:rsidR="003C482D" w:rsidRDefault="00533CE6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5870</w:t>
            </w:r>
          </w:p>
          <w:p w:rsidR="00CA7DA1" w:rsidRPr="006F44E6" w:rsidRDefault="00CA7DA1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86" w:type="dxa"/>
          </w:tcPr>
          <w:p w:rsidR="003C482D" w:rsidRPr="006F44E6" w:rsidRDefault="00533CE6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3073</w:t>
            </w:r>
          </w:p>
        </w:tc>
      </w:tr>
      <w:tr w:rsidR="003C482D" w:rsidRPr="006F44E6" w:rsidTr="006F44E6">
        <w:tc>
          <w:tcPr>
            <w:tcW w:w="2538" w:type="dxa"/>
            <w:vAlign w:val="center"/>
          </w:tcPr>
          <w:p w:rsidR="003C482D" w:rsidRPr="006F44E6" w:rsidRDefault="003C482D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132" w:type="dxa"/>
          </w:tcPr>
          <w:p w:rsidR="003C482D" w:rsidRPr="006F44E6" w:rsidRDefault="003C482D" w:rsidP="006F44E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86" w:type="dxa"/>
          </w:tcPr>
          <w:p w:rsidR="003C482D" w:rsidRPr="006F44E6" w:rsidRDefault="003C482D" w:rsidP="006F44E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C482D" w:rsidRPr="006F44E6" w:rsidTr="006F44E6">
        <w:tc>
          <w:tcPr>
            <w:tcW w:w="2538" w:type="dxa"/>
            <w:vAlign w:val="center"/>
          </w:tcPr>
          <w:p w:rsidR="003C482D" w:rsidRPr="006F44E6" w:rsidRDefault="003C482D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132" w:type="dxa"/>
          </w:tcPr>
          <w:p w:rsidR="003C482D" w:rsidRPr="006F44E6" w:rsidRDefault="003C482D" w:rsidP="006F44E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86" w:type="dxa"/>
          </w:tcPr>
          <w:p w:rsidR="003C482D" w:rsidRPr="006F44E6" w:rsidRDefault="003C482D" w:rsidP="006F44E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C482D" w:rsidRPr="006F44E6" w:rsidTr="006F44E6">
        <w:tc>
          <w:tcPr>
            <w:tcW w:w="2538" w:type="dxa"/>
            <w:vAlign w:val="center"/>
          </w:tcPr>
          <w:p w:rsidR="003C482D" w:rsidRPr="006F44E6" w:rsidRDefault="003C482D" w:rsidP="006F44E6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6F44E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132" w:type="dxa"/>
          </w:tcPr>
          <w:p w:rsidR="003C482D" w:rsidRPr="006F44E6" w:rsidRDefault="00533CE6" w:rsidP="006F44E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12646</w:t>
            </w:r>
          </w:p>
        </w:tc>
        <w:tc>
          <w:tcPr>
            <w:tcW w:w="3686" w:type="dxa"/>
          </w:tcPr>
          <w:p w:rsidR="003C482D" w:rsidRPr="006F44E6" w:rsidRDefault="00533CE6" w:rsidP="006F44E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9651</w:t>
            </w:r>
          </w:p>
        </w:tc>
      </w:tr>
    </w:tbl>
    <w:p w:rsidR="003C482D" w:rsidRDefault="003C482D" w:rsidP="00175DC3">
      <w:pPr>
        <w:pStyle w:val="Bezriadkovania"/>
        <w:ind w:left="709" w:hanging="709"/>
        <w:rPr>
          <w:rFonts w:ascii="Arial" w:hAnsi="Arial"/>
          <w:b/>
          <w:szCs w:val="20"/>
        </w:rPr>
      </w:pPr>
    </w:p>
    <w:p w:rsidR="00C5391A" w:rsidRPr="00C5391A" w:rsidRDefault="00C5391A" w:rsidP="00175DC3">
      <w:pPr>
        <w:pStyle w:val="Bezriadkovania"/>
        <w:ind w:left="709" w:hanging="709"/>
        <w:rPr>
          <w:b/>
        </w:rPr>
      </w:pPr>
    </w:p>
    <w:p w:rsidR="00175DC3" w:rsidRDefault="00175DC3" w:rsidP="00175DC3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 xml:space="preserve">Nadácia v bežnom účtovnom období ani v predchádzajúcom účtovnom období neevidovala </w:t>
      </w:r>
      <w:r w:rsidR="003C482D">
        <w:rPr>
          <w:rFonts w:ascii="Arial" w:hAnsi="Arial"/>
          <w:szCs w:val="20"/>
        </w:rPr>
        <w:t xml:space="preserve">iný </w:t>
      </w:r>
      <w:r>
        <w:rPr>
          <w:rFonts w:ascii="Arial" w:hAnsi="Arial"/>
          <w:szCs w:val="20"/>
        </w:rPr>
        <w:t>krátkodobý finančný majetok.</w:t>
      </w:r>
    </w:p>
    <w:p w:rsidR="00175DC3" w:rsidRDefault="00175DC3" w:rsidP="00175DC3">
      <w:pPr>
        <w:pStyle w:val="Bezriadkovania"/>
        <w:ind w:left="709"/>
        <w:rPr>
          <w:rFonts w:ascii="Arial" w:hAnsi="Arial"/>
          <w:szCs w:val="20"/>
        </w:rPr>
      </w:pPr>
    </w:p>
    <w:p w:rsidR="00175DC3" w:rsidRPr="00175DC3" w:rsidRDefault="00175DC3" w:rsidP="00175DC3">
      <w:pPr>
        <w:pStyle w:val="Bezriadkovania"/>
        <w:rPr>
          <w:rFonts w:ascii="Arial" w:hAnsi="Arial"/>
          <w:b/>
          <w:szCs w:val="20"/>
        </w:rPr>
      </w:pPr>
      <w:r w:rsidRPr="00175DC3">
        <w:rPr>
          <w:rFonts w:ascii="Arial" w:hAnsi="Arial"/>
          <w:b/>
          <w:szCs w:val="20"/>
        </w:rPr>
        <w:t>3.7.       Opravné položky k zásobám</w:t>
      </w:r>
    </w:p>
    <w:p w:rsidR="00175DC3" w:rsidRDefault="00175DC3" w:rsidP="00175DC3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 xml:space="preserve">Nadácia v bežnom účtovnom období ani v predchádzajúcom účtovnom období neevidovala </w:t>
      </w:r>
      <w:r>
        <w:rPr>
          <w:rFonts w:ascii="Arial" w:hAnsi="Arial"/>
          <w:szCs w:val="20"/>
        </w:rPr>
        <w:t>zásobya neúčtovala o opravných položkách k nim</w:t>
      </w:r>
    </w:p>
    <w:p w:rsidR="00175DC3" w:rsidRDefault="00175DC3" w:rsidP="00175DC3">
      <w:pPr>
        <w:pStyle w:val="Bezriadkovania"/>
        <w:ind w:left="709"/>
        <w:rPr>
          <w:rFonts w:ascii="Arial" w:hAnsi="Arial"/>
          <w:szCs w:val="20"/>
        </w:rPr>
      </w:pPr>
    </w:p>
    <w:p w:rsidR="00175DC3" w:rsidRPr="00175DC3" w:rsidRDefault="00175DC3" w:rsidP="00175DC3">
      <w:pPr>
        <w:pStyle w:val="Bezriadkovania"/>
        <w:rPr>
          <w:rFonts w:ascii="Arial" w:hAnsi="Arial"/>
          <w:b/>
          <w:szCs w:val="20"/>
        </w:rPr>
      </w:pPr>
      <w:r w:rsidRPr="00175DC3">
        <w:rPr>
          <w:rFonts w:ascii="Arial" w:hAnsi="Arial"/>
          <w:b/>
          <w:szCs w:val="20"/>
        </w:rPr>
        <w:t>3.8.       Pohľadávky</w:t>
      </w:r>
    </w:p>
    <w:p w:rsidR="00C5391A" w:rsidRDefault="00175DC3" w:rsidP="00175DC3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 xml:space="preserve">Nadácia </w:t>
      </w:r>
      <w:r>
        <w:rPr>
          <w:rFonts w:ascii="Arial" w:hAnsi="Arial"/>
          <w:szCs w:val="20"/>
        </w:rPr>
        <w:t>na konci</w:t>
      </w:r>
      <w:r w:rsidRPr="00D349A6">
        <w:rPr>
          <w:rFonts w:ascii="Arial" w:hAnsi="Arial"/>
          <w:szCs w:val="20"/>
        </w:rPr>
        <w:t> bežn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účtovn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obdob</w:t>
      </w:r>
      <w:r>
        <w:rPr>
          <w:rFonts w:ascii="Arial" w:hAnsi="Arial"/>
          <w:szCs w:val="20"/>
        </w:rPr>
        <w:t>ia</w:t>
      </w:r>
      <w:r w:rsidRPr="00D349A6">
        <w:rPr>
          <w:rFonts w:ascii="Arial" w:hAnsi="Arial"/>
          <w:szCs w:val="20"/>
        </w:rPr>
        <w:t xml:space="preserve"> ani </w:t>
      </w:r>
      <w:r>
        <w:rPr>
          <w:rFonts w:ascii="Arial" w:hAnsi="Arial"/>
          <w:szCs w:val="20"/>
        </w:rPr>
        <w:t>na konci</w:t>
      </w:r>
      <w:r w:rsidRPr="00D349A6">
        <w:rPr>
          <w:rFonts w:ascii="Arial" w:hAnsi="Arial"/>
          <w:szCs w:val="20"/>
        </w:rPr>
        <w:t> predchádzajúc</w:t>
      </w:r>
      <w:r>
        <w:rPr>
          <w:rFonts w:ascii="Arial" w:hAnsi="Arial"/>
          <w:szCs w:val="20"/>
        </w:rPr>
        <w:t>eho</w:t>
      </w:r>
      <w:r w:rsidRPr="00D349A6">
        <w:rPr>
          <w:rFonts w:ascii="Arial" w:hAnsi="Arial"/>
          <w:szCs w:val="20"/>
        </w:rPr>
        <w:t xml:space="preserve"> účtovn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obdob</w:t>
      </w:r>
      <w:r>
        <w:rPr>
          <w:rFonts w:ascii="Arial" w:hAnsi="Arial"/>
          <w:szCs w:val="20"/>
        </w:rPr>
        <w:t>ia</w:t>
      </w:r>
      <w:r w:rsidRPr="00D349A6">
        <w:rPr>
          <w:rFonts w:ascii="Arial" w:hAnsi="Arial"/>
          <w:szCs w:val="20"/>
        </w:rPr>
        <w:t xml:space="preserve"> neevidovala </w:t>
      </w:r>
      <w:r>
        <w:rPr>
          <w:rFonts w:ascii="Arial" w:hAnsi="Arial"/>
          <w:szCs w:val="20"/>
        </w:rPr>
        <w:t>dlhodobé pohľadávky a krátkodobé pohľadávky.</w:t>
      </w:r>
    </w:p>
    <w:p w:rsidR="00175DC3" w:rsidRDefault="00175DC3" w:rsidP="00175DC3">
      <w:pPr>
        <w:pStyle w:val="Bezriadkovania"/>
        <w:ind w:left="709"/>
        <w:rPr>
          <w:rFonts w:ascii="Arial" w:hAnsi="Arial"/>
          <w:szCs w:val="20"/>
        </w:rPr>
      </w:pPr>
    </w:p>
    <w:p w:rsidR="00175DC3" w:rsidRPr="00175DC3" w:rsidRDefault="00175DC3" w:rsidP="00175DC3">
      <w:pPr>
        <w:pStyle w:val="Bezriadkovania"/>
        <w:rPr>
          <w:rFonts w:ascii="Arial" w:hAnsi="Arial"/>
          <w:b/>
          <w:szCs w:val="20"/>
        </w:rPr>
      </w:pPr>
      <w:r w:rsidRPr="00175DC3">
        <w:rPr>
          <w:rFonts w:ascii="Arial" w:hAnsi="Arial"/>
          <w:b/>
          <w:szCs w:val="20"/>
        </w:rPr>
        <w:t>3.9.       Opravné položky k pohľadávkam</w:t>
      </w:r>
    </w:p>
    <w:p w:rsidR="00175DC3" w:rsidRDefault="00175DC3" w:rsidP="00175DC3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 xml:space="preserve">Nadácia </w:t>
      </w:r>
      <w:r>
        <w:rPr>
          <w:rFonts w:ascii="Arial" w:hAnsi="Arial"/>
          <w:szCs w:val="20"/>
        </w:rPr>
        <w:t>na konci</w:t>
      </w:r>
      <w:r w:rsidRPr="00D349A6">
        <w:rPr>
          <w:rFonts w:ascii="Arial" w:hAnsi="Arial"/>
          <w:szCs w:val="20"/>
        </w:rPr>
        <w:t> bežn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účtovn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obdob</w:t>
      </w:r>
      <w:r>
        <w:rPr>
          <w:rFonts w:ascii="Arial" w:hAnsi="Arial"/>
          <w:szCs w:val="20"/>
        </w:rPr>
        <w:t>ia</w:t>
      </w:r>
      <w:r w:rsidRPr="00D349A6">
        <w:rPr>
          <w:rFonts w:ascii="Arial" w:hAnsi="Arial"/>
          <w:szCs w:val="20"/>
        </w:rPr>
        <w:t xml:space="preserve"> ani </w:t>
      </w:r>
      <w:r>
        <w:rPr>
          <w:rFonts w:ascii="Arial" w:hAnsi="Arial"/>
          <w:szCs w:val="20"/>
        </w:rPr>
        <w:t>na konci</w:t>
      </w:r>
      <w:r w:rsidRPr="00D349A6">
        <w:rPr>
          <w:rFonts w:ascii="Arial" w:hAnsi="Arial"/>
          <w:szCs w:val="20"/>
        </w:rPr>
        <w:t> predchádzajúc</w:t>
      </w:r>
      <w:r>
        <w:rPr>
          <w:rFonts w:ascii="Arial" w:hAnsi="Arial"/>
          <w:szCs w:val="20"/>
        </w:rPr>
        <w:t>eho</w:t>
      </w:r>
      <w:r w:rsidRPr="00D349A6">
        <w:rPr>
          <w:rFonts w:ascii="Arial" w:hAnsi="Arial"/>
          <w:szCs w:val="20"/>
        </w:rPr>
        <w:t xml:space="preserve"> účtovn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obdob</w:t>
      </w:r>
      <w:r>
        <w:rPr>
          <w:rFonts w:ascii="Arial" w:hAnsi="Arial"/>
          <w:szCs w:val="20"/>
        </w:rPr>
        <w:t>ia</w:t>
      </w:r>
      <w:r w:rsidRPr="00D349A6">
        <w:rPr>
          <w:rFonts w:ascii="Arial" w:hAnsi="Arial"/>
          <w:szCs w:val="20"/>
        </w:rPr>
        <w:t xml:space="preserve"> neevidovala </w:t>
      </w:r>
      <w:r>
        <w:rPr>
          <w:rFonts w:ascii="Arial" w:hAnsi="Arial"/>
          <w:szCs w:val="20"/>
        </w:rPr>
        <w:t>dlhodobé pohľadávky a krátkodobé pohľadávky, neúčtovala o opravných položkách k nim.</w:t>
      </w:r>
    </w:p>
    <w:p w:rsidR="00175DC3" w:rsidRDefault="00175DC3" w:rsidP="00175DC3">
      <w:pPr>
        <w:pStyle w:val="Bezriadkovania"/>
        <w:ind w:left="709"/>
        <w:rPr>
          <w:rFonts w:ascii="Arial" w:hAnsi="Arial"/>
          <w:szCs w:val="20"/>
        </w:rPr>
      </w:pPr>
    </w:p>
    <w:p w:rsidR="00175DC3" w:rsidRPr="00FE30BD" w:rsidRDefault="00FE30BD" w:rsidP="00FE30BD">
      <w:pPr>
        <w:pStyle w:val="Bezriadkovania"/>
        <w:rPr>
          <w:rFonts w:ascii="Arial" w:hAnsi="Arial"/>
          <w:b/>
          <w:szCs w:val="20"/>
        </w:rPr>
      </w:pPr>
      <w:r w:rsidRPr="00FE30BD">
        <w:rPr>
          <w:rFonts w:ascii="Arial" w:hAnsi="Arial"/>
          <w:b/>
          <w:szCs w:val="20"/>
        </w:rPr>
        <w:t>3.10.     Prehľad pohľadávok do lehoty splatnosti a po lehote splatnosti</w:t>
      </w:r>
    </w:p>
    <w:p w:rsidR="00FE30BD" w:rsidRDefault="00FE30BD" w:rsidP="00FE30BD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 xml:space="preserve">Nadácia </w:t>
      </w:r>
      <w:r>
        <w:rPr>
          <w:rFonts w:ascii="Arial" w:hAnsi="Arial"/>
          <w:szCs w:val="20"/>
        </w:rPr>
        <w:t>na konci</w:t>
      </w:r>
      <w:r w:rsidRPr="00D349A6">
        <w:rPr>
          <w:rFonts w:ascii="Arial" w:hAnsi="Arial"/>
          <w:szCs w:val="20"/>
        </w:rPr>
        <w:t> bežn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účtovn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obdob</w:t>
      </w:r>
      <w:r>
        <w:rPr>
          <w:rFonts w:ascii="Arial" w:hAnsi="Arial"/>
          <w:szCs w:val="20"/>
        </w:rPr>
        <w:t>ia</w:t>
      </w:r>
      <w:r w:rsidRPr="00D349A6">
        <w:rPr>
          <w:rFonts w:ascii="Arial" w:hAnsi="Arial"/>
          <w:szCs w:val="20"/>
        </w:rPr>
        <w:t xml:space="preserve"> ani </w:t>
      </w:r>
      <w:r>
        <w:rPr>
          <w:rFonts w:ascii="Arial" w:hAnsi="Arial"/>
          <w:szCs w:val="20"/>
        </w:rPr>
        <w:t>na konci</w:t>
      </w:r>
      <w:r w:rsidRPr="00D349A6">
        <w:rPr>
          <w:rFonts w:ascii="Arial" w:hAnsi="Arial"/>
          <w:szCs w:val="20"/>
        </w:rPr>
        <w:t> predchádzajúc</w:t>
      </w:r>
      <w:r>
        <w:rPr>
          <w:rFonts w:ascii="Arial" w:hAnsi="Arial"/>
          <w:szCs w:val="20"/>
        </w:rPr>
        <w:t>eho</w:t>
      </w:r>
      <w:r w:rsidRPr="00D349A6">
        <w:rPr>
          <w:rFonts w:ascii="Arial" w:hAnsi="Arial"/>
          <w:szCs w:val="20"/>
        </w:rPr>
        <w:t xml:space="preserve"> účtovn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obdob</w:t>
      </w:r>
      <w:r>
        <w:rPr>
          <w:rFonts w:ascii="Arial" w:hAnsi="Arial"/>
          <w:szCs w:val="20"/>
        </w:rPr>
        <w:t>ia</w:t>
      </w:r>
      <w:r w:rsidRPr="00D349A6">
        <w:rPr>
          <w:rFonts w:ascii="Arial" w:hAnsi="Arial"/>
          <w:szCs w:val="20"/>
        </w:rPr>
        <w:t xml:space="preserve"> neevidovala </w:t>
      </w:r>
      <w:r>
        <w:rPr>
          <w:rFonts w:ascii="Arial" w:hAnsi="Arial"/>
          <w:szCs w:val="20"/>
        </w:rPr>
        <w:t>dlhodobé pohľadávky a krátkodobé pohľadávky</w:t>
      </w:r>
      <w:r w:rsidR="001B522E">
        <w:rPr>
          <w:rFonts w:ascii="Arial" w:hAnsi="Arial"/>
          <w:szCs w:val="20"/>
        </w:rPr>
        <w:t>.</w:t>
      </w:r>
    </w:p>
    <w:p w:rsidR="00FE30BD" w:rsidRDefault="00FE30BD" w:rsidP="00FE30BD">
      <w:pPr>
        <w:pStyle w:val="Bezriadkovania"/>
        <w:ind w:left="709"/>
        <w:rPr>
          <w:rFonts w:ascii="Arial" w:hAnsi="Arial"/>
          <w:szCs w:val="20"/>
        </w:rPr>
      </w:pPr>
    </w:p>
    <w:p w:rsidR="00FE30BD" w:rsidRPr="00FE30BD" w:rsidRDefault="00FE30BD" w:rsidP="00FE30BD">
      <w:pPr>
        <w:pStyle w:val="Bezriadkovania"/>
        <w:rPr>
          <w:rFonts w:ascii="Arial" w:hAnsi="Arial"/>
          <w:b/>
          <w:szCs w:val="20"/>
        </w:rPr>
      </w:pPr>
      <w:r w:rsidRPr="00FE30BD">
        <w:rPr>
          <w:rFonts w:ascii="Arial" w:hAnsi="Arial"/>
          <w:b/>
          <w:szCs w:val="20"/>
        </w:rPr>
        <w:t>3.11.     Významné položky časového rozlíšenia nákladov budúcich období a príjmov budúcich období.</w:t>
      </w:r>
    </w:p>
    <w:p w:rsidR="001B522E" w:rsidRDefault="001B522E" w:rsidP="001B522E">
      <w:pPr>
        <w:pStyle w:val="Bezriadkovania"/>
        <w:ind w:left="709"/>
        <w:rPr>
          <w:rFonts w:ascii="Arial" w:hAnsi="Arial"/>
          <w:szCs w:val="20"/>
        </w:rPr>
      </w:pPr>
      <w:r w:rsidRPr="00D349A6">
        <w:rPr>
          <w:rFonts w:ascii="Arial" w:hAnsi="Arial"/>
          <w:szCs w:val="20"/>
        </w:rPr>
        <w:t xml:space="preserve">Nadácia </w:t>
      </w:r>
      <w:r>
        <w:rPr>
          <w:rFonts w:ascii="Arial" w:hAnsi="Arial"/>
          <w:szCs w:val="20"/>
        </w:rPr>
        <w:t>na konci</w:t>
      </w:r>
      <w:r w:rsidRPr="00D349A6">
        <w:rPr>
          <w:rFonts w:ascii="Arial" w:hAnsi="Arial"/>
          <w:szCs w:val="20"/>
        </w:rPr>
        <w:t> bežn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účtovn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obdob</w:t>
      </w:r>
      <w:r>
        <w:rPr>
          <w:rFonts w:ascii="Arial" w:hAnsi="Arial"/>
          <w:szCs w:val="20"/>
        </w:rPr>
        <w:t>ia</w:t>
      </w:r>
      <w:r w:rsidRPr="00D349A6">
        <w:rPr>
          <w:rFonts w:ascii="Arial" w:hAnsi="Arial"/>
          <w:szCs w:val="20"/>
        </w:rPr>
        <w:t xml:space="preserve"> ani </w:t>
      </w:r>
      <w:r>
        <w:rPr>
          <w:rFonts w:ascii="Arial" w:hAnsi="Arial"/>
          <w:szCs w:val="20"/>
        </w:rPr>
        <w:t>na konci</w:t>
      </w:r>
      <w:r w:rsidRPr="00D349A6">
        <w:rPr>
          <w:rFonts w:ascii="Arial" w:hAnsi="Arial"/>
          <w:szCs w:val="20"/>
        </w:rPr>
        <w:t> predchádzajúc</w:t>
      </w:r>
      <w:r>
        <w:rPr>
          <w:rFonts w:ascii="Arial" w:hAnsi="Arial"/>
          <w:szCs w:val="20"/>
        </w:rPr>
        <w:t>eho</w:t>
      </w:r>
      <w:r w:rsidRPr="00D349A6">
        <w:rPr>
          <w:rFonts w:ascii="Arial" w:hAnsi="Arial"/>
          <w:szCs w:val="20"/>
        </w:rPr>
        <w:t xml:space="preserve"> účtovn</w:t>
      </w:r>
      <w:r>
        <w:rPr>
          <w:rFonts w:ascii="Arial" w:hAnsi="Arial"/>
          <w:szCs w:val="20"/>
        </w:rPr>
        <w:t>ého</w:t>
      </w:r>
      <w:r w:rsidRPr="00D349A6">
        <w:rPr>
          <w:rFonts w:ascii="Arial" w:hAnsi="Arial"/>
          <w:szCs w:val="20"/>
        </w:rPr>
        <w:t xml:space="preserve"> obdob</w:t>
      </w:r>
      <w:r>
        <w:rPr>
          <w:rFonts w:ascii="Arial" w:hAnsi="Arial"/>
          <w:szCs w:val="20"/>
        </w:rPr>
        <w:t>ia</w:t>
      </w:r>
      <w:r w:rsidRPr="00D349A6">
        <w:rPr>
          <w:rFonts w:ascii="Arial" w:hAnsi="Arial"/>
          <w:szCs w:val="20"/>
        </w:rPr>
        <w:t xml:space="preserve"> neevidovala </w:t>
      </w:r>
      <w:r>
        <w:rPr>
          <w:rFonts w:ascii="Arial" w:hAnsi="Arial"/>
          <w:szCs w:val="20"/>
        </w:rPr>
        <w:t>na účtoch časového rozlíšenia nákladov budúcich období a príjmov budúcich období žiadne položky.</w:t>
      </w:r>
    </w:p>
    <w:p w:rsidR="00FE30BD" w:rsidRDefault="00FE30BD" w:rsidP="00FE30BD">
      <w:pPr>
        <w:pStyle w:val="Bezriadkovania"/>
        <w:rPr>
          <w:rFonts w:ascii="Arial" w:hAnsi="Arial"/>
          <w:szCs w:val="20"/>
        </w:rPr>
      </w:pPr>
    </w:p>
    <w:p w:rsidR="005B4CEA" w:rsidRDefault="005B4CEA" w:rsidP="00175DC3">
      <w:pPr>
        <w:pStyle w:val="Bezriadkovania"/>
        <w:rPr>
          <w:rFonts w:ascii="Arial" w:hAnsi="Arial"/>
          <w:b/>
          <w:szCs w:val="20"/>
        </w:rPr>
      </w:pPr>
    </w:p>
    <w:p w:rsidR="00175DC3" w:rsidRDefault="00D56118" w:rsidP="00175DC3">
      <w:pPr>
        <w:pStyle w:val="Bezriadkovania"/>
        <w:rPr>
          <w:rFonts w:ascii="Arial" w:hAnsi="Arial"/>
          <w:b/>
          <w:szCs w:val="20"/>
        </w:rPr>
      </w:pPr>
      <w:r w:rsidRPr="00D56118">
        <w:rPr>
          <w:rFonts w:ascii="Arial" w:hAnsi="Arial"/>
          <w:b/>
          <w:szCs w:val="20"/>
        </w:rPr>
        <w:t>3.12.     Opis a výška zmien vlastných zdrojov krytia neobežného majetku a obežného majetku</w:t>
      </w:r>
    </w:p>
    <w:p w:rsidR="00D56118" w:rsidRDefault="00D56118" w:rsidP="00175DC3">
      <w:pPr>
        <w:pStyle w:val="Bezriadkovania"/>
        <w:rPr>
          <w:rFonts w:ascii="Arial" w:hAnsi="Arial"/>
          <w:b/>
          <w:szCs w:val="20"/>
        </w:rPr>
      </w:pPr>
    </w:p>
    <w:p w:rsidR="00175DC3" w:rsidRDefault="00175DC3" w:rsidP="00175DC3">
      <w:pPr>
        <w:pStyle w:val="Bezriadkovania"/>
        <w:rPr>
          <w:rFonts w:ascii="Arial" w:hAnsi="Arial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69"/>
        <w:gridCol w:w="1859"/>
        <w:gridCol w:w="1417"/>
        <w:gridCol w:w="1134"/>
        <w:gridCol w:w="1276"/>
        <w:gridCol w:w="1984"/>
      </w:tblGrid>
      <w:tr w:rsidR="006C3700" w:rsidRPr="00ED0163" w:rsidTr="006C3700"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59" w:type="dxa"/>
          </w:tcPr>
          <w:p w:rsidR="006C3700" w:rsidRPr="00ED0163" w:rsidRDefault="006C3700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7" w:type="dxa"/>
          </w:tcPr>
          <w:p w:rsidR="006C3700" w:rsidRPr="00ED0163" w:rsidRDefault="006C3700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6C3700" w:rsidRPr="00ED0163" w:rsidRDefault="006C3700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34" w:type="dxa"/>
          </w:tcPr>
          <w:p w:rsidR="006C3700" w:rsidRPr="00ED0163" w:rsidRDefault="006C3700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6C3700" w:rsidRPr="00ED0163" w:rsidRDefault="006C3700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6C3700" w:rsidRPr="00ED0163" w:rsidRDefault="006C3700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6C3700" w:rsidRPr="00ED0163" w:rsidRDefault="006C3700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984" w:type="dxa"/>
          </w:tcPr>
          <w:p w:rsidR="006C3700" w:rsidRPr="00ED0163" w:rsidRDefault="006C3700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C3700" w:rsidRPr="00ED0163" w:rsidTr="007A4915">
        <w:trPr>
          <w:trHeight w:val="339"/>
        </w:trPr>
        <w:tc>
          <w:tcPr>
            <w:tcW w:w="9639" w:type="dxa"/>
            <w:gridSpan w:val="6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6C3700" w:rsidRPr="00ED0163" w:rsidTr="000C1D68">
        <w:trPr>
          <w:trHeight w:val="391"/>
        </w:trPr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859" w:type="dxa"/>
            <w:vAlign w:val="center"/>
          </w:tcPr>
          <w:p w:rsidR="006C3700" w:rsidRPr="00ED0163" w:rsidRDefault="00CA49A3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6638</w:t>
            </w:r>
          </w:p>
        </w:tc>
        <w:tc>
          <w:tcPr>
            <w:tcW w:w="1417" w:type="dxa"/>
            <w:vAlign w:val="center"/>
          </w:tcPr>
          <w:p w:rsidR="006C3700" w:rsidRPr="00ED0163" w:rsidRDefault="006C3700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C3700" w:rsidRPr="00ED0163" w:rsidRDefault="000C1D68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6638</w:t>
            </w:r>
          </w:p>
        </w:tc>
      </w:tr>
      <w:tr w:rsidR="006C3700" w:rsidRPr="00ED0163" w:rsidTr="000C1D68"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859" w:type="dxa"/>
            <w:vAlign w:val="center"/>
          </w:tcPr>
          <w:p w:rsidR="006C3700" w:rsidRPr="00ED0163" w:rsidRDefault="00CA49A3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6638</w:t>
            </w:r>
          </w:p>
        </w:tc>
        <w:tc>
          <w:tcPr>
            <w:tcW w:w="1417" w:type="dxa"/>
            <w:vAlign w:val="center"/>
          </w:tcPr>
          <w:p w:rsidR="006C3700" w:rsidRPr="00ED0163" w:rsidRDefault="006C3700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C3700" w:rsidRPr="00ED0163" w:rsidRDefault="000C1D68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6638</w:t>
            </w:r>
          </w:p>
        </w:tc>
      </w:tr>
      <w:tr w:rsidR="006C3700" w:rsidRPr="00ED0163" w:rsidTr="006C3700">
        <w:trPr>
          <w:trHeight w:val="391"/>
        </w:trPr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85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6C3700" w:rsidRPr="00ED0163" w:rsidTr="006C3700">
        <w:trPr>
          <w:trHeight w:val="391"/>
        </w:trPr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85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6C3700" w:rsidRPr="00ED0163" w:rsidTr="006C3700"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859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C3700" w:rsidRPr="00ED0163" w:rsidTr="007A4915">
        <w:trPr>
          <w:trHeight w:val="261"/>
        </w:trPr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859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C3700" w:rsidRPr="00ED0163" w:rsidTr="006C3700"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859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C3700" w:rsidRPr="00ED0163" w:rsidTr="007A4915">
        <w:trPr>
          <w:trHeight w:val="233"/>
        </w:trPr>
        <w:tc>
          <w:tcPr>
            <w:tcW w:w="9639" w:type="dxa"/>
            <w:gridSpan w:val="6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6C3700" w:rsidRPr="00ED0163" w:rsidTr="007A4915">
        <w:trPr>
          <w:trHeight w:val="305"/>
        </w:trPr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859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C3700" w:rsidRPr="00ED0163" w:rsidTr="007A4915">
        <w:trPr>
          <w:trHeight w:val="281"/>
        </w:trPr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859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C3700" w:rsidRPr="00ED0163" w:rsidTr="007A4915">
        <w:trPr>
          <w:trHeight w:val="285"/>
        </w:trPr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859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C3700" w:rsidRPr="00ED0163" w:rsidTr="000C1D68"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859" w:type="dxa"/>
            <w:vAlign w:val="center"/>
          </w:tcPr>
          <w:p w:rsidR="006C3700" w:rsidRPr="00ED0163" w:rsidRDefault="006C3700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6C3700" w:rsidRPr="00ED0163" w:rsidRDefault="006C3700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C3700" w:rsidRPr="00ED0163" w:rsidRDefault="006C3700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C3700" w:rsidRPr="00ED0163" w:rsidRDefault="006C3700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6C3700" w:rsidRPr="00ED0163" w:rsidTr="000C1D68"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859" w:type="dxa"/>
            <w:vAlign w:val="center"/>
          </w:tcPr>
          <w:p w:rsidR="006C3700" w:rsidRPr="00ED0163" w:rsidRDefault="006C3700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C3700" w:rsidRPr="00ED0163" w:rsidRDefault="006C3700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C3700" w:rsidRPr="00ED0163" w:rsidRDefault="006C3700" w:rsidP="000C1D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6C3700" w:rsidRPr="00ED0163" w:rsidTr="000C1D68">
        <w:trPr>
          <w:trHeight w:val="391"/>
        </w:trPr>
        <w:tc>
          <w:tcPr>
            <w:tcW w:w="1969" w:type="dxa"/>
            <w:vAlign w:val="center"/>
          </w:tcPr>
          <w:p w:rsidR="006C3700" w:rsidRPr="00ED0163" w:rsidRDefault="006C3700" w:rsidP="0049083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859" w:type="dxa"/>
            <w:vAlign w:val="center"/>
          </w:tcPr>
          <w:p w:rsidR="006C3700" w:rsidRPr="00ED0163" w:rsidRDefault="00CA49A3" w:rsidP="000C1D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6638</w:t>
            </w:r>
          </w:p>
        </w:tc>
        <w:tc>
          <w:tcPr>
            <w:tcW w:w="1417" w:type="dxa"/>
            <w:vAlign w:val="center"/>
          </w:tcPr>
          <w:p w:rsidR="006C3700" w:rsidRPr="00ED0163" w:rsidRDefault="006C3700" w:rsidP="000C1D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6C3700" w:rsidRPr="00ED0163" w:rsidRDefault="006C3700" w:rsidP="000C1D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76" w:type="dxa"/>
          </w:tcPr>
          <w:p w:rsidR="006C3700" w:rsidRPr="00ED0163" w:rsidRDefault="006C3700" w:rsidP="0049083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C3700" w:rsidRPr="00ED0163" w:rsidRDefault="000C1D68" w:rsidP="000C1D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6638</w:t>
            </w:r>
          </w:p>
        </w:tc>
      </w:tr>
    </w:tbl>
    <w:p w:rsidR="006C3700" w:rsidRDefault="006C3700" w:rsidP="006C3700">
      <w:pPr>
        <w:spacing w:before="0" w:line="240" w:lineRule="auto"/>
        <w:rPr>
          <w:rFonts w:ascii="Arial" w:hAnsi="Arial"/>
          <w:sz w:val="16"/>
          <w:szCs w:val="16"/>
        </w:rPr>
      </w:pPr>
    </w:p>
    <w:p w:rsidR="00CA49A3" w:rsidRDefault="00CA49A3" w:rsidP="006C3700">
      <w:pPr>
        <w:spacing w:before="0" w:line="240" w:lineRule="auto"/>
        <w:rPr>
          <w:rFonts w:ascii="Arial" w:hAnsi="Arial"/>
          <w:sz w:val="16"/>
          <w:szCs w:val="16"/>
        </w:rPr>
      </w:pPr>
    </w:p>
    <w:p w:rsidR="00CA49A3" w:rsidRDefault="00CA49A3" w:rsidP="006C3700">
      <w:pPr>
        <w:spacing w:before="0" w:line="240" w:lineRule="auto"/>
        <w:rPr>
          <w:rFonts w:ascii="Arial" w:hAnsi="Arial"/>
          <w:sz w:val="16"/>
          <w:szCs w:val="16"/>
        </w:rPr>
      </w:pPr>
    </w:p>
    <w:p w:rsidR="00CA49A3" w:rsidRDefault="00CA49A3" w:rsidP="006C3700">
      <w:pPr>
        <w:spacing w:before="0" w:line="240" w:lineRule="auto"/>
        <w:rPr>
          <w:rFonts w:ascii="Arial" w:hAnsi="Arial"/>
          <w:sz w:val="16"/>
          <w:szCs w:val="16"/>
        </w:rPr>
      </w:pPr>
    </w:p>
    <w:p w:rsidR="00CA49A3" w:rsidRDefault="00CA49A3" w:rsidP="006C3700">
      <w:pPr>
        <w:spacing w:before="0" w:line="240" w:lineRule="auto"/>
        <w:rPr>
          <w:rFonts w:ascii="Arial" w:hAnsi="Arial"/>
          <w:sz w:val="16"/>
          <w:szCs w:val="16"/>
        </w:rPr>
      </w:pPr>
    </w:p>
    <w:p w:rsidR="00CA49A3" w:rsidRDefault="00CA49A3" w:rsidP="006C3700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3C482D" w:rsidRDefault="000C1D68" w:rsidP="00CD361E">
      <w:pPr>
        <w:spacing w:before="0" w:line="240" w:lineRule="auto"/>
        <w:rPr>
          <w:rFonts w:ascii="Arial" w:hAnsi="Arial"/>
          <w:b/>
          <w:szCs w:val="20"/>
        </w:rPr>
      </w:pPr>
      <w:r w:rsidRPr="003C482D">
        <w:rPr>
          <w:rFonts w:ascii="Arial" w:hAnsi="Arial"/>
          <w:b/>
          <w:szCs w:val="20"/>
        </w:rPr>
        <w:lastRenderedPageBreak/>
        <w:t>3.13.</w:t>
      </w:r>
      <w:r w:rsidR="00EC748F" w:rsidRPr="003C482D">
        <w:rPr>
          <w:rFonts w:ascii="Arial" w:hAnsi="Arial"/>
          <w:b/>
          <w:szCs w:val="20"/>
        </w:rPr>
        <w:t xml:space="preserve">Informácia </w:t>
      </w:r>
      <w:r w:rsidR="00DB1285" w:rsidRPr="003C482D">
        <w:rPr>
          <w:rFonts w:ascii="Arial" w:hAnsi="Arial"/>
          <w:b/>
          <w:szCs w:val="20"/>
        </w:rPr>
        <w:t>o</w:t>
      </w:r>
      <w:r w:rsidR="004A32A4" w:rsidRPr="003C482D">
        <w:rPr>
          <w:rFonts w:ascii="Arial" w:hAnsi="Arial"/>
          <w:b/>
          <w:szCs w:val="20"/>
        </w:rPr>
        <w:t> </w:t>
      </w:r>
      <w:r w:rsidR="00DB1285" w:rsidRPr="003C482D">
        <w:rPr>
          <w:rFonts w:ascii="Arial" w:hAnsi="Arial"/>
          <w:b/>
          <w:szCs w:val="20"/>
        </w:rPr>
        <w:t>rozdelení</w:t>
      </w:r>
      <w:r w:rsidR="004A32A4" w:rsidRPr="003C482D">
        <w:rPr>
          <w:rFonts w:ascii="Arial" w:hAnsi="Arial"/>
          <w:b/>
          <w:szCs w:val="20"/>
        </w:rPr>
        <w:t xml:space="preserve"> účtovného</w:t>
      </w:r>
      <w:r w:rsidR="00922A1B" w:rsidRPr="003C482D">
        <w:rPr>
          <w:rFonts w:ascii="Arial" w:hAnsi="Arial"/>
          <w:b/>
          <w:szCs w:val="20"/>
        </w:rPr>
        <w:t>zisku vykázan</w:t>
      </w:r>
      <w:r w:rsidR="003C482D" w:rsidRPr="003C482D">
        <w:rPr>
          <w:rFonts w:ascii="Arial" w:hAnsi="Arial"/>
          <w:b/>
          <w:szCs w:val="20"/>
        </w:rPr>
        <w:t xml:space="preserve">ého </w:t>
      </w:r>
      <w:r w:rsidR="00922A1B" w:rsidRPr="003C482D">
        <w:rPr>
          <w:rFonts w:ascii="Arial" w:hAnsi="Arial"/>
          <w:b/>
          <w:szCs w:val="20"/>
        </w:rPr>
        <w:t>v minul</w:t>
      </w:r>
      <w:r w:rsidR="003C482D" w:rsidRPr="003C482D">
        <w:rPr>
          <w:rFonts w:ascii="Arial" w:hAnsi="Arial"/>
          <w:b/>
          <w:szCs w:val="20"/>
        </w:rPr>
        <w:t>om</w:t>
      </w:r>
      <w:r w:rsidR="00922A1B" w:rsidRPr="003C482D">
        <w:rPr>
          <w:rFonts w:ascii="Arial" w:hAnsi="Arial"/>
          <w:b/>
          <w:szCs w:val="20"/>
        </w:rPr>
        <w:t xml:space="preserve"> účtovn</w:t>
      </w:r>
      <w:r w:rsidR="003C482D" w:rsidRPr="003C482D">
        <w:rPr>
          <w:rFonts w:ascii="Arial" w:hAnsi="Arial"/>
          <w:b/>
          <w:szCs w:val="20"/>
        </w:rPr>
        <w:t xml:space="preserve">om </w:t>
      </w:r>
      <w:r w:rsidR="00922A1B" w:rsidRPr="003C482D">
        <w:rPr>
          <w:rFonts w:ascii="Arial" w:hAnsi="Arial"/>
          <w:b/>
          <w:szCs w:val="20"/>
        </w:rPr>
        <w:t>obdob</w:t>
      </w:r>
      <w:r w:rsidR="003C482D" w:rsidRPr="003C482D">
        <w:rPr>
          <w:rFonts w:ascii="Arial" w:hAnsi="Arial"/>
          <w:b/>
          <w:szCs w:val="20"/>
        </w:rPr>
        <w:t>í</w:t>
      </w:r>
    </w:p>
    <w:tbl>
      <w:tblPr>
        <w:tblW w:w="2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2552"/>
      </w:tblGrid>
      <w:tr w:rsidR="003C482D" w:rsidRPr="00ED0163" w:rsidTr="007A4915">
        <w:trPr>
          <w:trHeight w:val="596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52" w:type="dxa"/>
            <w:vAlign w:val="center"/>
          </w:tcPr>
          <w:p w:rsidR="003C482D" w:rsidRPr="00ED0163" w:rsidRDefault="003C482D" w:rsidP="0049083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3C482D" w:rsidRPr="00ED0163" w:rsidTr="007A4915">
        <w:trPr>
          <w:trHeight w:val="279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552" w:type="dxa"/>
            <w:noWrap/>
            <w:vAlign w:val="center"/>
          </w:tcPr>
          <w:p w:rsidR="003C482D" w:rsidRPr="00ED0163" w:rsidRDefault="00CA49A3" w:rsidP="0049083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3C482D" w:rsidRPr="00ED0163" w:rsidTr="007A4915">
        <w:trPr>
          <w:trHeight w:val="269"/>
        </w:trPr>
        <w:tc>
          <w:tcPr>
            <w:tcW w:w="9039" w:type="dxa"/>
            <w:gridSpan w:val="2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C482D" w:rsidRPr="00ED0163" w:rsidTr="007A4915">
        <w:trPr>
          <w:trHeight w:val="259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552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82D" w:rsidRPr="00ED0163" w:rsidTr="007A4915">
        <w:trPr>
          <w:trHeight w:val="135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2552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82D" w:rsidRPr="00ED0163" w:rsidTr="007A4915">
        <w:trPr>
          <w:trHeight w:val="237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552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82D" w:rsidRPr="00ED0163" w:rsidTr="007A4915">
        <w:trPr>
          <w:trHeight w:val="127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552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82D" w:rsidRPr="00ED0163" w:rsidTr="007A4915">
        <w:trPr>
          <w:trHeight w:val="215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552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82D" w:rsidRPr="00ED0163" w:rsidTr="007A4915">
        <w:trPr>
          <w:trHeight w:val="276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552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82D" w:rsidRPr="00ED0163" w:rsidTr="007A4915">
        <w:trPr>
          <w:trHeight w:val="137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552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82D" w:rsidRPr="00ED0163" w:rsidTr="007A4915">
        <w:trPr>
          <w:trHeight w:val="225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552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82D" w:rsidRPr="00ED0163" w:rsidTr="00490839">
        <w:trPr>
          <w:trHeight w:val="330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552" w:type="dxa"/>
            <w:noWrap/>
            <w:vAlign w:val="center"/>
          </w:tcPr>
          <w:p w:rsidR="003C482D" w:rsidRPr="00ED0163" w:rsidRDefault="00CA49A3" w:rsidP="0049083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3C482D" w:rsidRPr="00ED0163" w:rsidTr="00490839">
        <w:trPr>
          <w:trHeight w:val="330"/>
        </w:trPr>
        <w:tc>
          <w:tcPr>
            <w:tcW w:w="6487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552" w:type="dxa"/>
            <w:noWrap/>
            <w:vAlign w:val="center"/>
          </w:tcPr>
          <w:p w:rsidR="003C482D" w:rsidRPr="00ED0163" w:rsidRDefault="003C482D" w:rsidP="0049083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3C482D" w:rsidRDefault="00CA49A3" w:rsidP="00C43EF0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Nadácia v bežnom účtovnom období aj v bezprostredne predchádzajúcom účtovnom období vykázala vyrovnaný výsledok hospodárenia.</w:t>
      </w:r>
    </w:p>
    <w:p w:rsidR="003C482D" w:rsidRDefault="003C482D" w:rsidP="00C43EF0">
      <w:pPr>
        <w:spacing w:line="240" w:lineRule="auto"/>
        <w:rPr>
          <w:rFonts w:ascii="Arial" w:hAnsi="Arial"/>
          <w:sz w:val="16"/>
          <w:szCs w:val="16"/>
        </w:rPr>
      </w:pPr>
    </w:p>
    <w:p w:rsidR="00C43EF0" w:rsidRPr="007A4915" w:rsidRDefault="007A4915" w:rsidP="00C43EF0">
      <w:pPr>
        <w:spacing w:line="240" w:lineRule="auto"/>
        <w:rPr>
          <w:rFonts w:ascii="Arial" w:hAnsi="Arial"/>
          <w:b/>
          <w:szCs w:val="20"/>
        </w:rPr>
      </w:pPr>
      <w:r w:rsidRPr="007A4915">
        <w:rPr>
          <w:rFonts w:ascii="Arial" w:hAnsi="Arial"/>
          <w:b/>
          <w:szCs w:val="20"/>
        </w:rPr>
        <w:t xml:space="preserve">3.14.  </w:t>
      </w:r>
      <w:r w:rsidR="00C43EF0" w:rsidRPr="007A4915">
        <w:rPr>
          <w:rFonts w:ascii="Arial" w:hAnsi="Arial"/>
          <w:b/>
          <w:szCs w:val="20"/>
        </w:rPr>
        <w:t>Opis a výška cudzích zdrojov</w:t>
      </w:r>
    </w:p>
    <w:p w:rsidR="00C43EF0" w:rsidRPr="009B3668" w:rsidRDefault="007A4915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  <w:r w:rsidRPr="009B3668">
        <w:rPr>
          <w:rFonts w:ascii="Arial" w:hAnsi="Arial"/>
          <w:b/>
          <w:szCs w:val="20"/>
        </w:rPr>
        <w:t xml:space="preserve">3.14.1. </w:t>
      </w:r>
      <w:r w:rsidR="009B3668" w:rsidRPr="009B3668">
        <w:rPr>
          <w:rFonts w:ascii="Arial" w:hAnsi="Arial"/>
          <w:b/>
          <w:szCs w:val="20"/>
        </w:rPr>
        <w:t>Ú</w:t>
      </w:r>
      <w:r w:rsidR="00C43EF0" w:rsidRPr="009B3668">
        <w:rPr>
          <w:rFonts w:ascii="Arial" w:hAnsi="Arial"/>
          <w:b/>
          <w:szCs w:val="20"/>
        </w:rPr>
        <w:t>daje o jednotlivých druhoch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21"/>
        <w:gridCol w:w="1899"/>
        <w:gridCol w:w="1100"/>
        <w:gridCol w:w="1229"/>
        <w:gridCol w:w="1559"/>
        <w:gridCol w:w="1843"/>
      </w:tblGrid>
      <w:tr w:rsidR="008B321E" w:rsidRPr="00ED0163" w:rsidTr="008B321E">
        <w:tc>
          <w:tcPr>
            <w:tcW w:w="2221" w:type="dxa"/>
            <w:vAlign w:val="center"/>
          </w:tcPr>
          <w:p w:rsidR="009B3668" w:rsidRPr="00ED0163" w:rsidRDefault="009B3668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899" w:type="dxa"/>
            <w:vAlign w:val="center"/>
          </w:tcPr>
          <w:p w:rsidR="009B3668" w:rsidRPr="00ED0163" w:rsidRDefault="009B3668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00" w:type="dxa"/>
            <w:vAlign w:val="center"/>
          </w:tcPr>
          <w:p w:rsidR="009B3668" w:rsidRPr="00ED0163" w:rsidRDefault="009B3668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229" w:type="dxa"/>
            <w:vAlign w:val="center"/>
          </w:tcPr>
          <w:p w:rsidR="009B3668" w:rsidRPr="00ED0163" w:rsidRDefault="009B3668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59" w:type="dxa"/>
            <w:vAlign w:val="center"/>
          </w:tcPr>
          <w:p w:rsidR="009B3668" w:rsidRPr="00ED0163" w:rsidRDefault="009B3668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843" w:type="dxa"/>
            <w:vAlign w:val="center"/>
          </w:tcPr>
          <w:p w:rsidR="009B3668" w:rsidRPr="00ED0163" w:rsidRDefault="009B3668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B321E" w:rsidRPr="00ED0163" w:rsidTr="004C6AB7">
        <w:tc>
          <w:tcPr>
            <w:tcW w:w="2221" w:type="dxa"/>
            <w:vAlign w:val="center"/>
          </w:tcPr>
          <w:p w:rsidR="009B3668" w:rsidRPr="00ED0163" w:rsidRDefault="009B3668" w:rsidP="00CA49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Krátkodobé rezervy – audítorské služby</w:t>
            </w:r>
          </w:p>
        </w:tc>
        <w:tc>
          <w:tcPr>
            <w:tcW w:w="1899" w:type="dxa"/>
            <w:vAlign w:val="center"/>
          </w:tcPr>
          <w:p w:rsidR="009B3668" w:rsidRPr="00ED0163" w:rsidRDefault="00E915A3" w:rsidP="004C6AB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600</w:t>
            </w:r>
          </w:p>
        </w:tc>
        <w:tc>
          <w:tcPr>
            <w:tcW w:w="1100" w:type="dxa"/>
            <w:vAlign w:val="center"/>
          </w:tcPr>
          <w:p w:rsidR="009B3668" w:rsidRPr="00ED0163" w:rsidRDefault="0044529F" w:rsidP="004C6AB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600</w:t>
            </w:r>
          </w:p>
        </w:tc>
        <w:tc>
          <w:tcPr>
            <w:tcW w:w="1229" w:type="dxa"/>
            <w:vAlign w:val="center"/>
          </w:tcPr>
          <w:p w:rsidR="009B3668" w:rsidRPr="00ED0163" w:rsidRDefault="00E915A3" w:rsidP="004C6AB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600</w:t>
            </w:r>
          </w:p>
        </w:tc>
        <w:tc>
          <w:tcPr>
            <w:tcW w:w="1559" w:type="dxa"/>
            <w:vAlign w:val="center"/>
          </w:tcPr>
          <w:p w:rsidR="009B3668" w:rsidRPr="00ED0163" w:rsidRDefault="009B3668" w:rsidP="004C6AB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B3668" w:rsidRPr="00ED0163" w:rsidRDefault="0044529F" w:rsidP="004C6AB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600</w:t>
            </w:r>
          </w:p>
        </w:tc>
      </w:tr>
      <w:tr w:rsidR="008B321E" w:rsidRPr="00ED0163" w:rsidTr="004C6AB7">
        <w:trPr>
          <w:trHeight w:val="293"/>
        </w:trPr>
        <w:tc>
          <w:tcPr>
            <w:tcW w:w="2221" w:type="dxa"/>
            <w:vAlign w:val="center"/>
          </w:tcPr>
          <w:p w:rsidR="009B3668" w:rsidRPr="00ED0163" w:rsidRDefault="009B3668" w:rsidP="0049083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99" w:type="dxa"/>
            <w:vAlign w:val="center"/>
          </w:tcPr>
          <w:p w:rsidR="009B3668" w:rsidRPr="00ED0163" w:rsidRDefault="00E915A3" w:rsidP="004C6AB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600</w:t>
            </w:r>
          </w:p>
        </w:tc>
        <w:tc>
          <w:tcPr>
            <w:tcW w:w="1100" w:type="dxa"/>
            <w:vAlign w:val="center"/>
          </w:tcPr>
          <w:p w:rsidR="009B3668" w:rsidRPr="00ED0163" w:rsidRDefault="0044529F" w:rsidP="004C6AB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600</w:t>
            </w:r>
          </w:p>
        </w:tc>
        <w:tc>
          <w:tcPr>
            <w:tcW w:w="1229" w:type="dxa"/>
            <w:vAlign w:val="center"/>
          </w:tcPr>
          <w:p w:rsidR="009B3668" w:rsidRPr="00ED0163" w:rsidRDefault="00E915A3" w:rsidP="004C6AB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600</w:t>
            </w:r>
          </w:p>
        </w:tc>
        <w:tc>
          <w:tcPr>
            <w:tcW w:w="1559" w:type="dxa"/>
            <w:vAlign w:val="center"/>
          </w:tcPr>
          <w:p w:rsidR="009B3668" w:rsidRPr="00ED0163" w:rsidRDefault="009B3668" w:rsidP="004C6AB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B3668" w:rsidRPr="00ED0163" w:rsidRDefault="0044529F" w:rsidP="004C6AB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600</w:t>
            </w:r>
          </w:p>
        </w:tc>
      </w:tr>
    </w:tbl>
    <w:p w:rsidR="009B3668" w:rsidRPr="00ED0163" w:rsidRDefault="009B3668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C43EF0" w:rsidRPr="008B321E" w:rsidRDefault="009B3668" w:rsidP="009B3668">
      <w:pPr>
        <w:pStyle w:val="Bezriadkovania"/>
        <w:rPr>
          <w:rFonts w:ascii="Arial" w:hAnsi="Arial"/>
          <w:b/>
        </w:rPr>
      </w:pPr>
      <w:r w:rsidRPr="008B321E">
        <w:rPr>
          <w:rFonts w:ascii="Arial" w:hAnsi="Arial"/>
          <w:b/>
        </w:rPr>
        <w:t>3.14.2. Ú</w:t>
      </w:r>
      <w:r w:rsidR="00C43EF0" w:rsidRPr="008B321E">
        <w:rPr>
          <w:rFonts w:ascii="Arial" w:hAnsi="Arial"/>
          <w:b/>
        </w:rPr>
        <w:t>daje o</w:t>
      </w:r>
      <w:r w:rsidR="001313A2" w:rsidRPr="008B321E">
        <w:rPr>
          <w:rFonts w:ascii="Arial" w:hAnsi="Arial"/>
          <w:b/>
        </w:rPr>
        <w:t xml:space="preserve"> významných položkách na účtoch 325 - </w:t>
      </w:r>
      <w:r w:rsidR="00C43EF0" w:rsidRPr="008B321E">
        <w:rPr>
          <w:rFonts w:ascii="Arial" w:hAnsi="Arial"/>
          <w:b/>
        </w:rPr>
        <w:t> </w:t>
      </w:r>
      <w:r w:rsidR="001313A2" w:rsidRPr="008B321E">
        <w:rPr>
          <w:rFonts w:ascii="Arial" w:hAnsi="Arial"/>
          <w:b/>
        </w:rPr>
        <w:t xml:space="preserve">Ostatné záväzky a 379 – Iné </w:t>
      </w:r>
      <w:r w:rsidR="00C43EF0" w:rsidRPr="008B321E">
        <w:rPr>
          <w:rFonts w:ascii="Arial" w:hAnsi="Arial"/>
          <w:b/>
        </w:rPr>
        <w:t>záväzk</w:t>
      </w:r>
      <w:r w:rsidR="001313A2" w:rsidRPr="008B321E">
        <w:rPr>
          <w:rFonts w:ascii="Arial" w:hAnsi="Arial"/>
          <w:b/>
        </w:rPr>
        <w:t>y</w:t>
      </w:r>
    </w:p>
    <w:p w:rsidR="008B321E" w:rsidRDefault="009B3668" w:rsidP="009B3668">
      <w:pPr>
        <w:pStyle w:val="Bezriadkovania"/>
        <w:rPr>
          <w:rFonts w:ascii="Arial" w:hAnsi="Arial"/>
        </w:rPr>
      </w:pPr>
      <w:r w:rsidRPr="008B321E">
        <w:rPr>
          <w:rFonts w:ascii="Arial" w:hAnsi="Arial"/>
        </w:rPr>
        <w:t xml:space="preserve">             Nadácia v bežnom účtovnom období ani v predchádzajúcom účtovnom období neúčtovala na účtoch </w:t>
      </w:r>
    </w:p>
    <w:p w:rsidR="009B3668" w:rsidRPr="008B321E" w:rsidRDefault="009B3668" w:rsidP="009B3668">
      <w:pPr>
        <w:pStyle w:val="Bezriadkovania"/>
        <w:rPr>
          <w:rFonts w:ascii="Arial" w:hAnsi="Arial"/>
        </w:rPr>
      </w:pPr>
      <w:r w:rsidRPr="008B321E">
        <w:rPr>
          <w:rFonts w:ascii="Arial" w:hAnsi="Arial"/>
        </w:rPr>
        <w:t xml:space="preserve">325 – </w:t>
      </w:r>
      <w:r w:rsidR="008B321E">
        <w:rPr>
          <w:rFonts w:ascii="Arial" w:hAnsi="Arial"/>
        </w:rPr>
        <w:t xml:space="preserve"> Os</w:t>
      </w:r>
      <w:r w:rsidRPr="008B321E">
        <w:rPr>
          <w:rFonts w:ascii="Arial" w:hAnsi="Arial"/>
        </w:rPr>
        <w:t>tatné záväzky a 379- Iné záväzky</w:t>
      </w:r>
    </w:p>
    <w:p w:rsidR="00C43EF0" w:rsidRPr="008B321E" w:rsidRDefault="009B3668" w:rsidP="00C43EF0">
      <w:pPr>
        <w:spacing w:line="240" w:lineRule="auto"/>
        <w:rPr>
          <w:rFonts w:ascii="Arial" w:hAnsi="Arial"/>
          <w:b/>
          <w:szCs w:val="20"/>
        </w:rPr>
      </w:pPr>
      <w:r w:rsidRPr="008B321E">
        <w:rPr>
          <w:rFonts w:ascii="Arial" w:hAnsi="Arial"/>
          <w:b/>
          <w:szCs w:val="20"/>
        </w:rPr>
        <w:t>3.14.3</w:t>
      </w:r>
      <w:r w:rsidR="008B321E">
        <w:rPr>
          <w:rFonts w:ascii="Arial" w:hAnsi="Arial"/>
          <w:b/>
          <w:szCs w:val="20"/>
        </w:rPr>
        <w:t>.</w:t>
      </w:r>
      <w:r w:rsidR="008B321E" w:rsidRPr="008B321E">
        <w:rPr>
          <w:rFonts w:ascii="Arial" w:hAnsi="Arial"/>
          <w:b/>
          <w:szCs w:val="20"/>
        </w:rPr>
        <w:t>P</w:t>
      </w:r>
      <w:r w:rsidR="00C43EF0" w:rsidRPr="008B321E">
        <w:rPr>
          <w:rFonts w:ascii="Arial" w:hAnsi="Arial"/>
          <w:b/>
          <w:szCs w:val="20"/>
        </w:rPr>
        <w:t>rehľad  o výške záväzkov do lehoty splatnosti a po lehote splatnosti</w:t>
      </w:r>
    </w:p>
    <w:p w:rsidR="008B321E" w:rsidRDefault="008B321E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999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48"/>
        <w:gridCol w:w="1843"/>
        <w:gridCol w:w="3402"/>
      </w:tblGrid>
      <w:tr w:rsidR="008B321E" w:rsidRPr="00ED0163" w:rsidTr="00B0749D">
        <w:trPr>
          <w:trHeight w:val="397"/>
        </w:trPr>
        <w:tc>
          <w:tcPr>
            <w:tcW w:w="4748" w:type="dxa"/>
            <w:vMerge w:val="restart"/>
            <w:vAlign w:val="center"/>
          </w:tcPr>
          <w:p w:rsidR="008B321E" w:rsidRPr="00ED0163" w:rsidRDefault="008B321E" w:rsidP="0049083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245" w:type="dxa"/>
            <w:gridSpan w:val="2"/>
            <w:vAlign w:val="center"/>
          </w:tcPr>
          <w:p w:rsidR="008B321E" w:rsidRPr="00ED0163" w:rsidRDefault="008B321E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B321E" w:rsidRPr="00ED0163" w:rsidTr="00B0749D">
        <w:tc>
          <w:tcPr>
            <w:tcW w:w="4748" w:type="dxa"/>
            <w:vMerge/>
          </w:tcPr>
          <w:p w:rsidR="008B321E" w:rsidRPr="00ED0163" w:rsidRDefault="008B321E" w:rsidP="0049083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8B321E" w:rsidRPr="00ED0163" w:rsidRDefault="008B321E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402" w:type="dxa"/>
            <w:vAlign w:val="center"/>
          </w:tcPr>
          <w:p w:rsidR="008B321E" w:rsidRPr="00ED0163" w:rsidRDefault="008B321E" w:rsidP="004908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B321E" w:rsidRPr="00ED0163" w:rsidTr="00B0749D">
        <w:trPr>
          <w:trHeight w:val="391"/>
        </w:trPr>
        <w:tc>
          <w:tcPr>
            <w:tcW w:w="4748" w:type="dxa"/>
            <w:vAlign w:val="center"/>
          </w:tcPr>
          <w:p w:rsidR="008B321E" w:rsidRPr="00ED0163" w:rsidRDefault="008B321E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1843" w:type="dxa"/>
            <w:vAlign w:val="center"/>
          </w:tcPr>
          <w:p w:rsidR="008B321E" w:rsidRPr="00ED0163" w:rsidRDefault="00A36E61" w:rsidP="00B0749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60</w:t>
            </w:r>
            <w:r w:rsidR="00E915A3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02" w:type="dxa"/>
            <w:vAlign w:val="center"/>
          </w:tcPr>
          <w:p w:rsidR="008B321E" w:rsidRPr="00ED0163" w:rsidRDefault="00A36E61" w:rsidP="004C6AB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8B321E" w:rsidRPr="00ED0163" w:rsidTr="00B0749D">
        <w:trPr>
          <w:trHeight w:val="391"/>
        </w:trPr>
        <w:tc>
          <w:tcPr>
            <w:tcW w:w="4748" w:type="dxa"/>
            <w:vAlign w:val="center"/>
          </w:tcPr>
          <w:p w:rsidR="008B321E" w:rsidRPr="00ED0163" w:rsidRDefault="008B321E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843" w:type="dxa"/>
            <w:vAlign w:val="center"/>
          </w:tcPr>
          <w:p w:rsidR="008B321E" w:rsidRPr="00ED0163" w:rsidRDefault="008B321E" w:rsidP="00B0749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402" w:type="dxa"/>
            <w:vAlign w:val="center"/>
          </w:tcPr>
          <w:p w:rsidR="008B321E" w:rsidRPr="00ED0163" w:rsidRDefault="00A36E61" w:rsidP="00B0749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600</w:t>
            </w:r>
          </w:p>
        </w:tc>
      </w:tr>
      <w:tr w:rsidR="008B321E" w:rsidRPr="00ED0163" w:rsidTr="00B0749D">
        <w:trPr>
          <w:trHeight w:val="447"/>
        </w:trPr>
        <w:tc>
          <w:tcPr>
            <w:tcW w:w="4748" w:type="dxa"/>
            <w:vAlign w:val="center"/>
          </w:tcPr>
          <w:p w:rsidR="008B321E" w:rsidRPr="00ED0163" w:rsidRDefault="008B321E" w:rsidP="0049083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843" w:type="dxa"/>
            <w:vAlign w:val="center"/>
          </w:tcPr>
          <w:p w:rsidR="008B321E" w:rsidRPr="00ED0163" w:rsidRDefault="00A36E61" w:rsidP="00B0749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402" w:type="dxa"/>
            <w:vAlign w:val="center"/>
          </w:tcPr>
          <w:p w:rsidR="008B321E" w:rsidRPr="00ED0163" w:rsidRDefault="00A36E61" w:rsidP="004C6AB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8B321E" w:rsidRPr="00ED0163" w:rsidTr="00B0749D">
        <w:tc>
          <w:tcPr>
            <w:tcW w:w="4748" w:type="dxa"/>
            <w:vAlign w:val="center"/>
          </w:tcPr>
          <w:p w:rsidR="008B321E" w:rsidRPr="00ED0163" w:rsidRDefault="008B321E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843" w:type="dxa"/>
            <w:vAlign w:val="center"/>
          </w:tcPr>
          <w:p w:rsidR="008B321E" w:rsidRPr="00ED0163" w:rsidRDefault="008B321E" w:rsidP="00B0749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02" w:type="dxa"/>
            <w:vAlign w:val="center"/>
          </w:tcPr>
          <w:p w:rsidR="008B321E" w:rsidRPr="00ED0163" w:rsidRDefault="008B321E" w:rsidP="00B0749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8B321E" w:rsidRPr="00ED0163" w:rsidTr="00B0749D">
        <w:trPr>
          <w:trHeight w:val="478"/>
        </w:trPr>
        <w:tc>
          <w:tcPr>
            <w:tcW w:w="4748" w:type="dxa"/>
            <w:vAlign w:val="center"/>
          </w:tcPr>
          <w:p w:rsidR="008B321E" w:rsidRPr="00ED0163" w:rsidRDefault="008B321E" w:rsidP="004908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843" w:type="dxa"/>
            <w:vAlign w:val="center"/>
          </w:tcPr>
          <w:p w:rsidR="008B321E" w:rsidRPr="00ED0163" w:rsidRDefault="008B321E" w:rsidP="00B0749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02" w:type="dxa"/>
            <w:vAlign w:val="center"/>
          </w:tcPr>
          <w:p w:rsidR="008B321E" w:rsidRPr="00ED0163" w:rsidRDefault="008B321E" w:rsidP="00B0749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8B321E" w:rsidRPr="00ED0163" w:rsidTr="00B0749D">
        <w:trPr>
          <w:trHeight w:val="281"/>
        </w:trPr>
        <w:tc>
          <w:tcPr>
            <w:tcW w:w="4748" w:type="dxa"/>
            <w:vAlign w:val="center"/>
          </w:tcPr>
          <w:p w:rsidR="008B321E" w:rsidRPr="00ED0163" w:rsidRDefault="008B321E" w:rsidP="0049083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843" w:type="dxa"/>
            <w:vAlign w:val="center"/>
          </w:tcPr>
          <w:p w:rsidR="008B321E" w:rsidRPr="00ED0163" w:rsidRDefault="008B321E" w:rsidP="00B0749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402" w:type="dxa"/>
            <w:vAlign w:val="center"/>
          </w:tcPr>
          <w:p w:rsidR="008B321E" w:rsidRPr="00ED0163" w:rsidRDefault="008B321E" w:rsidP="00B0749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8B321E" w:rsidRPr="00ED0163" w:rsidTr="00B0749D">
        <w:trPr>
          <w:trHeight w:val="409"/>
        </w:trPr>
        <w:tc>
          <w:tcPr>
            <w:tcW w:w="4748" w:type="dxa"/>
            <w:vAlign w:val="center"/>
          </w:tcPr>
          <w:p w:rsidR="008B321E" w:rsidRPr="00ED0163" w:rsidRDefault="008B321E" w:rsidP="0049083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843" w:type="dxa"/>
            <w:vAlign w:val="center"/>
          </w:tcPr>
          <w:p w:rsidR="008B321E" w:rsidRPr="00ED0163" w:rsidRDefault="00E915A3" w:rsidP="00B0749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600</w:t>
            </w:r>
          </w:p>
        </w:tc>
        <w:tc>
          <w:tcPr>
            <w:tcW w:w="3402" w:type="dxa"/>
            <w:vAlign w:val="center"/>
          </w:tcPr>
          <w:p w:rsidR="008B321E" w:rsidRDefault="00A36E61" w:rsidP="00B0749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600</w:t>
            </w:r>
          </w:p>
          <w:p w:rsidR="00A36E61" w:rsidRPr="00ED0163" w:rsidRDefault="00A36E61" w:rsidP="00B0749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8B321E" w:rsidRDefault="008B321E" w:rsidP="009B26CE">
      <w:pPr>
        <w:spacing w:line="240" w:lineRule="auto"/>
        <w:rPr>
          <w:rFonts w:ascii="Arial" w:hAnsi="Arial"/>
          <w:sz w:val="16"/>
          <w:szCs w:val="16"/>
        </w:rPr>
      </w:pPr>
    </w:p>
    <w:p w:rsidR="00B0749D" w:rsidRPr="00B0749D" w:rsidRDefault="00B0749D" w:rsidP="00B0749D">
      <w:pPr>
        <w:pStyle w:val="TopHeader"/>
        <w:jc w:val="left"/>
      </w:pPr>
      <w:r w:rsidRPr="00B0749D">
        <w:t>3.14.4.  Prehľad o záväzkoch zo sociálneho fondu</w:t>
      </w:r>
    </w:p>
    <w:p w:rsidR="00B0749D" w:rsidRPr="008B321E" w:rsidRDefault="00B0749D" w:rsidP="00B0749D">
      <w:pPr>
        <w:pStyle w:val="Bezriadkovania"/>
        <w:rPr>
          <w:rFonts w:ascii="Arial" w:hAnsi="Arial"/>
        </w:rPr>
      </w:pPr>
      <w:r w:rsidRPr="008B321E">
        <w:rPr>
          <w:rFonts w:ascii="Arial" w:hAnsi="Arial"/>
        </w:rPr>
        <w:t xml:space="preserve">Nadácia v bežnom účtovnom období ani v predchádzajúcom účtovnom období </w:t>
      </w:r>
      <w:r>
        <w:rPr>
          <w:rFonts w:ascii="Arial" w:hAnsi="Arial"/>
        </w:rPr>
        <w:t>netvorila sociálny fond</w:t>
      </w:r>
    </w:p>
    <w:p w:rsidR="00B0749D" w:rsidRDefault="00B0749D" w:rsidP="00B0749D">
      <w:pPr>
        <w:pStyle w:val="Bezriadkovania"/>
      </w:pPr>
    </w:p>
    <w:p w:rsidR="00C43EF0" w:rsidRPr="00B0749D" w:rsidRDefault="00B0749D" w:rsidP="00B0749D">
      <w:pPr>
        <w:pStyle w:val="Bezriadkovania"/>
        <w:rPr>
          <w:rFonts w:ascii="Arial" w:hAnsi="Arial"/>
          <w:b/>
          <w:szCs w:val="20"/>
        </w:rPr>
      </w:pPr>
      <w:r w:rsidRPr="00B0749D">
        <w:rPr>
          <w:rFonts w:ascii="Arial" w:hAnsi="Arial"/>
          <w:b/>
          <w:szCs w:val="20"/>
        </w:rPr>
        <w:t>3.14.5.  P</w:t>
      </w:r>
      <w:r w:rsidR="00C43EF0" w:rsidRPr="00B0749D">
        <w:rPr>
          <w:rFonts w:ascii="Arial" w:hAnsi="Arial"/>
          <w:b/>
          <w:szCs w:val="20"/>
        </w:rPr>
        <w:t>rehľad o bankových úveroch, pôžičkách a návratných finančných výpomociach</w:t>
      </w:r>
    </w:p>
    <w:p w:rsidR="00B0749D" w:rsidRPr="00B0749D" w:rsidRDefault="00B0749D" w:rsidP="00B0749D">
      <w:pPr>
        <w:pStyle w:val="Bezriadkovania"/>
        <w:rPr>
          <w:rFonts w:ascii="Arial" w:hAnsi="Arial"/>
          <w:szCs w:val="20"/>
        </w:rPr>
      </w:pPr>
      <w:r w:rsidRPr="00B0749D">
        <w:rPr>
          <w:rFonts w:ascii="Arial" w:hAnsi="Arial"/>
          <w:szCs w:val="20"/>
        </w:rPr>
        <w:t xml:space="preserve">             Nadácia v bežnom účtovnom období ani v predchádzajúcom účtovnom období neprijala bankový úver, </w:t>
      </w:r>
    </w:p>
    <w:p w:rsidR="00B0749D" w:rsidRPr="00B0749D" w:rsidRDefault="00B0749D" w:rsidP="00B0749D">
      <w:pPr>
        <w:pStyle w:val="Bezriadkovania"/>
        <w:rPr>
          <w:rFonts w:ascii="Arial" w:hAnsi="Arial"/>
          <w:szCs w:val="20"/>
        </w:rPr>
      </w:pPr>
      <w:r w:rsidRPr="00B0749D">
        <w:rPr>
          <w:rFonts w:ascii="Arial" w:hAnsi="Arial"/>
          <w:szCs w:val="20"/>
        </w:rPr>
        <w:t xml:space="preserve">             pôžičky a návratnú finančnú výpomoc</w:t>
      </w:r>
    </w:p>
    <w:p w:rsidR="00B0749D" w:rsidRDefault="00B0749D" w:rsidP="00B0749D">
      <w:pPr>
        <w:pStyle w:val="Bezriadkovania"/>
      </w:pPr>
    </w:p>
    <w:p w:rsidR="00FA0216" w:rsidRDefault="00FA0216" w:rsidP="00B0749D">
      <w:pPr>
        <w:pStyle w:val="Bezriadkovania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3.15.     Prehľad o významných položkách časového rozlíšenia výdavkov budúcich období a výnosov </w:t>
      </w:r>
    </w:p>
    <w:p w:rsidR="00FA0216" w:rsidRDefault="00FA0216" w:rsidP="00B0749D">
      <w:pPr>
        <w:pStyle w:val="Bezriadkovania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             budúcich období </w:t>
      </w:r>
    </w:p>
    <w:p w:rsidR="00FA0216" w:rsidRDefault="00FA0216" w:rsidP="00B0749D">
      <w:pPr>
        <w:pStyle w:val="Bezriadkovania"/>
        <w:rPr>
          <w:rFonts w:ascii="Arial" w:hAnsi="Arial"/>
          <w:b/>
          <w:szCs w:val="20"/>
        </w:rPr>
      </w:pPr>
    </w:p>
    <w:p w:rsidR="00935EE7" w:rsidRDefault="00FA0216" w:rsidP="00B0749D">
      <w:pPr>
        <w:pStyle w:val="Bezriadkovania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3</w:t>
      </w:r>
      <w:r w:rsidR="00B0749D" w:rsidRPr="000715A0">
        <w:rPr>
          <w:rFonts w:ascii="Arial" w:hAnsi="Arial"/>
          <w:b/>
          <w:szCs w:val="20"/>
        </w:rPr>
        <w:t>.1</w:t>
      </w:r>
      <w:r>
        <w:rPr>
          <w:rFonts w:ascii="Arial" w:hAnsi="Arial"/>
          <w:b/>
          <w:szCs w:val="20"/>
        </w:rPr>
        <w:t>5</w:t>
      </w:r>
      <w:r w:rsidR="00B0749D" w:rsidRPr="000715A0">
        <w:rPr>
          <w:rFonts w:ascii="Arial" w:hAnsi="Arial"/>
          <w:b/>
          <w:szCs w:val="20"/>
        </w:rPr>
        <w:t>.</w:t>
      </w:r>
      <w:r>
        <w:rPr>
          <w:rFonts w:ascii="Arial" w:hAnsi="Arial"/>
          <w:b/>
          <w:szCs w:val="20"/>
        </w:rPr>
        <w:t>1</w:t>
      </w:r>
      <w:r w:rsidR="00B0749D" w:rsidRPr="000715A0">
        <w:rPr>
          <w:rFonts w:ascii="Arial" w:hAnsi="Arial"/>
          <w:b/>
          <w:szCs w:val="20"/>
        </w:rPr>
        <w:t>.  P</w:t>
      </w:r>
      <w:r w:rsidR="00C43EF0" w:rsidRPr="000715A0">
        <w:rPr>
          <w:rFonts w:ascii="Arial" w:hAnsi="Arial"/>
          <w:b/>
          <w:szCs w:val="20"/>
        </w:rPr>
        <w:t>rehľad o významných položkách časového rozlíšenia výdavkov budúcich období</w:t>
      </w:r>
    </w:p>
    <w:p w:rsidR="000715A0" w:rsidRDefault="000715A0" w:rsidP="000715A0">
      <w:pPr>
        <w:pStyle w:val="Bezriadkovania"/>
        <w:rPr>
          <w:rFonts w:ascii="Arial" w:hAnsi="Arial"/>
          <w:szCs w:val="20"/>
        </w:rPr>
      </w:pPr>
      <w:r w:rsidRPr="00B0749D">
        <w:rPr>
          <w:rFonts w:ascii="Arial" w:hAnsi="Arial"/>
          <w:szCs w:val="20"/>
        </w:rPr>
        <w:t xml:space="preserve">             Nadácia v bežnom účtovnom období ani v predchádzajúcom účtovnom období </w:t>
      </w:r>
      <w:r>
        <w:rPr>
          <w:rFonts w:ascii="Arial" w:hAnsi="Arial"/>
          <w:szCs w:val="20"/>
        </w:rPr>
        <w:t xml:space="preserve">neúčtovala o výdavkoch </w:t>
      </w:r>
    </w:p>
    <w:p w:rsidR="000715A0" w:rsidRPr="00B0749D" w:rsidRDefault="000715A0" w:rsidP="000715A0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             budúcich období</w:t>
      </w:r>
    </w:p>
    <w:p w:rsidR="000715A0" w:rsidRPr="000715A0" w:rsidRDefault="000715A0" w:rsidP="00B0749D">
      <w:pPr>
        <w:pStyle w:val="Bezriadkovania"/>
        <w:rPr>
          <w:rFonts w:ascii="Arial" w:hAnsi="Arial"/>
          <w:b/>
          <w:szCs w:val="20"/>
        </w:rPr>
      </w:pPr>
    </w:p>
    <w:p w:rsidR="00C43EF0" w:rsidRDefault="00FA0216" w:rsidP="00FA0216">
      <w:pPr>
        <w:pStyle w:val="Bezriadkovania"/>
        <w:rPr>
          <w:rFonts w:ascii="Arial" w:hAnsi="Arial"/>
          <w:b/>
        </w:rPr>
      </w:pPr>
      <w:r w:rsidRPr="00FA0216">
        <w:rPr>
          <w:rFonts w:ascii="Arial" w:hAnsi="Arial"/>
          <w:b/>
        </w:rPr>
        <w:t xml:space="preserve">3.15.2.  </w:t>
      </w:r>
      <w:r w:rsidR="00C43EF0" w:rsidRPr="00FA0216">
        <w:rPr>
          <w:rFonts w:ascii="Arial" w:hAnsi="Arial"/>
          <w:b/>
        </w:rPr>
        <w:t xml:space="preserve">Prehľad o významných položkách výnosov budúcich období </w:t>
      </w:r>
    </w:p>
    <w:p w:rsidR="00FA0216" w:rsidRDefault="00FA0216" w:rsidP="00FA0216">
      <w:pPr>
        <w:pStyle w:val="Bezriadkovania"/>
        <w:rPr>
          <w:rFonts w:ascii="Arial" w:hAnsi="Arial"/>
          <w:b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11"/>
        <w:gridCol w:w="1817"/>
        <w:gridCol w:w="1556"/>
        <w:gridCol w:w="1415"/>
        <w:gridCol w:w="1839"/>
      </w:tblGrid>
      <w:tr w:rsidR="00FA0216" w:rsidRPr="00ED0163" w:rsidTr="00BB23A1">
        <w:trPr>
          <w:trHeight w:val="616"/>
        </w:trPr>
        <w:tc>
          <w:tcPr>
            <w:tcW w:w="2711" w:type="dxa"/>
            <w:vAlign w:val="center"/>
          </w:tcPr>
          <w:p w:rsidR="00FA0216" w:rsidRPr="00ED0163" w:rsidRDefault="00FA0216" w:rsidP="004908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817" w:type="dxa"/>
            <w:vAlign w:val="center"/>
          </w:tcPr>
          <w:p w:rsidR="00FA0216" w:rsidRPr="00ED0163" w:rsidRDefault="00FA0216" w:rsidP="004908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6" w:type="dxa"/>
            <w:vAlign w:val="center"/>
          </w:tcPr>
          <w:p w:rsidR="00FA0216" w:rsidRPr="00ED0163" w:rsidRDefault="00FA0216" w:rsidP="004908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15" w:type="dxa"/>
            <w:vAlign w:val="center"/>
          </w:tcPr>
          <w:p w:rsidR="00FA0216" w:rsidRPr="00ED0163" w:rsidRDefault="00FA0216" w:rsidP="004908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839" w:type="dxa"/>
            <w:vAlign w:val="center"/>
          </w:tcPr>
          <w:p w:rsidR="00FA0216" w:rsidRPr="00ED0163" w:rsidRDefault="00FA0216" w:rsidP="004908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A0216" w:rsidRPr="00ED0163" w:rsidTr="00BB23A1">
        <w:trPr>
          <w:trHeight w:val="339"/>
        </w:trPr>
        <w:tc>
          <w:tcPr>
            <w:tcW w:w="2711" w:type="dxa"/>
          </w:tcPr>
          <w:p w:rsidR="00FA0216" w:rsidRPr="00ED0163" w:rsidRDefault="00453EB2" w:rsidP="004908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Zostatok nepoužitého finančného daru</w:t>
            </w:r>
          </w:p>
        </w:tc>
        <w:tc>
          <w:tcPr>
            <w:tcW w:w="1817" w:type="dxa"/>
          </w:tcPr>
          <w:p w:rsidR="00FA0216" w:rsidRPr="00ED0163" w:rsidRDefault="00527A52" w:rsidP="004C6AB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1812</w:t>
            </w:r>
          </w:p>
        </w:tc>
        <w:tc>
          <w:tcPr>
            <w:tcW w:w="1556" w:type="dxa"/>
          </w:tcPr>
          <w:p w:rsidR="00FA0216" w:rsidRPr="00ED0163" w:rsidRDefault="00BB23A1" w:rsidP="00453EB2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3749</w:t>
            </w:r>
          </w:p>
        </w:tc>
        <w:tc>
          <w:tcPr>
            <w:tcW w:w="1415" w:type="dxa"/>
            <w:vAlign w:val="center"/>
          </w:tcPr>
          <w:p w:rsidR="00FA0216" w:rsidRPr="00ED0163" w:rsidRDefault="00BB23A1" w:rsidP="002F4CB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754</w:t>
            </w:r>
          </w:p>
        </w:tc>
        <w:tc>
          <w:tcPr>
            <w:tcW w:w="1839" w:type="dxa"/>
          </w:tcPr>
          <w:p w:rsidR="00FA0216" w:rsidRPr="00ED0163" w:rsidRDefault="00BB23A1" w:rsidP="0025282D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4808</w:t>
            </w:r>
          </w:p>
        </w:tc>
      </w:tr>
      <w:tr w:rsidR="00055B0A" w:rsidRPr="00ED0163" w:rsidTr="00BB23A1">
        <w:trPr>
          <w:trHeight w:val="136"/>
        </w:trPr>
        <w:tc>
          <w:tcPr>
            <w:tcW w:w="2711" w:type="dxa"/>
            <w:tcBorders>
              <w:bottom w:val="nil"/>
            </w:tcBorders>
          </w:tcPr>
          <w:p w:rsidR="00055B0A" w:rsidRPr="00ED0163" w:rsidRDefault="00055B0A" w:rsidP="00055B0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 tom: právnické osoby</w:t>
            </w:r>
          </w:p>
        </w:tc>
        <w:tc>
          <w:tcPr>
            <w:tcW w:w="1817" w:type="dxa"/>
            <w:vMerge w:val="restart"/>
          </w:tcPr>
          <w:p w:rsidR="00055B0A" w:rsidRPr="00ED0163" w:rsidRDefault="00055B0A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1000</w:t>
            </w:r>
          </w:p>
          <w:p w:rsidR="00055B0A" w:rsidRDefault="00055B0A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612</w:t>
            </w:r>
          </w:p>
          <w:p w:rsidR="00055B0A" w:rsidRDefault="00055B0A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  <w:p w:rsidR="00055B0A" w:rsidRDefault="00055B0A" w:rsidP="00BB23A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055B0A" w:rsidRPr="00ED0163" w:rsidRDefault="0020324B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56" w:type="dxa"/>
            <w:tcBorders>
              <w:bottom w:val="nil"/>
            </w:tcBorders>
          </w:tcPr>
          <w:p w:rsidR="00055B0A" w:rsidRPr="00ED0163" w:rsidRDefault="00055B0A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</w:t>
            </w:r>
          </w:p>
        </w:tc>
        <w:tc>
          <w:tcPr>
            <w:tcW w:w="1415" w:type="dxa"/>
            <w:tcBorders>
              <w:bottom w:val="nil"/>
            </w:tcBorders>
            <w:vAlign w:val="center"/>
          </w:tcPr>
          <w:p w:rsidR="00055B0A" w:rsidRPr="00ED0163" w:rsidRDefault="00055B0A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9" w:type="dxa"/>
            <w:tcBorders>
              <w:bottom w:val="nil"/>
            </w:tcBorders>
          </w:tcPr>
          <w:p w:rsidR="00055B0A" w:rsidRPr="00ED0163" w:rsidRDefault="00055B0A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</w:t>
            </w:r>
            <w:r w:rsidR="00DD55A4">
              <w:rPr>
                <w:rFonts w:ascii="Arial" w:hAnsi="Arial"/>
                <w:sz w:val="16"/>
                <w:szCs w:val="16"/>
              </w:rPr>
              <w:t>20</w:t>
            </w:r>
          </w:p>
        </w:tc>
      </w:tr>
      <w:tr w:rsidR="00055B0A" w:rsidRPr="00ED0163" w:rsidTr="00FC5CD5">
        <w:trPr>
          <w:trHeight w:val="1395"/>
        </w:trPr>
        <w:tc>
          <w:tcPr>
            <w:tcW w:w="2711" w:type="dxa"/>
            <w:tcBorders>
              <w:top w:val="nil"/>
            </w:tcBorders>
          </w:tcPr>
          <w:p w:rsidR="00055B0A" w:rsidRDefault="00055B0A" w:rsidP="00055B0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fyzické osoby r. 2015</w:t>
            </w:r>
          </w:p>
          <w:p w:rsidR="00055B0A" w:rsidRDefault="00055B0A" w:rsidP="00055B0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fyzické osoby r. 2016</w:t>
            </w:r>
          </w:p>
          <w:p w:rsidR="00055B0A" w:rsidRDefault="00055B0A" w:rsidP="00055B0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fyzické osoby r. 2017</w:t>
            </w:r>
          </w:p>
          <w:p w:rsidR="00055B0A" w:rsidRPr="00ED0163" w:rsidRDefault="00055B0A" w:rsidP="00055B0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podiel zaplatenej dane   </w:t>
            </w:r>
          </w:p>
        </w:tc>
        <w:tc>
          <w:tcPr>
            <w:tcW w:w="1817" w:type="dxa"/>
            <w:vMerge/>
          </w:tcPr>
          <w:p w:rsidR="00055B0A" w:rsidRPr="00ED0163" w:rsidRDefault="00055B0A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6" w:type="dxa"/>
            <w:tcBorders>
              <w:top w:val="nil"/>
            </w:tcBorders>
            <w:vAlign w:val="bottom"/>
          </w:tcPr>
          <w:p w:rsidR="00055B0A" w:rsidRDefault="00055B0A" w:rsidP="00BB23A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BB23A1" w:rsidRDefault="00BB23A1" w:rsidP="00BB23A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BB23A1" w:rsidRDefault="00BB23A1" w:rsidP="00BB23A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100</w:t>
            </w:r>
          </w:p>
          <w:p w:rsidR="00BB23A1" w:rsidRDefault="00BB23A1" w:rsidP="00BB23A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3629</w:t>
            </w:r>
          </w:p>
          <w:p w:rsidR="007358B9" w:rsidRDefault="007358B9" w:rsidP="007358B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BB23A1" w:rsidRDefault="00BB23A1" w:rsidP="00BB23A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055B0A" w:rsidRPr="00ED0163" w:rsidRDefault="00055B0A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nil"/>
            </w:tcBorders>
          </w:tcPr>
          <w:p w:rsidR="00055B0A" w:rsidRDefault="00055B0A" w:rsidP="00055B0A">
            <w:pPr>
              <w:tabs>
                <w:tab w:val="center" w:pos="601"/>
              </w:tabs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ab/>
            </w:r>
          </w:p>
          <w:p w:rsidR="00055B0A" w:rsidRDefault="00055B0A" w:rsidP="00055B0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055B0A" w:rsidRDefault="00055B0A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0324B" w:rsidRPr="00ED0163" w:rsidRDefault="0020324B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754</w:t>
            </w:r>
          </w:p>
        </w:tc>
        <w:tc>
          <w:tcPr>
            <w:tcW w:w="1839" w:type="dxa"/>
            <w:tcBorders>
              <w:top w:val="nil"/>
            </w:tcBorders>
          </w:tcPr>
          <w:p w:rsidR="00055B0A" w:rsidRDefault="00DD55A4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612</w:t>
            </w:r>
          </w:p>
          <w:p w:rsidR="00055B0A" w:rsidRDefault="00DD55A4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  <w:p w:rsidR="00055B0A" w:rsidRDefault="00DD55A4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  <w:p w:rsidR="00055B0A" w:rsidRDefault="00DD55A4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2875</w:t>
            </w:r>
          </w:p>
          <w:p w:rsidR="00055B0A" w:rsidRDefault="00055B0A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055B0A" w:rsidRDefault="00055B0A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0324B" w:rsidRPr="00ED0163" w:rsidRDefault="0020324B" w:rsidP="00055B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A0216" w:rsidRPr="00FA0216" w:rsidRDefault="00FA0216" w:rsidP="00FA0216">
      <w:pPr>
        <w:pStyle w:val="Bezriadkovania"/>
        <w:rPr>
          <w:rFonts w:ascii="Arial" w:hAnsi="Arial"/>
          <w:b/>
        </w:rPr>
      </w:pPr>
    </w:p>
    <w:p w:rsidR="00935EE7" w:rsidRPr="00453EB2" w:rsidRDefault="00453EB2" w:rsidP="00453EB2">
      <w:pPr>
        <w:pStyle w:val="Bezriadkovania"/>
        <w:rPr>
          <w:rFonts w:ascii="Arial" w:hAnsi="Arial"/>
          <w:b/>
        </w:rPr>
      </w:pPr>
      <w:r w:rsidRPr="00453EB2">
        <w:rPr>
          <w:rFonts w:ascii="Arial" w:hAnsi="Arial"/>
          <w:b/>
        </w:rPr>
        <w:t xml:space="preserve">3.16.2.  </w:t>
      </w:r>
      <w:r w:rsidR="00935EE7" w:rsidRPr="00453EB2">
        <w:rPr>
          <w:rFonts w:ascii="Arial" w:hAnsi="Arial"/>
          <w:b/>
        </w:rPr>
        <w:t>Údaje o majetku prenajatom formou finančného prenájmu</w:t>
      </w:r>
    </w:p>
    <w:p w:rsidR="00453EB2" w:rsidRDefault="00453EB2" w:rsidP="00453EB2">
      <w:pPr>
        <w:pStyle w:val="Bezriadkovania"/>
        <w:rPr>
          <w:rFonts w:ascii="Arial" w:hAnsi="Arial"/>
        </w:rPr>
      </w:pPr>
      <w:r w:rsidRPr="00453EB2">
        <w:rPr>
          <w:rFonts w:ascii="Arial" w:hAnsi="Arial"/>
        </w:rPr>
        <w:t xml:space="preserve">              Nadácia v bežnom účtovnom období ani v predchádzajúcom účtovnom období nemala majetok prenajatý</w:t>
      </w:r>
    </w:p>
    <w:p w:rsidR="00453EB2" w:rsidRDefault="00453EB2" w:rsidP="00453EB2">
      <w:pPr>
        <w:pStyle w:val="Bezriadkovania"/>
        <w:rPr>
          <w:rFonts w:ascii="Arial" w:hAnsi="Arial"/>
        </w:rPr>
      </w:pPr>
      <w:r w:rsidRPr="00453EB2">
        <w:rPr>
          <w:rFonts w:ascii="Arial" w:hAnsi="Arial"/>
        </w:rPr>
        <w:t xml:space="preserve"> formou finančného leasingu</w:t>
      </w:r>
      <w:r w:rsidR="00FC5CD5">
        <w:rPr>
          <w:rFonts w:ascii="Arial" w:hAnsi="Arial"/>
        </w:rPr>
        <w:t>.</w:t>
      </w:r>
    </w:p>
    <w:p w:rsidR="00FC5CD5" w:rsidRPr="00453EB2" w:rsidRDefault="00FC5CD5" w:rsidP="00453EB2">
      <w:pPr>
        <w:pStyle w:val="Bezriadkovania"/>
        <w:rPr>
          <w:rFonts w:ascii="Arial" w:hAnsi="Arial"/>
        </w:rPr>
      </w:pP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</w:t>
      </w:r>
      <w:r w:rsidR="00F72198">
        <w:rPr>
          <w:rFonts w:ascii="Arial" w:hAnsi="Arial"/>
          <w:b/>
          <w:bCs/>
          <w:szCs w:val="20"/>
        </w:rPr>
        <w:t> </w:t>
      </w:r>
      <w:r w:rsidRPr="00ED0163">
        <w:rPr>
          <w:rFonts w:ascii="Arial" w:hAnsi="Arial"/>
          <w:b/>
          <w:bCs/>
          <w:szCs w:val="20"/>
        </w:rPr>
        <w:t>strát</w:t>
      </w:r>
    </w:p>
    <w:p w:rsidR="006B547F" w:rsidRDefault="006B547F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Default="006B547F" w:rsidP="006B547F">
      <w:pPr>
        <w:pStyle w:val="Bezriadkovania"/>
        <w:rPr>
          <w:rFonts w:ascii="Arial" w:hAnsi="Arial"/>
          <w:b/>
          <w:szCs w:val="20"/>
        </w:rPr>
      </w:pPr>
      <w:r w:rsidRPr="006B547F">
        <w:rPr>
          <w:rFonts w:ascii="Arial" w:hAnsi="Arial"/>
          <w:b/>
          <w:szCs w:val="20"/>
        </w:rPr>
        <w:t xml:space="preserve">4.1.      </w:t>
      </w:r>
      <w:r w:rsidR="00C72ECC" w:rsidRPr="006B547F">
        <w:rPr>
          <w:rFonts w:ascii="Arial" w:hAnsi="Arial"/>
          <w:b/>
          <w:szCs w:val="20"/>
        </w:rPr>
        <w:t xml:space="preserve"> Prehľad </w:t>
      </w:r>
      <w:r w:rsidR="00DB1285" w:rsidRPr="006B547F">
        <w:rPr>
          <w:rFonts w:ascii="Arial" w:hAnsi="Arial"/>
          <w:b/>
          <w:szCs w:val="20"/>
        </w:rPr>
        <w:t>trž</w:t>
      </w:r>
      <w:r w:rsidR="00C72ECC" w:rsidRPr="006B547F">
        <w:rPr>
          <w:rFonts w:ascii="Arial" w:hAnsi="Arial"/>
          <w:b/>
          <w:szCs w:val="20"/>
        </w:rPr>
        <w:t>ie</w:t>
      </w:r>
      <w:r w:rsidR="00DB1285" w:rsidRPr="006B547F">
        <w:rPr>
          <w:rFonts w:ascii="Arial" w:hAnsi="Arial"/>
          <w:b/>
          <w:szCs w:val="20"/>
        </w:rPr>
        <w:t>b za vlastné výkony a</w:t>
      </w:r>
      <w:r>
        <w:rPr>
          <w:rFonts w:ascii="Arial" w:hAnsi="Arial"/>
          <w:b/>
          <w:szCs w:val="20"/>
        </w:rPr>
        <w:t> tovar</w:t>
      </w:r>
    </w:p>
    <w:p w:rsidR="006B547F" w:rsidRDefault="006B547F" w:rsidP="006B547F">
      <w:pPr>
        <w:pStyle w:val="Bezriadkovania"/>
        <w:rPr>
          <w:rFonts w:ascii="Arial" w:hAnsi="Arial"/>
        </w:rPr>
      </w:pPr>
      <w:r w:rsidRPr="00453EB2">
        <w:rPr>
          <w:rFonts w:ascii="Arial" w:hAnsi="Arial"/>
        </w:rPr>
        <w:t xml:space="preserve">             Nadácia v bežnom účtovnom období ani v predchádzajúcom účtovnom </w:t>
      </w:r>
      <w:r>
        <w:rPr>
          <w:rFonts w:ascii="Arial" w:hAnsi="Arial"/>
        </w:rPr>
        <w:t xml:space="preserve">neevidovala tržby za vlastné </w:t>
      </w:r>
    </w:p>
    <w:p w:rsidR="006B547F" w:rsidRPr="00453EB2" w:rsidRDefault="006B547F" w:rsidP="006B547F">
      <w:pPr>
        <w:pStyle w:val="Bezriadkovania"/>
        <w:rPr>
          <w:rFonts w:ascii="Arial" w:hAnsi="Arial"/>
        </w:rPr>
      </w:pPr>
      <w:r>
        <w:rPr>
          <w:rFonts w:ascii="Arial" w:hAnsi="Arial"/>
        </w:rPr>
        <w:t xml:space="preserve">             výkony a tovar</w:t>
      </w:r>
    </w:p>
    <w:p w:rsidR="006B547F" w:rsidRPr="006B547F" w:rsidRDefault="006B547F" w:rsidP="006B547F">
      <w:pPr>
        <w:pStyle w:val="Bezriadkovania"/>
        <w:rPr>
          <w:rFonts w:ascii="Arial" w:hAnsi="Arial"/>
          <w:b/>
          <w:szCs w:val="20"/>
        </w:rPr>
      </w:pPr>
    </w:p>
    <w:p w:rsidR="006B547F" w:rsidRDefault="006B547F" w:rsidP="006B547F">
      <w:pPr>
        <w:pStyle w:val="Bezriadkovania"/>
        <w:rPr>
          <w:rFonts w:ascii="Arial" w:hAnsi="Arial"/>
          <w:b/>
        </w:rPr>
      </w:pPr>
      <w:r w:rsidRPr="006B547F">
        <w:rPr>
          <w:rFonts w:ascii="Arial" w:hAnsi="Arial"/>
          <w:b/>
        </w:rPr>
        <w:t xml:space="preserve">4.2.  </w:t>
      </w:r>
      <w:r>
        <w:rPr>
          <w:rFonts w:ascii="Arial" w:hAnsi="Arial"/>
          <w:b/>
        </w:rPr>
        <w:t>O</w:t>
      </w:r>
      <w:r w:rsidR="00DB1285" w:rsidRPr="006B547F">
        <w:rPr>
          <w:rFonts w:ascii="Arial" w:hAnsi="Arial"/>
          <w:b/>
        </w:rPr>
        <w:t xml:space="preserve">pis a vyčíslenie hodnoty významných </w:t>
      </w:r>
      <w:r w:rsidR="001B426C" w:rsidRPr="006B547F">
        <w:rPr>
          <w:rFonts w:ascii="Arial" w:hAnsi="Arial"/>
          <w:b/>
        </w:rPr>
        <w:t>po</w:t>
      </w:r>
      <w:r w:rsidR="00DB1285" w:rsidRPr="006B547F">
        <w:rPr>
          <w:rFonts w:ascii="Arial" w:hAnsi="Arial"/>
          <w:b/>
        </w:rPr>
        <w:t>ložiek prijatých darov, osobitných výnosov</w:t>
      </w:r>
      <w:r w:rsidR="00FE1A4B" w:rsidRPr="006B547F">
        <w:rPr>
          <w:rFonts w:ascii="Arial" w:hAnsi="Arial"/>
          <w:b/>
        </w:rPr>
        <w:t>,</w:t>
      </w:r>
      <w:r w:rsidR="00DB1285" w:rsidRPr="006B547F">
        <w:rPr>
          <w:rFonts w:ascii="Arial" w:hAnsi="Arial"/>
          <w:b/>
        </w:rPr>
        <w:t xml:space="preserve"> zákonných </w:t>
      </w:r>
    </w:p>
    <w:p w:rsidR="00645BCA" w:rsidRDefault="00DB1285" w:rsidP="006B547F">
      <w:pPr>
        <w:pStyle w:val="Bezriadkovania"/>
        <w:rPr>
          <w:rFonts w:ascii="Arial" w:hAnsi="Arial"/>
          <w:b/>
        </w:rPr>
      </w:pPr>
      <w:r w:rsidRPr="006B547F">
        <w:rPr>
          <w:rFonts w:ascii="Arial" w:hAnsi="Arial"/>
          <w:b/>
        </w:rPr>
        <w:t>poplatkov</w:t>
      </w:r>
      <w:r w:rsidR="00FE1A4B" w:rsidRPr="006B547F">
        <w:rPr>
          <w:rFonts w:ascii="Arial" w:hAnsi="Arial"/>
          <w:b/>
        </w:rPr>
        <w:t xml:space="preserve"> a iných ostatných výnosov</w:t>
      </w:r>
    </w:p>
    <w:p w:rsidR="006B547F" w:rsidRDefault="006B547F" w:rsidP="006B547F">
      <w:pPr>
        <w:pStyle w:val="Bezriadkovania"/>
        <w:rPr>
          <w:rFonts w:ascii="Arial" w:hAnsi="Arial"/>
          <w:b/>
        </w:rPr>
      </w:pPr>
    </w:p>
    <w:p w:rsidR="00237A3B" w:rsidRDefault="00237A3B" w:rsidP="006B547F">
      <w:pPr>
        <w:pStyle w:val="Bezriadkovania"/>
        <w:rPr>
          <w:rFonts w:ascii="Arial" w:hAnsi="Arial"/>
          <w:b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3"/>
        <w:gridCol w:w="850"/>
        <w:gridCol w:w="1134"/>
        <w:gridCol w:w="1134"/>
        <w:gridCol w:w="851"/>
        <w:gridCol w:w="837"/>
        <w:gridCol w:w="857"/>
        <w:gridCol w:w="857"/>
        <w:gridCol w:w="992"/>
      </w:tblGrid>
      <w:tr w:rsidR="0048195B" w:rsidRPr="00ED0163" w:rsidTr="00954D55">
        <w:tc>
          <w:tcPr>
            <w:tcW w:w="1843" w:type="dxa"/>
            <w:vMerge w:val="restart"/>
            <w:vAlign w:val="center"/>
          </w:tcPr>
          <w:p w:rsidR="0048195B" w:rsidRPr="00ED0163" w:rsidRDefault="0048195B" w:rsidP="004908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Druh výnosov</w:t>
            </w:r>
          </w:p>
        </w:tc>
        <w:tc>
          <w:tcPr>
            <w:tcW w:w="3969" w:type="dxa"/>
            <w:gridSpan w:val="4"/>
          </w:tcPr>
          <w:p w:rsidR="0048195B" w:rsidRDefault="0048195B" w:rsidP="004908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43" w:type="dxa"/>
            <w:gridSpan w:val="4"/>
          </w:tcPr>
          <w:p w:rsidR="0048195B" w:rsidRPr="00ED0163" w:rsidRDefault="0048195B" w:rsidP="004908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8195B" w:rsidRPr="00ED0163" w:rsidTr="0048195B">
        <w:tc>
          <w:tcPr>
            <w:tcW w:w="1843" w:type="dxa"/>
            <w:vMerge/>
          </w:tcPr>
          <w:p w:rsidR="0048195B" w:rsidRPr="00ED0163" w:rsidRDefault="0048195B" w:rsidP="004908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48195B" w:rsidRPr="00ED0163" w:rsidRDefault="0048195B" w:rsidP="0049083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Prijaté prísp. </w:t>
            </w:r>
          </w:p>
        </w:tc>
        <w:tc>
          <w:tcPr>
            <w:tcW w:w="1134" w:type="dxa"/>
          </w:tcPr>
          <w:p w:rsidR="0048195B" w:rsidRDefault="0048195B" w:rsidP="0095612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budúcich období -úbytok</w:t>
            </w:r>
          </w:p>
        </w:tc>
        <w:tc>
          <w:tcPr>
            <w:tcW w:w="1134" w:type="dxa"/>
          </w:tcPr>
          <w:p w:rsidR="0048195B" w:rsidRDefault="0048195B" w:rsidP="00210E9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budúcich období -prírastok</w:t>
            </w:r>
          </w:p>
        </w:tc>
        <w:tc>
          <w:tcPr>
            <w:tcW w:w="851" w:type="dxa"/>
          </w:tcPr>
          <w:p w:rsidR="0048195B" w:rsidRPr="00ED0163" w:rsidRDefault="0048195B" w:rsidP="00E90D6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Spolu výnosy</w:t>
            </w:r>
          </w:p>
        </w:tc>
        <w:tc>
          <w:tcPr>
            <w:tcW w:w="837" w:type="dxa"/>
          </w:tcPr>
          <w:p w:rsidR="0048195B" w:rsidRPr="00ED0163" w:rsidRDefault="0048195B" w:rsidP="00851A9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Prijaté prísp. </w:t>
            </w:r>
          </w:p>
        </w:tc>
        <w:tc>
          <w:tcPr>
            <w:tcW w:w="857" w:type="dxa"/>
          </w:tcPr>
          <w:p w:rsidR="0048195B" w:rsidRPr="00ED0163" w:rsidRDefault="0048195B" w:rsidP="0049083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budúcich období -úbytok</w:t>
            </w:r>
          </w:p>
        </w:tc>
        <w:tc>
          <w:tcPr>
            <w:tcW w:w="857" w:type="dxa"/>
          </w:tcPr>
          <w:p w:rsidR="0048195B" w:rsidRDefault="0048195B" w:rsidP="004908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budúcich období -prírastok</w:t>
            </w:r>
          </w:p>
        </w:tc>
        <w:tc>
          <w:tcPr>
            <w:tcW w:w="992" w:type="dxa"/>
          </w:tcPr>
          <w:p w:rsidR="0048195B" w:rsidRPr="00ED0163" w:rsidRDefault="0048195B" w:rsidP="00E90D6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Spolu </w:t>
            </w:r>
          </w:p>
        </w:tc>
      </w:tr>
      <w:tr w:rsidR="0048195B" w:rsidRPr="00ED0163" w:rsidTr="00B724FC">
        <w:tc>
          <w:tcPr>
            <w:tcW w:w="1843" w:type="dxa"/>
          </w:tcPr>
          <w:p w:rsidR="0048195B" w:rsidRDefault="00B724FC" w:rsidP="004908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Prijaté príspevky</w:t>
            </w:r>
          </w:p>
        </w:tc>
        <w:tc>
          <w:tcPr>
            <w:tcW w:w="850" w:type="dxa"/>
          </w:tcPr>
          <w:p w:rsidR="0048195B" w:rsidRDefault="00F944A0" w:rsidP="00210E9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3749</w:t>
            </w:r>
          </w:p>
        </w:tc>
        <w:tc>
          <w:tcPr>
            <w:tcW w:w="1134" w:type="dxa"/>
          </w:tcPr>
          <w:p w:rsidR="0048195B" w:rsidRDefault="00F944A0" w:rsidP="00C1612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48195B" w:rsidRDefault="00F944A0" w:rsidP="00AB1C2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-2995</w:t>
            </w:r>
          </w:p>
        </w:tc>
        <w:tc>
          <w:tcPr>
            <w:tcW w:w="851" w:type="dxa"/>
          </w:tcPr>
          <w:p w:rsidR="0048195B" w:rsidRDefault="00F944A0" w:rsidP="004908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754</w:t>
            </w:r>
          </w:p>
        </w:tc>
        <w:tc>
          <w:tcPr>
            <w:tcW w:w="837" w:type="dxa"/>
          </w:tcPr>
          <w:p w:rsidR="0048195B" w:rsidRDefault="00FC5CD5" w:rsidP="00B724F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2280</w:t>
            </w:r>
          </w:p>
        </w:tc>
        <w:tc>
          <w:tcPr>
            <w:tcW w:w="857" w:type="dxa"/>
          </w:tcPr>
          <w:p w:rsidR="0048195B" w:rsidRDefault="00FC5CD5" w:rsidP="00B724F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4529</w:t>
            </w:r>
          </w:p>
        </w:tc>
        <w:tc>
          <w:tcPr>
            <w:tcW w:w="857" w:type="dxa"/>
          </w:tcPr>
          <w:p w:rsidR="0048195B" w:rsidRDefault="00FC5CD5" w:rsidP="00C1612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-200</w:t>
            </w:r>
          </w:p>
        </w:tc>
        <w:tc>
          <w:tcPr>
            <w:tcW w:w="992" w:type="dxa"/>
          </w:tcPr>
          <w:p w:rsidR="0048195B" w:rsidRDefault="00FC5CD5" w:rsidP="00C1612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6609</w:t>
            </w:r>
          </w:p>
        </w:tc>
      </w:tr>
      <w:tr w:rsidR="0048195B" w:rsidRPr="00ED0163" w:rsidTr="00B724FC">
        <w:tc>
          <w:tcPr>
            <w:tcW w:w="1843" w:type="dxa"/>
          </w:tcPr>
          <w:p w:rsidR="0048195B" w:rsidRPr="00ED0163" w:rsidRDefault="0048195B" w:rsidP="004908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 tom: právnické osoby</w:t>
            </w:r>
          </w:p>
        </w:tc>
        <w:tc>
          <w:tcPr>
            <w:tcW w:w="850" w:type="dxa"/>
          </w:tcPr>
          <w:p w:rsidR="0048195B" w:rsidRPr="00ED0163" w:rsidRDefault="00FC5CD5" w:rsidP="00210E9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D40B4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48195B" w:rsidRDefault="00F944A0" w:rsidP="00AB1C2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48195B" w:rsidRDefault="00F944A0" w:rsidP="004908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</w:t>
            </w:r>
            <w:r w:rsidR="000246B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51" w:type="dxa"/>
          </w:tcPr>
          <w:p w:rsidR="0048195B" w:rsidRDefault="00F944A0" w:rsidP="004908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  <w:p w:rsidR="00C16124" w:rsidRPr="00ED0163" w:rsidRDefault="00C16124" w:rsidP="004908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37" w:type="dxa"/>
          </w:tcPr>
          <w:p w:rsidR="0048195B" w:rsidRDefault="00FC5CD5" w:rsidP="00B724F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57" w:type="dxa"/>
          </w:tcPr>
          <w:p w:rsidR="0048195B" w:rsidRPr="00ED0163" w:rsidRDefault="00FC5CD5" w:rsidP="00B724F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</w:t>
            </w:r>
            <w:r w:rsidR="00D40B4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57" w:type="dxa"/>
          </w:tcPr>
          <w:p w:rsidR="0048195B" w:rsidRDefault="00FC5CD5" w:rsidP="00C1612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</w:tcPr>
          <w:p w:rsidR="0048195B" w:rsidRPr="00ED0163" w:rsidRDefault="00FC5CD5" w:rsidP="004908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</w:t>
            </w:r>
            <w:r w:rsidR="00D40B4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8195B" w:rsidRPr="00ED0163" w:rsidTr="00B724FC">
        <w:tc>
          <w:tcPr>
            <w:tcW w:w="1843" w:type="dxa"/>
          </w:tcPr>
          <w:p w:rsidR="0048195B" w:rsidRDefault="0048195B" w:rsidP="004908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fyzické osoby</w:t>
            </w:r>
          </w:p>
          <w:p w:rsidR="0048195B" w:rsidRPr="00ED0163" w:rsidRDefault="0048195B" w:rsidP="00210E9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z podielu  zaplat. dane </w:t>
            </w:r>
          </w:p>
        </w:tc>
        <w:tc>
          <w:tcPr>
            <w:tcW w:w="850" w:type="dxa"/>
          </w:tcPr>
          <w:p w:rsidR="0048195B" w:rsidRDefault="00FC5CD5" w:rsidP="00E90D6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D40B46">
              <w:rPr>
                <w:rFonts w:ascii="Arial" w:hAnsi="Arial"/>
                <w:sz w:val="16"/>
                <w:szCs w:val="16"/>
              </w:rPr>
              <w:t>00</w:t>
            </w:r>
          </w:p>
          <w:p w:rsidR="0048195B" w:rsidRPr="00ED0163" w:rsidRDefault="00F944A0" w:rsidP="00AB1C2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3629</w:t>
            </w:r>
          </w:p>
        </w:tc>
        <w:tc>
          <w:tcPr>
            <w:tcW w:w="1134" w:type="dxa"/>
          </w:tcPr>
          <w:p w:rsidR="0048195B" w:rsidRDefault="00F944A0" w:rsidP="004908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  <w:p w:rsidR="0048195B" w:rsidRDefault="00AB1C27" w:rsidP="00C1612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48195B" w:rsidRDefault="00943B0D" w:rsidP="004908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F944A0">
              <w:rPr>
                <w:rFonts w:ascii="Arial" w:hAnsi="Arial"/>
                <w:sz w:val="16"/>
                <w:szCs w:val="16"/>
              </w:rPr>
              <w:t>1</w:t>
            </w:r>
            <w:r w:rsidR="000246B7">
              <w:rPr>
                <w:rFonts w:ascii="Arial" w:hAnsi="Arial"/>
                <w:sz w:val="16"/>
                <w:szCs w:val="16"/>
              </w:rPr>
              <w:t>00</w:t>
            </w:r>
          </w:p>
          <w:p w:rsidR="0048195B" w:rsidRDefault="00F944A0" w:rsidP="004908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-2875</w:t>
            </w:r>
          </w:p>
        </w:tc>
        <w:tc>
          <w:tcPr>
            <w:tcW w:w="851" w:type="dxa"/>
          </w:tcPr>
          <w:p w:rsidR="0048195B" w:rsidRDefault="00F944A0" w:rsidP="004908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  <w:p w:rsidR="0048195B" w:rsidRPr="00ED0163" w:rsidRDefault="00F944A0" w:rsidP="00C1612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754</w:t>
            </w:r>
          </w:p>
        </w:tc>
        <w:tc>
          <w:tcPr>
            <w:tcW w:w="837" w:type="dxa"/>
          </w:tcPr>
          <w:p w:rsidR="0048195B" w:rsidRDefault="00FC5CD5" w:rsidP="00B724F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  <w:p w:rsidR="0048195B" w:rsidRDefault="00FC5CD5" w:rsidP="00B724F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208</w:t>
            </w:r>
            <w:r w:rsidR="00F944A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57" w:type="dxa"/>
          </w:tcPr>
          <w:p w:rsidR="0048195B" w:rsidRDefault="00FC5CD5" w:rsidP="00B724F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2029</w:t>
            </w:r>
          </w:p>
          <w:p w:rsidR="0048195B" w:rsidRPr="00ED0163" w:rsidRDefault="00D40B46" w:rsidP="00AB1C2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57" w:type="dxa"/>
          </w:tcPr>
          <w:p w:rsidR="0048195B" w:rsidRDefault="00FC5CD5" w:rsidP="0049083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-200</w:t>
            </w:r>
          </w:p>
          <w:p w:rsidR="0048195B" w:rsidRDefault="00AB1C27" w:rsidP="00C1612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</w:tcPr>
          <w:p w:rsidR="0048195B" w:rsidRDefault="00FC5CD5" w:rsidP="000F0BC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2029</w:t>
            </w:r>
          </w:p>
          <w:p w:rsidR="0048195B" w:rsidRPr="00ED0163" w:rsidRDefault="00FC5CD5" w:rsidP="000F0BC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2080</w:t>
            </w:r>
          </w:p>
        </w:tc>
      </w:tr>
    </w:tbl>
    <w:p w:rsidR="006B547F" w:rsidRPr="006B547F" w:rsidRDefault="006B547F" w:rsidP="006B547F">
      <w:pPr>
        <w:pStyle w:val="Bezriadkovania"/>
        <w:rPr>
          <w:rFonts w:ascii="Arial" w:hAnsi="Arial"/>
          <w:b/>
        </w:rPr>
      </w:pPr>
    </w:p>
    <w:p w:rsidR="00095723" w:rsidRDefault="00166A9F" w:rsidP="00166A9F">
      <w:pPr>
        <w:pStyle w:val="Bezriadkovania"/>
        <w:rPr>
          <w:rFonts w:ascii="Arial" w:hAnsi="Arial"/>
          <w:b/>
          <w:szCs w:val="20"/>
        </w:rPr>
      </w:pPr>
      <w:r w:rsidRPr="00166A9F">
        <w:rPr>
          <w:rFonts w:ascii="Arial" w:hAnsi="Arial"/>
          <w:b/>
          <w:szCs w:val="20"/>
        </w:rPr>
        <w:t xml:space="preserve">4.3.      </w:t>
      </w:r>
      <w:r w:rsidR="00095723" w:rsidRPr="00166A9F">
        <w:rPr>
          <w:rFonts w:ascii="Arial" w:hAnsi="Arial"/>
          <w:b/>
          <w:szCs w:val="20"/>
        </w:rPr>
        <w:t xml:space="preserve"> Prehľad  dotácií a grantov, ktoré </w:t>
      </w:r>
      <w:r w:rsidRPr="00166A9F">
        <w:rPr>
          <w:rFonts w:ascii="Arial" w:hAnsi="Arial"/>
          <w:b/>
          <w:szCs w:val="20"/>
        </w:rPr>
        <w:t xml:space="preserve">nadácia </w:t>
      </w:r>
      <w:r w:rsidR="00095723" w:rsidRPr="00166A9F">
        <w:rPr>
          <w:rFonts w:ascii="Arial" w:hAnsi="Arial"/>
          <w:b/>
          <w:szCs w:val="20"/>
        </w:rPr>
        <w:t xml:space="preserve">prijala v priebehu </w:t>
      </w:r>
      <w:r w:rsidR="002451AE" w:rsidRPr="00166A9F">
        <w:rPr>
          <w:rFonts w:ascii="Arial" w:hAnsi="Arial"/>
          <w:b/>
          <w:szCs w:val="20"/>
        </w:rPr>
        <w:t xml:space="preserve">bežného </w:t>
      </w:r>
      <w:r w:rsidR="00095723" w:rsidRPr="00166A9F">
        <w:rPr>
          <w:rFonts w:ascii="Arial" w:hAnsi="Arial"/>
          <w:b/>
          <w:szCs w:val="20"/>
        </w:rPr>
        <w:t>účtovného obdobia.</w:t>
      </w:r>
    </w:p>
    <w:p w:rsidR="00166A9F" w:rsidRPr="00490839" w:rsidRDefault="00166A9F" w:rsidP="00166A9F">
      <w:pPr>
        <w:pStyle w:val="Bezriadkovania"/>
        <w:rPr>
          <w:rFonts w:ascii="Arial" w:hAnsi="Arial"/>
          <w:szCs w:val="20"/>
        </w:rPr>
      </w:pPr>
      <w:r w:rsidRPr="00490839">
        <w:rPr>
          <w:rFonts w:ascii="Arial" w:hAnsi="Arial"/>
          <w:szCs w:val="20"/>
        </w:rPr>
        <w:t xml:space="preserve">             Nadácia v bežnom účtovnom období neprijala žiadne dotácie a granty</w:t>
      </w:r>
    </w:p>
    <w:p w:rsidR="00166A9F" w:rsidRPr="00166A9F" w:rsidRDefault="00166A9F" w:rsidP="00166A9F">
      <w:pPr>
        <w:pStyle w:val="Bezriadkovania"/>
        <w:rPr>
          <w:rFonts w:ascii="Arial" w:hAnsi="Arial"/>
          <w:b/>
          <w:szCs w:val="20"/>
        </w:rPr>
      </w:pPr>
    </w:p>
    <w:p w:rsidR="00166A9F" w:rsidRDefault="00166A9F" w:rsidP="00166A9F">
      <w:pPr>
        <w:pStyle w:val="Bezriadkovania"/>
        <w:rPr>
          <w:rFonts w:ascii="Arial" w:hAnsi="Arial"/>
          <w:b/>
          <w:szCs w:val="20"/>
        </w:rPr>
      </w:pPr>
      <w:r w:rsidRPr="00166A9F">
        <w:rPr>
          <w:rFonts w:ascii="Arial" w:hAnsi="Arial"/>
          <w:b/>
          <w:szCs w:val="20"/>
        </w:rPr>
        <w:lastRenderedPageBreak/>
        <w:t>4.4       Položky</w:t>
      </w:r>
      <w:r w:rsidR="00DB1285" w:rsidRPr="00166A9F">
        <w:rPr>
          <w:rFonts w:ascii="Arial" w:hAnsi="Arial"/>
          <w:b/>
          <w:szCs w:val="20"/>
        </w:rPr>
        <w:t xml:space="preserve"> finančných výnosov</w:t>
      </w:r>
    </w:p>
    <w:p w:rsidR="00166A9F" w:rsidRDefault="00166A9F" w:rsidP="00166A9F">
      <w:pPr>
        <w:pStyle w:val="Bezriadkovania"/>
        <w:rPr>
          <w:rFonts w:ascii="Arial" w:hAnsi="Arial"/>
          <w:szCs w:val="20"/>
        </w:rPr>
      </w:pPr>
      <w:r w:rsidRPr="00166A9F">
        <w:rPr>
          <w:rFonts w:ascii="Arial" w:hAnsi="Arial"/>
          <w:szCs w:val="20"/>
        </w:rPr>
        <w:t xml:space="preserve">            V bežnom účtovnom období a v bezprostredne predchádzajúcom účtovnom období v rámci finančných</w:t>
      </w:r>
    </w:p>
    <w:p w:rsidR="00166A9F" w:rsidRDefault="00166A9F" w:rsidP="00166A9F">
      <w:pPr>
        <w:pStyle w:val="Bezriadkovania"/>
        <w:rPr>
          <w:rFonts w:ascii="Arial" w:hAnsi="Arial"/>
          <w:szCs w:val="20"/>
        </w:rPr>
      </w:pPr>
      <w:r w:rsidRPr="00166A9F">
        <w:rPr>
          <w:rFonts w:ascii="Arial" w:hAnsi="Arial"/>
          <w:szCs w:val="20"/>
        </w:rPr>
        <w:t xml:space="preserve"> výnosov účtovala nadácia iba o prijatých bankových úrokoch</w:t>
      </w:r>
    </w:p>
    <w:p w:rsidR="00166A9F" w:rsidRDefault="00166A9F" w:rsidP="00166A9F">
      <w:pPr>
        <w:pStyle w:val="Bezriadkovania"/>
        <w:rPr>
          <w:rFonts w:ascii="Arial" w:hAnsi="Arial"/>
          <w:szCs w:val="20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38"/>
        <w:gridCol w:w="3132"/>
        <w:gridCol w:w="3686"/>
      </w:tblGrid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F44E6">
              <w:rPr>
                <w:rFonts w:ascii="Arial" w:hAnsi="Arial"/>
                <w:b/>
                <w:sz w:val="16"/>
                <w:szCs w:val="16"/>
              </w:rPr>
              <w:t>Finančné výnosy</w:t>
            </w:r>
          </w:p>
        </w:tc>
        <w:tc>
          <w:tcPr>
            <w:tcW w:w="3132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F44E6">
              <w:rPr>
                <w:rFonts w:ascii="Arial" w:hAnsi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686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F44E6">
              <w:rPr>
                <w:rFonts w:ascii="Arial" w:hAnsi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>Úroky</w:t>
            </w:r>
          </w:p>
        </w:tc>
        <w:tc>
          <w:tcPr>
            <w:tcW w:w="3132" w:type="dxa"/>
          </w:tcPr>
          <w:p w:rsidR="00490839" w:rsidRPr="006F44E6" w:rsidRDefault="00AB1C27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686" w:type="dxa"/>
          </w:tcPr>
          <w:p w:rsidR="00490839" w:rsidRPr="006F44E6" w:rsidRDefault="00943B0D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166A9F" w:rsidRPr="00166A9F" w:rsidRDefault="00166A9F" w:rsidP="00166A9F">
      <w:pPr>
        <w:pStyle w:val="Bezriadkovania"/>
        <w:rPr>
          <w:rFonts w:ascii="Arial" w:hAnsi="Arial"/>
          <w:szCs w:val="20"/>
        </w:rPr>
      </w:pPr>
    </w:p>
    <w:p w:rsidR="00166A9F" w:rsidRDefault="00166A9F" w:rsidP="00166A9F">
      <w:pPr>
        <w:pStyle w:val="Bezriadkovania"/>
        <w:rPr>
          <w:rFonts w:ascii="Arial" w:hAnsi="Arial"/>
          <w:b/>
          <w:szCs w:val="20"/>
        </w:rPr>
      </w:pPr>
    </w:p>
    <w:p w:rsidR="00490839" w:rsidRDefault="00490839" w:rsidP="00166A9F">
      <w:pPr>
        <w:pStyle w:val="Bezriadkovania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4.5.   V</w:t>
      </w:r>
      <w:r w:rsidR="00DB1285" w:rsidRPr="00166A9F">
        <w:rPr>
          <w:rFonts w:ascii="Arial" w:hAnsi="Arial"/>
          <w:b/>
          <w:szCs w:val="20"/>
        </w:rPr>
        <w:t>ýznamn</w:t>
      </w:r>
      <w:r>
        <w:rPr>
          <w:rFonts w:ascii="Arial" w:hAnsi="Arial"/>
          <w:b/>
          <w:szCs w:val="20"/>
        </w:rPr>
        <w:t>é</w:t>
      </w:r>
      <w:r w:rsidR="00DB1285" w:rsidRPr="00166A9F">
        <w:rPr>
          <w:rFonts w:ascii="Arial" w:hAnsi="Arial"/>
          <w:b/>
          <w:szCs w:val="20"/>
        </w:rPr>
        <w:t xml:space="preserve"> polož</w:t>
      </w:r>
      <w:r>
        <w:rPr>
          <w:rFonts w:ascii="Arial" w:hAnsi="Arial"/>
          <w:b/>
          <w:szCs w:val="20"/>
        </w:rPr>
        <w:t>ky</w:t>
      </w:r>
      <w:r w:rsidR="00DB1285" w:rsidRPr="00166A9F">
        <w:rPr>
          <w:rFonts w:ascii="Arial" w:hAnsi="Arial"/>
          <w:b/>
          <w:szCs w:val="20"/>
        </w:rPr>
        <w:t xml:space="preserve"> nákladov</w:t>
      </w:r>
      <w:r w:rsidR="00C96AEB" w:rsidRPr="00166A9F">
        <w:rPr>
          <w:rFonts w:ascii="Arial" w:hAnsi="Arial"/>
          <w:b/>
          <w:szCs w:val="20"/>
        </w:rPr>
        <w:t>, náklad</w:t>
      </w:r>
      <w:r w:rsidR="002451AE" w:rsidRPr="00166A9F">
        <w:rPr>
          <w:rFonts w:ascii="Arial" w:hAnsi="Arial"/>
          <w:b/>
          <w:szCs w:val="20"/>
        </w:rPr>
        <w:t>ov</w:t>
      </w:r>
      <w:r w:rsidR="00C96AEB" w:rsidRPr="00166A9F">
        <w:rPr>
          <w:rFonts w:ascii="Arial" w:hAnsi="Arial"/>
          <w:b/>
          <w:szCs w:val="20"/>
        </w:rPr>
        <w:t xml:space="preserve"> na</w:t>
      </w:r>
      <w:r w:rsidR="00DB1285" w:rsidRPr="00166A9F">
        <w:rPr>
          <w:rFonts w:ascii="Arial" w:hAnsi="Arial"/>
          <w:b/>
          <w:szCs w:val="20"/>
        </w:rPr>
        <w:t xml:space="preserve"> ostatné služby, osobitn</w:t>
      </w:r>
      <w:r w:rsidR="002451AE" w:rsidRPr="00166A9F">
        <w:rPr>
          <w:rFonts w:ascii="Arial" w:hAnsi="Arial"/>
          <w:b/>
          <w:szCs w:val="20"/>
        </w:rPr>
        <w:t>ých</w:t>
      </w:r>
      <w:r w:rsidR="00DB1285" w:rsidRPr="00166A9F">
        <w:rPr>
          <w:rFonts w:ascii="Arial" w:hAnsi="Arial"/>
          <w:b/>
          <w:szCs w:val="20"/>
        </w:rPr>
        <w:t xml:space="preserve"> náklad</w:t>
      </w:r>
      <w:r w:rsidR="002451AE" w:rsidRPr="00166A9F">
        <w:rPr>
          <w:rFonts w:ascii="Arial" w:hAnsi="Arial"/>
          <w:b/>
          <w:szCs w:val="20"/>
        </w:rPr>
        <w:t>ov</w:t>
      </w:r>
      <w:r w:rsidR="00DB1285" w:rsidRPr="00166A9F">
        <w:rPr>
          <w:rFonts w:ascii="Arial" w:hAnsi="Arial"/>
          <w:b/>
          <w:szCs w:val="20"/>
        </w:rPr>
        <w:t xml:space="preserve"> a in</w:t>
      </w:r>
      <w:r w:rsidR="002451AE" w:rsidRPr="00166A9F">
        <w:rPr>
          <w:rFonts w:ascii="Arial" w:hAnsi="Arial"/>
          <w:b/>
          <w:szCs w:val="20"/>
        </w:rPr>
        <w:t>ých</w:t>
      </w:r>
      <w:r w:rsidR="00DB1285" w:rsidRPr="00166A9F">
        <w:rPr>
          <w:rFonts w:ascii="Arial" w:hAnsi="Arial"/>
          <w:b/>
          <w:szCs w:val="20"/>
        </w:rPr>
        <w:t xml:space="preserve"> ostatn</w:t>
      </w:r>
      <w:r w:rsidR="002451AE" w:rsidRPr="00166A9F">
        <w:rPr>
          <w:rFonts w:ascii="Arial" w:hAnsi="Arial"/>
          <w:b/>
          <w:szCs w:val="20"/>
        </w:rPr>
        <w:t>ých</w:t>
      </w:r>
    </w:p>
    <w:p w:rsidR="00DB1285" w:rsidRPr="00166A9F" w:rsidRDefault="00DB1285" w:rsidP="00166A9F">
      <w:pPr>
        <w:pStyle w:val="Bezriadkovania"/>
        <w:rPr>
          <w:rFonts w:ascii="Arial" w:hAnsi="Arial"/>
          <w:b/>
          <w:szCs w:val="20"/>
        </w:rPr>
      </w:pPr>
      <w:r w:rsidRPr="00166A9F">
        <w:rPr>
          <w:rFonts w:ascii="Arial" w:hAnsi="Arial"/>
          <w:b/>
          <w:szCs w:val="20"/>
        </w:rPr>
        <w:t>náklad</w:t>
      </w:r>
      <w:r w:rsidR="002451AE" w:rsidRPr="00166A9F">
        <w:rPr>
          <w:rFonts w:ascii="Arial" w:hAnsi="Arial"/>
          <w:b/>
          <w:szCs w:val="20"/>
        </w:rPr>
        <w:t>ov</w:t>
      </w:r>
    </w:p>
    <w:p w:rsidR="00490839" w:rsidRDefault="00490839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38"/>
        <w:gridCol w:w="3132"/>
        <w:gridCol w:w="3686"/>
      </w:tblGrid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F44E6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3132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F44E6">
              <w:rPr>
                <w:rFonts w:ascii="Arial" w:hAnsi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686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F44E6">
              <w:rPr>
                <w:rFonts w:ascii="Arial" w:hAnsi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>Cestovné</w:t>
            </w:r>
          </w:p>
        </w:tc>
        <w:tc>
          <w:tcPr>
            <w:tcW w:w="3132" w:type="dxa"/>
          </w:tcPr>
          <w:p w:rsidR="00490839" w:rsidRPr="006F44E6" w:rsidRDefault="00AB1C27" w:rsidP="004A007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686" w:type="dxa"/>
          </w:tcPr>
          <w:p w:rsidR="00490839" w:rsidRPr="006F44E6" w:rsidRDefault="00943B0D" w:rsidP="00826E3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>Ostatné služby:</w:t>
            </w:r>
          </w:p>
        </w:tc>
        <w:tc>
          <w:tcPr>
            <w:tcW w:w="3132" w:type="dxa"/>
          </w:tcPr>
          <w:p w:rsidR="00490839" w:rsidRPr="006F44E6" w:rsidRDefault="00BD4C85" w:rsidP="004F570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</w:t>
            </w:r>
            <w:r w:rsidR="004F5706">
              <w:rPr>
                <w:rFonts w:ascii="Arial" w:hAnsi="Arial"/>
                <w:sz w:val="16"/>
                <w:szCs w:val="16"/>
              </w:rPr>
              <w:t>60</w:t>
            </w:r>
          </w:p>
        </w:tc>
        <w:tc>
          <w:tcPr>
            <w:tcW w:w="3686" w:type="dxa"/>
          </w:tcPr>
          <w:p w:rsidR="00490839" w:rsidRPr="006F44E6" w:rsidRDefault="004F5706" w:rsidP="00826E3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682</w:t>
            </w:r>
          </w:p>
        </w:tc>
      </w:tr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 xml:space="preserve">      Služby audítora</w:t>
            </w:r>
          </w:p>
        </w:tc>
        <w:tc>
          <w:tcPr>
            <w:tcW w:w="3132" w:type="dxa"/>
          </w:tcPr>
          <w:p w:rsidR="00490839" w:rsidRPr="006F44E6" w:rsidRDefault="00AB1C27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600</w:t>
            </w:r>
          </w:p>
        </w:tc>
        <w:tc>
          <w:tcPr>
            <w:tcW w:w="3686" w:type="dxa"/>
          </w:tcPr>
          <w:p w:rsidR="00490839" w:rsidRPr="006F44E6" w:rsidRDefault="00943B0D" w:rsidP="00826E3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600</w:t>
            </w:r>
          </w:p>
        </w:tc>
      </w:tr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 xml:space="preserve">      Poštovné</w:t>
            </w:r>
          </w:p>
        </w:tc>
        <w:tc>
          <w:tcPr>
            <w:tcW w:w="3132" w:type="dxa"/>
          </w:tcPr>
          <w:p w:rsidR="00490839" w:rsidRPr="006F44E6" w:rsidRDefault="004F5706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686" w:type="dxa"/>
          </w:tcPr>
          <w:p w:rsidR="00490839" w:rsidRPr="006F44E6" w:rsidRDefault="004F5706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 xml:space="preserve">      Služby notárov</w:t>
            </w:r>
          </w:p>
        </w:tc>
        <w:tc>
          <w:tcPr>
            <w:tcW w:w="3132" w:type="dxa"/>
          </w:tcPr>
          <w:p w:rsidR="00490839" w:rsidRPr="006F44E6" w:rsidRDefault="004F5706" w:rsidP="00BD4C8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</w:t>
            </w:r>
          </w:p>
        </w:tc>
        <w:tc>
          <w:tcPr>
            <w:tcW w:w="3686" w:type="dxa"/>
          </w:tcPr>
          <w:p w:rsidR="00490839" w:rsidRPr="006F44E6" w:rsidRDefault="004F5706" w:rsidP="00826E3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</w:t>
            </w:r>
          </w:p>
        </w:tc>
      </w:tr>
      <w:tr w:rsidR="00BD4C85" w:rsidRPr="006F44E6" w:rsidTr="006F44E6">
        <w:tc>
          <w:tcPr>
            <w:tcW w:w="2538" w:type="dxa"/>
            <w:vAlign w:val="center"/>
          </w:tcPr>
          <w:p w:rsidR="00BD4C85" w:rsidRDefault="00BD4C85" w:rsidP="00BD4C8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Iné ostatné služby – preprav.</w:t>
            </w:r>
          </w:p>
        </w:tc>
        <w:tc>
          <w:tcPr>
            <w:tcW w:w="3132" w:type="dxa"/>
          </w:tcPr>
          <w:p w:rsidR="00BD4C85" w:rsidRDefault="004F5706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943B0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686" w:type="dxa"/>
          </w:tcPr>
          <w:p w:rsidR="00BD4C85" w:rsidRDefault="004F5706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943B0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826E3A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Dary</w:t>
            </w:r>
          </w:p>
        </w:tc>
        <w:tc>
          <w:tcPr>
            <w:tcW w:w="3132" w:type="dxa"/>
          </w:tcPr>
          <w:p w:rsidR="00490839" w:rsidRPr="006F44E6" w:rsidRDefault="004F5706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686" w:type="dxa"/>
          </w:tcPr>
          <w:p w:rsidR="00490839" w:rsidRPr="006F44E6" w:rsidRDefault="004F5706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5850</w:t>
            </w:r>
          </w:p>
        </w:tc>
      </w:tr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3132" w:type="dxa"/>
          </w:tcPr>
          <w:p w:rsidR="00490839" w:rsidRPr="006F44E6" w:rsidRDefault="00490839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686" w:type="dxa"/>
          </w:tcPr>
          <w:p w:rsidR="00490839" w:rsidRPr="006F44E6" w:rsidRDefault="00826E3A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3132" w:type="dxa"/>
          </w:tcPr>
          <w:p w:rsidR="00490839" w:rsidRPr="006F44E6" w:rsidRDefault="004F5706" w:rsidP="004A007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94</w:t>
            </w:r>
          </w:p>
        </w:tc>
        <w:tc>
          <w:tcPr>
            <w:tcW w:w="3686" w:type="dxa"/>
          </w:tcPr>
          <w:p w:rsidR="00490839" w:rsidRPr="006F44E6" w:rsidRDefault="004F5706" w:rsidP="00AB1C2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78</w:t>
            </w:r>
          </w:p>
        </w:tc>
      </w:tr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6F44E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 xml:space="preserve">       Bankové poplatky</w:t>
            </w:r>
          </w:p>
        </w:tc>
        <w:tc>
          <w:tcPr>
            <w:tcW w:w="3132" w:type="dxa"/>
          </w:tcPr>
          <w:p w:rsidR="00490839" w:rsidRPr="006F44E6" w:rsidRDefault="004F5706" w:rsidP="004A007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94</w:t>
            </w:r>
          </w:p>
        </w:tc>
        <w:tc>
          <w:tcPr>
            <w:tcW w:w="3686" w:type="dxa"/>
          </w:tcPr>
          <w:p w:rsidR="00490839" w:rsidRPr="006F44E6" w:rsidRDefault="00943B0D" w:rsidP="00AB1C2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</w:t>
            </w:r>
          </w:p>
        </w:tc>
      </w:tr>
      <w:tr w:rsidR="00490839" w:rsidRPr="006F44E6" w:rsidTr="006F44E6">
        <w:tc>
          <w:tcPr>
            <w:tcW w:w="2538" w:type="dxa"/>
            <w:vAlign w:val="center"/>
          </w:tcPr>
          <w:p w:rsidR="00490839" w:rsidRPr="006F44E6" w:rsidRDefault="00490839" w:rsidP="00826E3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F44E6">
              <w:rPr>
                <w:rFonts w:ascii="Arial" w:hAnsi="Arial"/>
                <w:sz w:val="16"/>
                <w:szCs w:val="16"/>
              </w:rPr>
              <w:t xml:space="preserve">      Spotreba kolko</w:t>
            </w:r>
            <w:r w:rsidR="00826E3A">
              <w:rPr>
                <w:rFonts w:ascii="Arial" w:hAnsi="Arial"/>
                <w:sz w:val="16"/>
                <w:szCs w:val="16"/>
              </w:rPr>
              <w:t>v</w:t>
            </w:r>
          </w:p>
        </w:tc>
        <w:tc>
          <w:tcPr>
            <w:tcW w:w="3132" w:type="dxa"/>
          </w:tcPr>
          <w:p w:rsidR="00490839" w:rsidRPr="006F44E6" w:rsidRDefault="00826E3A" w:rsidP="006F44E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686" w:type="dxa"/>
          </w:tcPr>
          <w:p w:rsidR="00490839" w:rsidRPr="006F44E6" w:rsidRDefault="004A007C" w:rsidP="00826E3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90839" w:rsidRPr="00166A9F" w:rsidRDefault="00490839" w:rsidP="00490839">
      <w:pPr>
        <w:pStyle w:val="Bezriadkovania"/>
        <w:rPr>
          <w:rFonts w:ascii="Arial" w:hAnsi="Arial"/>
          <w:szCs w:val="20"/>
        </w:rPr>
      </w:pPr>
    </w:p>
    <w:p w:rsidR="00490839" w:rsidRDefault="00490839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24714" w:rsidRDefault="00611B11" w:rsidP="00611B11">
      <w:pPr>
        <w:pStyle w:val="Bezriadkovania"/>
        <w:rPr>
          <w:rFonts w:ascii="Arial" w:hAnsi="Arial"/>
          <w:b/>
        </w:rPr>
      </w:pPr>
      <w:r w:rsidRPr="00611B11">
        <w:rPr>
          <w:rFonts w:ascii="Arial" w:hAnsi="Arial"/>
          <w:b/>
        </w:rPr>
        <w:t>4.6.</w:t>
      </w:r>
      <w:r w:rsidR="00CD361E" w:rsidRPr="00611B11">
        <w:rPr>
          <w:rFonts w:ascii="Arial" w:hAnsi="Arial"/>
          <w:b/>
        </w:rPr>
        <w:t>Prehľad o ú</w:t>
      </w:r>
      <w:r w:rsidR="006F4A29" w:rsidRPr="00611B11">
        <w:rPr>
          <w:rFonts w:ascii="Arial" w:hAnsi="Arial"/>
          <w:b/>
        </w:rPr>
        <w:t>čel</w:t>
      </w:r>
      <w:r w:rsidR="00CD361E" w:rsidRPr="00611B11">
        <w:rPr>
          <w:rFonts w:ascii="Arial" w:hAnsi="Arial"/>
          <w:b/>
        </w:rPr>
        <w:t>e</w:t>
      </w:r>
      <w:r w:rsidR="006F4A29" w:rsidRPr="00611B11">
        <w:rPr>
          <w:rFonts w:ascii="Arial" w:hAnsi="Arial"/>
          <w:b/>
        </w:rPr>
        <w:t xml:space="preserve"> a výšk</w:t>
      </w:r>
      <w:r w:rsidR="00CD361E" w:rsidRPr="00611B11">
        <w:rPr>
          <w:rFonts w:ascii="Arial" w:hAnsi="Arial"/>
          <w:b/>
        </w:rPr>
        <w:t>e</w:t>
      </w:r>
      <w:r w:rsidR="006F4A29" w:rsidRPr="00611B11">
        <w:rPr>
          <w:rFonts w:ascii="Arial" w:hAnsi="Arial"/>
          <w:b/>
        </w:rPr>
        <w:t xml:space="preserve"> použitia podielu zaplatenej dane</w:t>
      </w:r>
      <w:r w:rsidR="00C96AEB" w:rsidRPr="00611B11">
        <w:rPr>
          <w:rFonts w:ascii="Arial" w:hAnsi="Arial"/>
          <w:b/>
        </w:rPr>
        <w:t>za bežné účtovné obdobie</w:t>
      </w:r>
    </w:p>
    <w:p w:rsidR="00F77A53" w:rsidRDefault="00F77A53" w:rsidP="00611B11">
      <w:pPr>
        <w:pStyle w:val="Bezriadkovania"/>
        <w:rPr>
          <w:rFonts w:ascii="Arial" w:hAnsi="Arial"/>
          <w:b/>
        </w:rPr>
      </w:pPr>
    </w:p>
    <w:tbl>
      <w:tblPr>
        <w:tblW w:w="9356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2"/>
        <w:gridCol w:w="3260"/>
        <w:gridCol w:w="2694"/>
      </w:tblGrid>
      <w:tr w:rsidR="009B26CE" w:rsidRPr="00192481" w:rsidTr="009B26CE">
        <w:tc>
          <w:tcPr>
            <w:tcW w:w="3402" w:type="dxa"/>
            <w:vAlign w:val="center"/>
          </w:tcPr>
          <w:p w:rsidR="009B26CE" w:rsidRPr="009B26CE" w:rsidRDefault="009B26CE" w:rsidP="00655BA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9B26CE">
              <w:rPr>
                <w:rFonts w:ascii="Arial" w:hAnsi="Arial"/>
                <w:sz w:val="16"/>
                <w:szCs w:val="16"/>
              </w:rPr>
              <w:t>Účel použitia podielu zaplatenej dane</w:t>
            </w:r>
          </w:p>
        </w:tc>
        <w:tc>
          <w:tcPr>
            <w:tcW w:w="3260" w:type="dxa"/>
            <w:vAlign w:val="center"/>
          </w:tcPr>
          <w:p w:rsidR="009B26CE" w:rsidRPr="009B26CE" w:rsidRDefault="009B26CE" w:rsidP="00655BA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9B26CE">
              <w:rPr>
                <w:rFonts w:ascii="Arial" w:hAnsi="Arial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694" w:type="dxa"/>
            <w:vAlign w:val="center"/>
          </w:tcPr>
          <w:p w:rsidR="009B26CE" w:rsidRPr="009B26CE" w:rsidRDefault="009B26CE" w:rsidP="00655BA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9B26CE">
              <w:rPr>
                <w:rFonts w:ascii="Arial" w:hAnsi="Arial"/>
                <w:sz w:val="16"/>
                <w:szCs w:val="16"/>
              </w:rPr>
              <w:t>Použitá suma bežného účtovného obdobia</w:t>
            </w:r>
          </w:p>
        </w:tc>
      </w:tr>
      <w:tr w:rsidR="009B26CE" w:rsidRPr="00D90FC4" w:rsidTr="009B26CE">
        <w:trPr>
          <w:trHeight w:val="397"/>
        </w:trPr>
        <w:tc>
          <w:tcPr>
            <w:tcW w:w="3402" w:type="dxa"/>
            <w:vAlign w:val="center"/>
          </w:tcPr>
          <w:p w:rsidR="009B26CE" w:rsidRPr="009B26CE" w:rsidRDefault="00BD3030" w:rsidP="00BD4C8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Úhrada prevádzkových nákadov</w:t>
            </w:r>
          </w:p>
        </w:tc>
        <w:tc>
          <w:tcPr>
            <w:tcW w:w="3260" w:type="dxa"/>
            <w:vAlign w:val="center"/>
          </w:tcPr>
          <w:p w:rsidR="009B26CE" w:rsidRPr="009B26CE" w:rsidRDefault="00BD3030" w:rsidP="009B26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94" w:type="dxa"/>
            <w:vAlign w:val="center"/>
          </w:tcPr>
          <w:p w:rsidR="009B26CE" w:rsidRPr="009B26CE" w:rsidRDefault="00BD3030" w:rsidP="009B26C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754</w:t>
            </w:r>
          </w:p>
        </w:tc>
      </w:tr>
      <w:tr w:rsidR="009B26CE" w:rsidRPr="00D90FC4" w:rsidTr="009B26CE">
        <w:trPr>
          <w:trHeight w:val="397"/>
        </w:trPr>
        <w:tc>
          <w:tcPr>
            <w:tcW w:w="6662" w:type="dxa"/>
            <w:gridSpan w:val="2"/>
            <w:vAlign w:val="center"/>
          </w:tcPr>
          <w:p w:rsidR="009B26CE" w:rsidRPr="009B26CE" w:rsidRDefault="009B26CE" w:rsidP="00655BA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9B26CE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694" w:type="dxa"/>
            <w:vAlign w:val="center"/>
          </w:tcPr>
          <w:p w:rsidR="009B26CE" w:rsidRPr="009B26CE" w:rsidRDefault="00BD3030" w:rsidP="009B26C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2875</w:t>
            </w:r>
          </w:p>
        </w:tc>
      </w:tr>
    </w:tbl>
    <w:p w:rsidR="009B26CE" w:rsidRPr="00D90FC4" w:rsidRDefault="009B26CE" w:rsidP="009B26CE">
      <w:pPr>
        <w:spacing w:before="0" w:line="240" w:lineRule="auto"/>
        <w:rPr>
          <w:sz w:val="22"/>
          <w:szCs w:val="22"/>
        </w:rPr>
      </w:pPr>
    </w:p>
    <w:p w:rsidR="00DB1285" w:rsidRPr="00611B11" w:rsidRDefault="00611B11" w:rsidP="00611B11">
      <w:pPr>
        <w:pStyle w:val="Bezriadkovania"/>
        <w:rPr>
          <w:rFonts w:ascii="Arial" w:hAnsi="Arial"/>
          <w:b/>
          <w:szCs w:val="20"/>
        </w:rPr>
      </w:pPr>
      <w:r w:rsidRPr="00611B11">
        <w:rPr>
          <w:rFonts w:ascii="Arial" w:hAnsi="Arial"/>
          <w:b/>
          <w:szCs w:val="20"/>
        </w:rPr>
        <w:t>4.7.  V</w:t>
      </w:r>
      <w:r w:rsidR="00DB1285" w:rsidRPr="00611B11">
        <w:rPr>
          <w:rFonts w:ascii="Arial" w:hAnsi="Arial"/>
          <w:b/>
          <w:szCs w:val="20"/>
        </w:rPr>
        <w:t>ýznamn</w:t>
      </w:r>
      <w:r w:rsidRPr="00611B11">
        <w:rPr>
          <w:rFonts w:ascii="Arial" w:hAnsi="Arial"/>
          <w:b/>
          <w:szCs w:val="20"/>
        </w:rPr>
        <w:t>é</w:t>
      </w:r>
      <w:r w:rsidR="00DB1285" w:rsidRPr="00611B11">
        <w:rPr>
          <w:rFonts w:ascii="Arial" w:hAnsi="Arial"/>
          <w:b/>
          <w:szCs w:val="20"/>
        </w:rPr>
        <w:t xml:space="preserve"> položk</w:t>
      </w:r>
      <w:r w:rsidRPr="00611B11">
        <w:rPr>
          <w:rFonts w:ascii="Arial" w:hAnsi="Arial"/>
          <w:b/>
          <w:szCs w:val="20"/>
        </w:rPr>
        <w:t>y</w:t>
      </w:r>
      <w:r w:rsidR="00DB1285" w:rsidRPr="00611B11">
        <w:rPr>
          <w:rFonts w:ascii="Arial" w:hAnsi="Arial"/>
          <w:b/>
          <w:szCs w:val="20"/>
        </w:rPr>
        <w:t xml:space="preserve"> finančných nákladov</w:t>
      </w:r>
    </w:p>
    <w:p w:rsidR="00611B11" w:rsidRDefault="00611B11" w:rsidP="00611B11">
      <w:pPr>
        <w:pStyle w:val="Bezriadkovania"/>
        <w:rPr>
          <w:rFonts w:ascii="Arial" w:hAnsi="Arial"/>
          <w:szCs w:val="20"/>
        </w:rPr>
      </w:pPr>
      <w:r w:rsidRPr="00490839">
        <w:rPr>
          <w:rFonts w:ascii="Arial" w:hAnsi="Arial"/>
          <w:szCs w:val="20"/>
        </w:rPr>
        <w:t xml:space="preserve">Nadácia v bežnom účtovnom období </w:t>
      </w:r>
      <w:r>
        <w:rPr>
          <w:rFonts w:ascii="Arial" w:hAnsi="Arial"/>
          <w:szCs w:val="20"/>
        </w:rPr>
        <w:t xml:space="preserve">ani v bezprostredne predchádzajúcom účtovnom období neúčtovala o </w:t>
      </w:r>
    </w:p>
    <w:p w:rsidR="00611B11" w:rsidRPr="00611B11" w:rsidRDefault="00611B11" w:rsidP="00611B11">
      <w:pPr>
        <w:pStyle w:val="Bezriadkovania"/>
        <w:rPr>
          <w:rFonts w:ascii="Arial" w:hAnsi="Arial"/>
          <w:b/>
        </w:rPr>
      </w:pPr>
      <w:r>
        <w:rPr>
          <w:rFonts w:ascii="Arial" w:hAnsi="Arial"/>
          <w:szCs w:val="20"/>
        </w:rPr>
        <w:t xml:space="preserve">           finančných nákladoch.</w:t>
      </w:r>
    </w:p>
    <w:p w:rsidR="00611B11" w:rsidRDefault="00611B11" w:rsidP="00C96AEB">
      <w:pPr>
        <w:spacing w:line="240" w:lineRule="auto"/>
        <w:rPr>
          <w:rFonts w:ascii="Arial" w:hAnsi="Arial"/>
          <w:sz w:val="16"/>
          <w:szCs w:val="16"/>
        </w:rPr>
      </w:pPr>
    </w:p>
    <w:p w:rsidR="00C96AEB" w:rsidRPr="00611B11" w:rsidRDefault="00611B11" w:rsidP="00611B11">
      <w:pPr>
        <w:pStyle w:val="Bezriadkovania"/>
        <w:rPr>
          <w:rFonts w:ascii="Arial" w:hAnsi="Arial"/>
          <w:b/>
          <w:szCs w:val="20"/>
        </w:rPr>
      </w:pPr>
      <w:r w:rsidRPr="00611B11">
        <w:rPr>
          <w:rFonts w:ascii="Arial" w:hAnsi="Arial"/>
          <w:b/>
          <w:szCs w:val="20"/>
        </w:rPr>
        <w:t>4.8.   Prehľad o nákladoch vynaložených v súvislosti s auditom účtovnej závierky</w:t>
      </w:r>
    </w:p>
    <w:p w:rsidR="006B547F" w:rsidRPr="00ED0163" w:rsidRDefault="006B547F" w:rsidP="006B547F">
      <w:pPr>
        <w:spacing w:before="0" w:line="240" w:lineRule="auto"/>
        <w:rPr>
          <w:rFonts w:ascii="Arial" w:hAnsi="Arial"/>
          <w:b/>
          <w:szCs w:val="20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6B547F" w:rsidRPr="00ED0163" w:rsidTr="00490839">
        <w:tc>
          <w:tcPr>
            <w:tcW w:w="6307" w:type="dxa"/>
            <w:vAlign w:val="center"/>
          </w:tcPr>
          <w:p w:rsidR="006B547F" w:rsidRPr="00ED0163" w:rsidRDefault="006B547F" w:rsidP="0049083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6B547F" w:rsidRPr="00ED0163" w:rsidRDefault="006B547F" w:rsidP="0049083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6B547F" w:rsidRPr="00ED0163" w:rsidTr="00490839">
        <w:tc>
          <w:tcPr>
            <w:tcW w:w="6307" w:type="dxa"/>
            <w:vAlign w:val="center"/>
          </w:tcPr>
          <w:p w:rsidR="006B547F" w:rsidRPr="00ED0163" w:rsidRDefault="006B547F" w:rsidP="00237A3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  <w:r w:rsidR="00C24773">
              <w:rPr>
                <w:rFonts w:ascii="Arial" w:hAnsi="Arial"/>
                <w:sz w:val="16"/>
                <w:szCs w:val="16"/>
              </w:rPr>
              <w:t xml:space="preserve"> za rok 201</w:t>
            </w:r>
            <w:r w:rsidR="00BD3030">
              <w:rPr>
                <w:rFonts w:ascii="Arial" w:hAnsi="Arial"/>
                <w:sz w:val="16"/>
                <w:szCs w:val="16"/>
              </w:rPr>
              <w:t>6</w:t>
            </w:r>
            <w:r w:rsidR="005D1520">
              <w:rPr>
                <w:rFonts w:ascii="Arial" w:hAnsi="Arial"/>
                <w:sz w:val="16"/>
                <w:szCs w:val="16"/>
              </w:rPr>
              <w:t>- použitie rezervy</w:t>
            </w:r>
          </w:p>
        </w:tc>
        <w:tc>
          <w:tcPr>
            <w:tcW w:w="2977" w:type="dxa"/>
            <w:vAlign w:val="center"/>
          </w:tcPr>
          <w:p w:rsidR="006B547F" w:rsidRPr="00ED0163" w:rsidRDefault="005D1520" w:rsidP="00237A3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237A3B">
              <w:rPr>
                <w:rFonts w:ascii="Arial" w:hAnsi="Arial"/>
                <w:sz w:val="16"/>
                <w:szCs w:val="16"/>
              </w:rPr>
              <w:t>600</w:t>
            </w:r>
          </w:p>
        </w:tc>
      </w:tr>
      <w:tr w:rsidR="00C24773" w:rsidRPr="00ED0163" w:rsidTr="00490839">
        <w:tc>
          <w:tcPr>
            <w:tcW w:w="6307" w:type="dxa"/>
            <w:vAlign w:val="center"/>
          </w:tcPr>
          <w:p w:rsidR="00C24773" w:rsidRPr="00ED0163" w:rsidRDefault="00C24773" w:rsidP="00237A3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  <w:r>
              <w:rPr>
                <w:rFonts w:ascii="Arial" w:hAnsi="Arial"/>
                <w:sz w:val="16"/>
                <w:szCs w:val="16"/>
              </w:rPr>
              <w:t xml:space="preserve"> za rok 201</w:t>
            </w:r>
            <w:r w:rsidR="00BD3030">
              <w:rPr>
                <w:rFonts w:ascii="Arial" w:hAnsi="Arial"/>
                <w:sz w:val="16"/>
                <w:szCs w:val="16"/>
              </w:rPr>
              <w:t>7</w:t>
            </w:r>
            <w:r>
              <w:rPr>
                <w:rFonts w:ascii="Arial" w:hAnsi="Arial"/>
                <w:sz w:val="16"/>
                <w:szCs w:val="16"/>
              </w:rPr>
              <w:t>- tvorba rezervy</w:t>
            </w:r>
          </w:p>
        </w:tc>
        <w:tc>
          <w:tcPr>
            <w:tcW w:w="2977" w:type="dxa"/>
            <w:vAlign w:val="center"/>
          </w:tcPr>
          <w:p w:rsidR="00C24773" w:rsidRPr="00ED0163" w:rsidRDefault="009B26CE" w:rsidP="00990F0D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600</w:t>
            </w:r>
          </w:p>
        </w:tc>
      </w:tr>
      <w:tr w:rsidR="009B26CE" w:rsidRPr="00ED0163" w:rsidTr="00490839">
        <w:tc>
          <w:tcPr>
            <w:tcW w:w="6307" w:type="dxa"/>
            <w:vAlign w:val="center"/>
          </w:tcPr>
          <w:p w:rsidR="009B26CE" w:rsidRPr="00ED0163" w:rsidRDefault="009B26CE" w:rsidP="00237A3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  <w:r>
              <w:rPr>
                <w:rFonts w:ascii="Arial" w:hAnsi="Arial"/>
                <w:sz w:val="16"/>
                <w:szCs w:val="16"/>
              </w:rPr>
              <w:t xml:space="preserve"> za rok 201</w:t>
            </w:r>
            <w:r w:rsidR="00BD3030">
              <w:rPr>
                <w:rFonts w:ascii="Arial" w:hAnsi="Arial"/>
                <w:sz w:val="16"/>
                <w:szCs w:val="16"/>
              </w:rPr>
              <w:t>6</w:t>
            </w:r>
            <w:bookmarkStart w:id="0" w:name="_GoBack"/>
            <w:bookmarkEnd w:id="0"/>
          </w:p>
        </w:tc>
        <w:tc>
          <w:tcPr>
            <w:tcW w:w="2977" w:type="dxa"/>
            <w:vAlign w:val="center"/>
          </w:tcPr>
          <w:p w:rsidR="009B26CE" w:rsidRDefault="00237A3B" w:rsidP="00B172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600</w:t>
            </w:r>
          </w:p>
        </w:tc>
      </w:tr>
      <w:tr w:rsidR="00C24773" w:rsidRPr="00ED0163" w:rsidTr="00490839">
        <w:tc>
          <w:tcPr>
            <w:tcW w:w="6307" w:type="dxa"/>
            <w:vAlign w:val="center"/>
          </w:tcPr>
          <w:p w:rsidR="00C24773" w:rsidRPr="00ED0163" w:rsidRDefault="00C24773" w:rsidP="00B1720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C24773" w:rsidRPr="00ED0163" w:rsidRDefault="00C24773" w:rsidP="00B1720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24773" w:rsidRPr="00ED0163" w:rsidTr="00490839">
        <w:tc>
          <w:tcPr>
            <w:tcW w:w="6307" w:type="dxa"/>
            <w:vAlign w:val="center"/>
          </w:tcPr>
          <w:p w:rsidR="00C24773" w:rsidRPr="00ED0163" w:rsidRDefault="00C24773" w:rsidP="004908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C24773" w:rsidRPr="00ED0163" w:rsidRDefault="00C24773" w:rsidP="00611B11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24773" w:rsidRPr="00ED0163" w:rsidTr="00490839">
        <w:tc>
          <w:tcPr>
            <w:tcW w:w="6307" w:type="dxa"/>
            <w:vAlign w:val="center"/>
          </w:tcPr>
          <w:p w:rsidR="00C24773" w:rsidRPr="00ED0163" w:rsidRDefault="00C24773" w:rsidP="004908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C24773" w:rsidRPr="00ED0163" w:rsidRDefault="00C24773" w:rsidP="00611B11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24773" w:rsidRPr="00ED0163" w:rsidTr="00490839">
        <w:tc>
          <w:tcPr>
            <w:tcW w:w="6307" w:type="dxa"/>
            <w:vAlign w:val="center"/>
          </w:tcPr>
          <w:p w:rsidR="00C24773" w:rsidRPr="00ED0163" w:rsidRDefault="00C24773" w:rsidP="0049083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C24773" w:rsidRPr="00ED0163" w:rsidRDefault="00C24773" w:rsidP="00611B11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24773" w:rsidRPr="00ED0163" w:rsidTr="00490839">
        <w:tc>
          <w:tcPr>
            <w:tcW w:w="6307" w:type="dxa"/>
            <w:vAlign w:val="center"/>
          </w:tcPr>
          <w:p w:rsidR="00C24773" w:rsidRPr="00ED0163" w:rsidRDefault="00C24773" w:rsidP="0049083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C24773" w:rsidRPr="00ED0163" w:rsidRDefault="008A401F" w:rsidP="00611B11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600</w:t>
            </w:r>
          </w:p>
        </w:tc>
      </w:tr>
    </w:tbl>
    <w:p w:rsidR="006B547F" w:rsidRPr="00ED0163" w:rsidRDefault="006B547F" w:rsidP="00C96AEB">
      <w:pPr>
        <w:spacing w:line="240" w:lineRule="auto"/>
        <w:rPr>
          <w:rFonts w:ascii="Arial" w:hAnsi="Arial"/>
          <w:sz w:val="16"/>
          <w:szCs w:val="16"/>
        </w:rPr>
      </w:pP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:rsidR="00DB1285" w:rsidRPr="00ED0163" w:rsidRDefault="00C2477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Nadácia v bežnom účtovnom obdob</w:t>
      </w:r>
      <w:r w:rsidR="000C3A92">
        <w:rPr>
          <w:rFonts w:ascii="Arial" w:hAnsi="Arial"/>
          <w:sz w:val="16"/>
          <w:szCs w:val="16"/>
        </w:rPr>
        <w:t>í</w:t>
      </w:r>
      <w:r>
        <w:rPr>
          <w:rFonts w:ascii="Arial" w:hAnsi="Arial"/>
          <w:sz w:val="16"/>
          <w:szCs w:val="16"/>
        </w:rPr>
        <w:t xml:space="preserve"> ani v bezprostredne predchádzajúcom účtovnom období nemala prenajatý majetok, majetok prevzatý do úschovy a iný majetok, o ktorom sa účtuje na podsúvahových účtoch</w:t>
      </w:r>
    </w:p>
    <w:p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:rsidR="000C3A92" w:rsidRPr="000C3A92" w:rsidRDefault="000C3A92" w:rsidP="000C3A92">
      <w:pPr>
        <w:pStyle w:val="Bezriadkovania"/>
        <w:rPr>
          <w:rFonts w:ascii="Arial" w:hAnsi="Arial"/>
          <w:b/>
          <w:szCs w:val="20"/>
        </w:rPr>
      </w:pPr>
      <w:r w:rsidRPr="000C3A92">
        <w:rPr>
          <w:rFonts w:ascii="Arial" w:hAnsi="Arial"/>
          <w:b/>
          <w:szCs w:val="20"/>
        </w:rPr>
        <w:t xml:space="preserve">6.1. </w:t>
      </w:r>
      <w:r w:rsidR="00CC7A3D" w:rsidRPr="000C3A92">
        <w:rPr>
          <w:rFonts w:ascii="Arial" w:hAnsi="Arial"/>
          <w:b/>
          <w:szCs w:val="20"/>
        </w:rPr>
        <w:t>Opis a hodnota iných aktív</w:t>
      </w:r>
    </w:p>
    <w:p w:rsidR="00CC7A3D" w:rsidRPr="000C3A92" w:rsidRDefault="000C3A92" w:rsidP="000C3A92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nemá</w:t>
      </w:r>
      <w:r w:rsidRPr="000C3A92">
        <w:rPr>
          <w:rFonts w:ascii="Arial" w:hAnsi="Arial"/>
          <w:szCs w:val="20"/>
        </w:rPr>
        <w:t>práva zo servisných zmlúv, poistných zmlúv, koncesionárskych zmlúv, licenčných zmlúv, práva z investovania prostriedkov získaných oslobodením od dane z</w:t>
      </w:r>
      <w:r>
        <w:rPr>
          <w:rFonts w:ascii="Arial" w:hAnsi="Arial"/>
          <w:szCs w:val="20"/>
        </w:rPr>
        <w:t> </w:t>
      </w:r>
      <w:r w:rsidRPr="000C3A92">
        <w:rPr>
          <w:rFonts w:ascii="Arial" w:hAnsi="Arial"/>
          <w:szCs w:val="20"/>
        </w:rPr>
        <w:t>príjmov</w:t>
      </w:r>
      <w:r>
        <w:rPr>
          <w:rFonts w:ascii="Arial" w:hAnsi="Arial"/>
          <w:szCs w:val="20"/>
        </w:rPr>
        <w:t xml:space="preserve"> a iný </w:t>
      </w:r>
      <w:r w:rsidR="00CC7A3D" w:rsidRPr="000C3A92">
        <w:rPr>
          <w:rFonts w:ascii="Arial" w:hAnsi="Arial"/>
          <w:szCs w:val="20"/>
        </w:rPr>
        <w:t xml:space="preserve">majetok, ktorý vznikol v dôsledku minulých udalostí a ktorého existencia alebo vlastníctvo závisí od toho, či nastane alebo nenastane jedna alebo viac neistých udalostí v budúcnosti, ktorých vznik nezávisí od </w:t>
      </w:r>
      <w:r>
        <w:rPr>
          <w:rFonts w:ascii="Arial" w:hAnsi="Arial"/>
          <w:szCs w:val="20"/>
        </w:rPr>
        <w:t>nadácie.</w:t>
      </w:r>
    </w:p>
    <w:p w:rsidR="000C3A92" w:rsidRDefault="000C3A92" w:rsidP="000C3A92">
      <w:pPr>
        <w:pStyle w:val="Bezriadkovania"/>
      </w:pPr>
    </w:p>
    <w:p w:rsidR="000C3A92" w:rsidRPr="000C3A92" w:rsidRDefault="000C3A92" w:rsidP="000C3A92">
      <w:pPr>
        <w:pStyle w:val="Bezriadkovania"/>
        <w:rPr>
          <w:rFonts w:ascii="Arial" w:hAnsi="Arial"/>
          <w:b/>
          <w:szCs w:val="20"/>
        </w:rPr>
      </w:pPr>
      <w:r w:rsidRPr="000C3A92">
        <w:rPr>
          <w:rFonts w:ascii="Arial" w:hAnsi="Arial"/>
          <w:b/>
          <w:szCs w:val="20"/>
        </w:rPr>
        <w:t>6.2.</w:t>
      </w:r>
      <w:r w:rsidR="00CC7A3D" w:rsidRPr="000C3A92">
        <w:rPr>
          <w:rFonts w:ascii="Arial" w:hAnsi="Arial"/>
          <w:b/>
          <w:szCs w:val="20"/>
        </w:rPr>
        <w:t xml:space="preserve"> Opis a hodnota iných pasív </w:t>
      </w:r>
    </w:p>
    <w:p w:rsidR="00CC7A3D" w:rsidRPr="000C3A92" w:rsidRDefault="000C3A92" w:rsidP="000C3A92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Nadácia nemá záväzky </w:t>
      </w:r>
      <w:r w:rsidR="00CC7A3D" w:rsidRPr="000C3A92">
        <w:rPr>
          <w:rFonts w:ascii="Arial" w:hAnsi="Arial"/>
          <w:szCs w:val="20"/>
        </w:rPr>
        <w:t>vyplývajúc</w:t>
      </w:r>
      <w:r>
        <w:rPr>
          <w:rFonts w:ascii="Arial" w:hAnsi="Arial"/>
          <w:szCs w:val="20"/>
        </w:rPr>
        <w:t>e</w:t>
      </w:r>
      <w:r w:rsidR="00CC7A3D" w:rsidRPr="000C3A92">
        <w:rPr>
          <w:rFonts w:ascii="Arial" w:hAnsi="Arial"/>
          <w:szCs w:val="20"/>
        </w:rPr>
        <w:t xml:space="preserve"> zo súdnych rozhodnutí, z poskytnutých záruk, zo všeobecne záväzných právnych predpisov, z ručenia podľa jednotlivých druhov ručenia</w:t>
      </w:r>
      <w:r>
        <w:rPr>
          <w:rFonts w:ascii="Arial" w:hAnsi="Arial"/>
          <w:szCs w:val="20"/>
        </w:rPr>
        <w:t xml:space="preserve"> a iné pasíva, </w:t>
      </w:r>
      <w:r w:rsidRPr="000C3A92">
        <w:rPr>
          <w:rFonts w:ascii="Arial" w:hAnsi="Arial"/>
          <w:szCs w:val="20"/>
        </w:rPr>
        <w:t>ktor</w:t>
      </w:r>
      <w:r>
        <w:rPr>
          <w:rFonts w:ascii="Arial" w:hAnsi="Arial"/>
          <w:szCs w:val="20"/>
        </w:rPr>
        <w:t>é</w:t>
      </w:r>
      <w:r w:rsidRPr="000C3A92">
        <w:rPr>
          <w:rFonts w:ascii="Arial" w:hAnsi="Arial"/>
          <w:szCs w:val="20"/>
        </w:rPr>
        <w:t xml:space="preserve"> vznikl</w:t>
      </w:r>
      <w:r>
        <w:rPr>
          <w:rFonts w:ascii="Arial" w:hAnsi="Arial"/>
          <w:szCs w:val="20"/>
        </w:rPr>
        <w:t>i</w:t>
      </w:r>
      <w:r w:rsidRPr="000C3A92">
        <w:rPr>
          <w:rFonts w:ascii="Arial" w:hAnsi="Arial"/>
          <w:szCs w:val="20"/>
        </w:rPr>
        <w:t xml:space="preserve"> v dôsledku minulých udalostí a ktor</w:t>
      </w:r>
      <w:r>
        <w:rPr>
          <w:rFonts w:ascii="Arial" w:hAnsi="Arial"/>
          <w:szCs w:val="20"/>
        </w:rPr>
        <w:t>ých</w:t>
      </w:r>
      <w:r w:rsidRPr="000C3A92">
        <w:rPr>
          <w:rFonts w:ascii="Arial" w:hAnsi="Arial"/>
          <w:szCs w:val="20"/>
        </w:rPr>
        <w:t xml:space="preserve"> existencia závisí od toho, či nastane alebo nenastane jedna alebo viac neistých udalostí v budúcnosti, ktorých vznik nezávisí od </w:t>
      </w:r>
      <w:r>
        <w:rPr>
          <w:rFonts w:ascii="Arial" w:hAnsi="Arial"/>
          <w:szCs w:val="20"/>
        </w:rPr>
        <w:t>nadácie.</w:t>
      </w:r>
    </w:p>
    <w:p w:rsidR="000C3A92" w:rsidRDefault="000C3A92" w:rsidP="000C3A92">
      <w:pPr>
        <w:pStyle w:val="Bezriadkovania"/>
        <w:rPr>
          <w:rFonts w:ascii="Arial" w:hAnsi="Arial"/>
        </w:rPr>
      </w:pPr>
    </w:p>
    <w:p w:rsidR="000C3A92" w:rsidRPr="000C3A92" w:rsidRDefault="000C3A92" w:rsidP="000C3A92">
      <w:pPr>
        <w:pStyle w:val="Bezriadkovania"/>
        <w:rPr>
          <w:rFonts w:ascii="Arial" w:hAnsi="Arial"/>
          <w:b/>
        </w:rPr>
      </w:pPr>
      <w:r w:rsidRPr="000C3A92">
        <w:rPr>
          <w:rFonts w:ascii="Arial" w:hAnsi="Arial"/>
          <w:b/>
        </w:rPr>
        <w:t xml:space="preserve">6.3. </w:t>
      </w:r>
      <w:r w:rsidR="00CC7A3D" w:rsidRPr="000C3A92">
        <w:rPr>
          <w:rFonts w:ascii="Arial" w:hAnsi="Arial"/>
          <w:b/>
        </w:rPr>
        <w:t>Opis významných položiek ostatných finančných povinností, ktoré sa nesledujú v</w:t>
      </w:r>
      <w:r w:rsidRPr="000C3A92">
        <w:rPr>
          <w:rFonts w:ascii="Arial" w:hAnsi="Arial"/>
          <w:b/>
        </w:rPr>
        <w:t> </w:t>
      </w:r>
      <w:r w:rsidR="00CC7A3D" w:rsidRPr="000C3A92">
        <w:rPr>
          <w:rFonts w:ascii="Arial" w:hAnsi="Arial"/>
          <w:b/>
        </w:rPr>
        <w:t>účtovníctve</w:t>
      </w:r>
    </w:p>
    <w:p w:rsidR="00CC7A3D" w:rsidRPr="000C3A92" w:rsidRDefault="008779AD" w:rsidP="000C3A92">
      <w:pPr>
        <w:pStyle w:val="Bezriadkovania"/>
        <w:rPr>
          <w:rFonts w:ascii="Arial" w:hAnsi="Arial"/>
        </w:rPr>
      </w:pPr>
      <w:r>
        <w:rPr>
          <w:rFonts w:ascii="Arial" w:hAnsi="Arial"/>
        </w:rPr>
        <w:t xml:space="preserve">Nadácia nemá povinnosti </w:t>
      </w:r>
      <w:r w:rsidRPr="000C3A92">
        <w:rPr>
          <w:rFonts w:ascii="Arial" w:hAnsi="Arial"/>
        </w:rPr>
        <w:t>povinnosť z devízových termínovaných obchodov a iných finančných derivátov</w:t>
      </w:r>
      <w:r>
        <w:rPr>
          <w:rFonts w:ascii="Arial" w:hAnsi="Arial"/>
        </w:rPr>
        <w:t xml:space="preserve">,  </w:t>
      </w:r>
      <w:r w:rsidRPr="000C3A92">
        <w:rPr>
          <w:rFonts w:ascii="Arial" w:hAnsi="Arial"/>
        </w:rPr>
        <w:t>opčných obchodov</w:t>
      </w:r>
      <w:r>
        <w:rPr>
          <w:rFonts w:ascii="Arial" w:hAnsi="Arial"/>
        </w:rPr>
        <w:t xml:space="preserve">, </w:t>
      </w:r>
      <w:r w:rsidRPr="000C3A92">
        <w:rPr>
          <w:rFonts w:ascii="Arial" w:hAnsi="Arial"/>
        </w:rPr>
        <w:t>povinnosť odobrať určité produkty alebo služby</w:t>
      </w:r>
      <w:r>
        <w:rPr>
          <w:rFonts w:ascii="Arial" w:hAnsi="Arial"/>
        </w:rPr>
        <w:t xml:space="preserve">, </w:t>
      </w:r>
      <w:r w:rsidRPr="000C3A92">
        <w:rPr>
          <w:rFonts w:ascii="Arial" w:hAnsi="Arial"/>
        </w:rPr>
        <w:t>povinnosť z leasingových, nájomných, servisných, poistných, koncesionárskych, licenčných zmlúv a podobných zmlúv</w:t>
      </w:r>
      <w:r>
        <w:rPr>
          <w:rFonts w:ascii="Arial" w:hAnsi="Arial"/>
        </w:rPr>
        <w:t xml:space="preserve"> a iné povinnosti, ktoré sa nesledujú v účtovníctve  a </w:t>
      </w:r>
      <w:r w:rsidR="00CC7A3D" w:rsidRPr="000C3A92">
        <w:rPr>
          <w:rFonts w:ascii="Arial" w:hAnsi="Arial"/>
        </w:rPr>
        <w:t>neuvádzajú sa v</w:t>
      </w:r>
      <w:r>
        <w:rPr>
          <w:rFonts w:ascii="Arial" w:hAnsi="Arial"/>
        </w:rPr>
        <w:t> </w:t>
      </w:r>
      <w:r w:rsidR="00CC7A3D" w:rsidRPr="000C3A92">
        <w:rPr>
          <w:rFonts w:ascii="Arial" w:hAnsi="Arial"/>
        </w:rPr>
        <w:t>súvahe</w:t>
      </w:r>
      <w:r>
        <w:rPr>
          <w:rFonts w:ascii="Arial" w:hAnsi="Arial"/>
        </w:rPr>
        <w:t>.</w:t>
      </w:r>
    </w:p>
    <w:p w:rsidR="008779AD" w:rsidRDefault="008779AD" w:rsidP="00CC7A3D">
      <w:pPr>
        <w:spacing w:before="0" w:line="240" w:lineRule="auto"/>
        <w:rPr>
          <w:rFonts w:ascii="Arial" w:hAnsi="Arial"/>
          <w:sz w:val="16"/>
          <w:szCs w:val="16"/>
        </w:rPr>
      </w:pPr>
    </w:p>
    <w:p w:rsidR="008779AD" w:rsidRPr="008779AD" w:rsidRDefault="008779AD" w:rsidP="008779AD">
      <w:pPr>
        <w:pStyle w:val="Bezriadkovania"/>
        <w:rPr>
          <w:rFonts w:ascii="Arial" w:hAnsi="Arial"/>
          <w:b/>
          <w:szCs w:val="20"/>
        </w:rPr>
      </w:pPr>
      <w:r w:rsidRPr="008779AD">
        <w:rPr>
          <w:rFonts w:ascii="Arial" w:hAnsi="Arial"/>
          <w:b/>
          <w:szCs w:val="20"/>
        </w:rPr>
        <w:t xml:space="preserve">6.4. </w:t>
      </w:r>
      <w:r w:rsidR="00DB1285" w:rsidRPr="008779AD">
        <w:rPr>
          <w:rFonts w:ascii="Arial" w:hAnsi="Arial"/>
          <w:b/>
          <w:szCs w:val="20"/>
        </w:rPr>
        <w:t xml:space="preserve">Prehľad nehnuteľných kultúrnych pamiatok, ktoré sú v správe alebo </w:t>
      </w:r>
      <w:r w:rsidR="000D2853" w:rsidRPr="008779AD">
        <w:rPr>
          <w:rFonts w:ascii="Arial" w:hAnsi="Arial"/>
          <w:b/>
          <w:szCs w:val="20"/>
        </w:rPr>
        <w:t>vo</w:t>
      </w:r>
      <w:r w:rsidR="00DB1285" w:rsidRPr="008779AD">
        <w:rPr>
          <w:rFonts w:ascii="Arial" w:hAnsi="Arial"/>
          <w:b/>
          <w:szCs w:val="20"/>
        </w:rPr>
        <w:t xml:space="preserve">vlastníctve </w:t>
      </w:r>
      <w:r w:rsidRPr="008779AD">
        <w:rPr>
          <w:rFonts w:ascii="Arial" w:hAnsi="Arial"/>
          <w:b/>
          <w:szCs w:val="20"/>
        </w:rPr>
        <w:t>nadácie</w:t>
      </w:r>
    </w:p>
    <w:p w:rsidR="008779AD" w:rsidRDefault="008779AD" w:rsidP="008779AD">
      <w:pPr>
        <w:pStyle w:val="Bezriadkovania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Nadácia nemá v správe ani nevlastní nehnuteľné kultúrne pamiatky.</w:t>
      </w:r>
    </w:p>
    <w:p w:rsidR="00DB1285" w:rsidRPr="008779AD" w:rsidRDefault="00DB1285" w:rsidP="008779AD">
      <w:pPr>
        <w:pStyle w:val="Bezriadkovania"/>
        <w:rPr>
          <w:rFonts w:ascii="Arial" w:hAnsi="Arial"/>
          <w:szCs w:val="20"/>
        </w:rPr>
      </w:pPr>
      <w:r w:rsidRPr="008779AD">
        <w:rPr>
          <w:rFonts w:ascii="Arial" w:hAnsi="Arial"/>
          <w:szCs w:val="20"/>
        </w:rPr>
        <w:t>.</w:t>
      </w:r>
    </w:p>
    <w:p w:rsidR="00F722A3" w:rsidRDefault="008779AD" w:rsidP="008779AD">
      <w:pPr>
        <w:pStyle w:val="Bezriadkovania"/>
        <w:rPr>
          <w:rFonts w:ascii="Arial" w:hAnsi="Arial"/>
          <w:b/>
          <w:szCs w:val="20"/>
        </w:rPr>
      </w:pPr>
      <w:r w:rsidRPr="008779AD">
        <w:rPr>
          <w:rFonts w:ascii="Arial" w:hAnsi="Arial"/>
          <w:b/>
          <w:szCs w:val="20"/>
        </w:rPr>
        <w:t xml:space="preserve">6.5. </w:t>
      </w:r>
      <w:r w:rsidR="00963659" w:rsidRPr="008779AD">
        <w:rPr>
          <w:rFonts w:ascii="Arial" w:hAnsi="Arial"/>
          <w:b/>
          <w:szCs w:val="20"/>
        </w:rPr>
        <w:t>Informácie o významných skutočnostiach, ktoré nastali medzi dňom, ku ktorému sa zostavuje účtovná závierka a dňom jej zostavenia.</w:t>
      </w:r>
    </w:p>
    <w:p w:rsidR="008779AD" w:rsidRPr="008779AD" w:rsidRDefault="008779AD" w:rsidP="008779AD">
      <w:pPr>
        <w:pStyle w:val="Bezriadkovania"/>
        <w:rPr>
          <w:rFonts w:ascii="Arial" w:hAnsi="Arial"/>
          <w:szCs w:val="20"/>
        </w:rPr>
      </w:pPr>
      <w:r w:rsidRPr="008779AD">
        <w:rPr>
          <w:rFonts w:ascii="Arial" w:hAnsi="Arial"/>
          <w:szCs w:val="20"/>
        </w:rPr>
        <w:t xml:space="preserve">Medzi dňom, ku </w:t>
      </w:r>
      <w:r>
        <w:rPr>
          <w:rFonts w:ascii="Arial" w:hAnsi="Arial"/>
          <w:szCs w:val="20"/>
        </w:rPr>
        <w:t>ktorému sa zostavuje účtovná závierka a dňom jej zostavenia nenastali žiadne významné skutočnosti.</w:t>
      </w:r>
    </w:p>
    <w:sectPr w:rsidR="008779AD" w:rsidRPr="008779AD" w:rsidSect="008779AD">
      <w:footerReference w:type="defaul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3400" w:rsidRDefault="00AB3400" w:rsidP="00347C39">
      <w:pPr>
        <w:spacing w:before="0" w:after="0" w:line="240" w:lineRule="auto"/>
      </w:pPr>
      <w:r>
        <w:separator/>
      </w:r>
    </w:p>
  </w:endnote>
  <w:endnote w:type="continuationSeparator" w:id="1">
    <w:p w:rsidR="00AB3400" w:rsidRDefault="00AB340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CE6" w:rsidRDefault="00B734F8">
    <w:pPr>
      <w:pStyle w:val="Pta"/>
      <w:jc w:val="center"/>
    </w:pPr>
    <w:r>
      <w:fldChar w:fldCharType="begin"/>
    </w:r>
    <w:r w:rsidR="00533CE6">
      <w:instrText xml:space="preserve"> PAGE   \* MERGEFORMAT </w:instrText>
    </w:r>
    <w:r>
      <w:fldChar w:fldCharType="separate"/>
    </w:r>
    <w:r w:rsidR="004179C1">
      <w:rPr>
        <w:noProof/>
      </w:rPr>
      <w:t>8</w:t>
    </w:r>
    <w:r>
      <w:fldChar w:fldCharType="end"/>
    </w:r>
  </w:p>
  <w:p w:rsidR="00533CE6" w:rsidRDefault="00533C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3400" w:rsidRDefault="00AB3400" w:rsidP="00347C39">
      <w:pPr>
        <w:spacing w:before="0" w:after="0" w:line="240" w:lineRule="auto"/>
      </w:pPr>
      <w:r>
        <w:separator/>
      </w:r>
    </w:p>
  </w:footnote>
  <w:footnote w:type="continuationSeparator" w:id="1">
    <w:p w:rsidR="00AB3400" w:rsidRDefault="00AB340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86137"/>
    <w:multiLevelType w:val="multilevel"/>
    <w:tmpl w:val="ED463296"/>
    <w:lvl w:ilvl="0">
      <w:start w:val="1"/>
      <w:numFmt w:val="none"/>
      <w:lvlText w:val="5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13D0C19"/>
    <w:multiLevelType w:val="multilevel"/>
    <w:tmpl w:val="7AB879E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">
    <w:nsid w:val="1B071011"/>
    <w:multiLevelType w:val="multilevel"/>
    <w:tmpl w:val="06009D12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49F715C"/>
    <w:multiLevelType w:val="multilevel"/>
    <w:tmpl w:val="BB9C05A4"/>
    <w:lvl w:ilvl="0">
      <w:start w:val="1"/>
      <w:numFmt w:val="decimal"/>
      <w:lvlText w:val="%1.3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3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">
    <w:nsid w:val="48216C43"/>
    <w:multiLevelType w:val="multilevel"/>
    <w:tmpl w:val="06009D12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abstractNum w:abstractNumId="7">
    <w:nsid w:val="504B0B22"/>
    <w:multiLevelType w:val="multilevel"/>
    <w:tmpl w:val="ED463296"/>
    <w:lvl w:ilvl="0">
      <w:start w:val="1"/>
      <w:numFmt w:val="none"/>
      <w:lvlText w:val="5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5F555C3"/>
    <w:multiLevelType w:val="multilevel"/>
    <w:tmpl w:val="CEC85F42"/>
    <w:lvl w:ilvl="0">
      <w:start w:val="1"/>
      <w:numFmt w:val="none"/>
      <w:lvlText w:val="2.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1">
    <w:nsid w:val="59944DB8"/>
    <w:multiLevelType w:val="multilevel"/>
    <w:tmpl w:val="87D469FE"/>
    <w:lvl w:ilvl="0">
      <w:start w:val="1"/>
      <w:numFmt w:val="none"/>
      <w:lvlText w:val="4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4"/>
  </w:num>
  <w:num w:numId="5">
    <w:abstractNumId w:val="4"/>
  </w:num>
  <w:num w:numId="6">
    <w:abstractNumId w:val="8"/>
  </w:num>
  <w:num w:numId="7">
    <w:abstractNumId w:val="12"/>
  </w:num>
  <w:num w:numId="8">
    <w:abstractNumId w:val="13"/>
  </w:num>
  <w:num w:numId="9">
    <w:abstractNumId w:val="12"/>
  </w:num>
  <w:num w:numId="10">
    <w:abstractNumId w:val="5"/>
  </w:num>
  <w:num w:numId="11">
    <w:abstractNumId w:val="11"/>
  </w:num>
  <w:num w:numId="12">
    <w:abstractNumId w:val="0"/>
  </w:num>
  <w:num w:numId="13">
    <w:abstractNumId w:val="7"/>
  </w:num>
  <w:num w:numId="14">
    <w:abstractNumId w:val="3"/>
  </w:num>
  <w:num w:numId="15">
    <w:abstractNumId w:val="6"/>
  </w:num>
  <w:num w:numId="16">
    <w:abstractNumId w:val="2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B1A5C"/>
    <w:rsid w:val="0000240E"/>
    <w:rsid w:val="000109BB"/>
    <w:rsid w:val="00014643"/>
    <w:rsid w:val="000246B7"/>
    <w:rsid w:val="0003706B"/>
    <w:rsid w:val="00054FC8"/>
    <w:rsid w:val="00055B0A"/>
    <w:rsid w:val="00060214"/>
    <w:rsid w:val="00067E1D"/>
    <w:rsid w:val="000715A0"/>
    <w:rsid w:val="000730DA"/>
    <w:rsid w:val="00080E0D"/>
    <w:rsid w:val="0009384C"/>
    <w:rsid w:val="00093ACA"/>
    <w:rsid w:val="00094FF6"/>
    <w:rsid w:val="00095723"/>
    <w:rsid w:val="000A03D3"/>
    <w:rsid w:val="000A3551"/>
    <w:rsid w:val="000A425C"/>
    <w:rsid w:val="000A768C"/>
    <w:rsid w:val="000B3567"/>
    <w:rsid w:val="000C1D68"/>
    <w:rsid w:val="000C3A92"/>
    <w:rsid w:val="000C67C6"/>
    <w:rsid w:val="000D2853"/>
    <w:rsid w:val="000E0E48"/>
    <w:rsid w:val="000F0BC7"/>
    <w:rsid w:val="00115F7E"/>
    <w:rsid w:val="00121D9F"/>
    <w:rsid w:val="00124B80"/>
    <w:rsid w:val="001313A2"/>
    <w:rsid w:val="001322DC"/>
    <w:rsid w:val="00145B71"/>
    <w:rsid w:val="00151783"/>
    <w:rsid w:val="001622BD"/>
    <w:rsid w:val="00166358"/>
    <w:rsid w:val="00166A9F"/>
    <w:rsid w:val="001720C1"/>
    <w:rsid w:val="00174321"/>
    <w:rsid w:val="00175DC3"/>
    <w:rsid w:val="00177903"/>
    <w:rsid w:val="001800E7"/>
    <w:rsid w:val="001852E0"/>
    <w:rsid w:val="001A0486"/>
    <w:rsid w:val="001A0EE6"/>
    <w:rsid w:val="001B01A0"/>
    <w:rsid w:val="001B2ABE"/>
    <w:rsid w:val="001B426C"/>
    <w:rsid w:val="001B4A6D"/>
    <w:rsid w:val="001B522E"/>
    <w:rsid w:val="001C4CBF"/>
    <w:rsid w:val="001D6FA9"/>
    <w:rsid w:val="001F5443"/>
    <w:rsid w:val="001F5A8E"/>
    <w:rsid w:val="001F67E7"/>
    <w:rsid w:val="0020324B"/>
    <w:rsid w:val="00210E98"/>
    <w:rsid w:val="00217AAD"/>
    <w:rsid w:val="002214A6"/>
    <w:rsid w:val="00231291"/>
    <w:rsid w:val="00237A3B"/>
    <w:rsid w:val="002451AE"/>
    <w:rsid w:val="0025282D"/>
    <w:rsid w:val="0025538D"/>
    <w:rsid w:val="0029167C"/>
    <w:rsid w:val="00293AE7"/>
    <w:rsid w:val="002945C6"/>
    <w:rsid w:val="002A4EDB"/>
    <w:rsid w:val="002B58C2"/>
    <w:rsid w:val="002C6F1A"/>
    <w:rsid w:val="002D3341"/>
    <w:rsid w:val="002D701F"/>
    <w:rsid w:val="002F048D"/>
    <w:rsid w:val="002F4CB5"/>
    <w:rsid w:val="003159EB"/>
    <w:rsid w:val="003166FF"/>
    <w:rsid w:val="00322D87"/>
    <w:rsid w:val="00347C39"/>
    <w:rsid w:val="00347F69"/>
    <w:rsid w:val="00350A9F"/>
    <w:rsid w:val="003764E6"/>
    <w:rsid w:val="003816B6"/>
    <w:rsid w:val="003912C4"/>
    <w:rsid w:val="0039721F"/>
    <w:rsid w:val="003A446F"/>
    <w:rsid w:val="003A5C33"/>
    <w:rsid w:val="003B70D3"/>
    <w:rsid w:val="003C399D"/>
    <w:rsid w:val="003C3DA6"/>
    <w:rsid w:val="003C4612"/>
    <w:rsid w:val="003C482D"/>
    <w:rsid w:val="003D135F"/>
    <w:rsid w:val="003D6571"/>
    <w:rsid w:val="00401F3C"/>
    <w:rsid w:val="0041789F"/>
    <w:rsid w:val="004179C1"/>
    <w:rsid w:val="00417B4D"/>
    <w:rsid w:val="00421149"/>
    <w:rsid w:val="004334AB"/>
    <w:rsid w:val="004337D2"/>
    <w:rsid w:val="0043450C"/>
    <w:rsid w:val="0044513F"/>
    <w:rsid w:val="0044529F"/>
    <w:rsid w:val="004452B1"/>
    <w:rsid w:val="004535E0"/>
    <w:rsid w:val="00453EB2"/>
    <w:rsid w:val="00465353"/>
    <w:rsid w:val="00480A0A"/>
    <w:rsid w:val="0048195B"/>
    <w:rsid w:val="0048316A"/>
    <w:rsid w:val="00485E4A"/>
    <w:rsid w:val="00490839"/>
    <w:rsid w:val="004914B1"/>
    <w:rsid w:val="004A007C"/>
    <w:rsid w:val="004A32A4"/>
    <w:rsid w:val="004B091D"/>
    <w:rsid w:val="004B20C5"/>
    <w:rsid w:val="004B4FEF"/>
    <w:rsid w:val="004B52D5"/>
    <w:rsid w:val="004C516D"/>
    <w:rsid w:val="004C6AB7"/>
    <w:rsid w:val="004E0D0D"/>
    <w:rsid w:val="004E2B6C"/>
    <w:rsid w:val="004E2F7F"/>
    <w:rsid w:val="004E5699"/>
    <w:rsid w:val="004F4338"/>
    <w:rsid w:val="004F5706"/>
    <w:rsid w:val="004F74A8"/>
    <w:rsid w:val="00503A66"/>
    <w:rsid w:val="00507837"/>
    <w:rsid w:val="00516408"/>
    <w:rsid w:val="00527A52"/>
    <w:rsid w:val="00532997"/>
    <w:rsid w:val="00533CE6"/>
    <w:rsid w:val="00537983"/>
    <w:rsid w:val="00543014"/>
    <w:rsid w:val="00543015"/>
    <w:rsid w:val="00550A76"/>
    <w:rsid w:val="00557E46"/>
    <w:rsid w:val="00565AB3"/>
    <w:rsid w:val="005711EE"/>
    <w:rsid w:val="00576E34"/>
    <w:rsid w:val="00584420"/>
    <w:rsid w:val="00587A0B"/>
    <w:rsid w:val="005935BE"/>
    <w:rsid w:val="0059580C"/>
    <w:rsid w:val="005A15BD"/>
    <w:rsid w:val="005B4CEA"/>
    <w:rsid w:val="005C0D84"/>
    <w:rsid w:val="005D1520"/>
    <w:rsid w:val="005D3B38"/>
    <w:rsid w:val="005E285B"/>
    <w:rsid w:val="005F110C"/>
    <w:rsid w:val="00611B11"/>
    <w:rsid w:val="00624714"/>
    <w:rsid w:val="00626B80"/>
    <w:rsid w:val="00635F6D"/>
    <w:rsid w:val="0064285D"/>
    <w:rsid w:val="00645575"/>
    <w:rsid w:val="00645BCA"/>
    <w:rsid w:val="00655BA8"/>
    <w:rsid w:val="0066065D"/>
    <w:rsid w:val="00661D7A"/>
    <w:rsid w:val="00663221"/>
    <w:rsid w:val="0066503D"/>
    <w:rsid w:val="00665830"/>
    <w:rsid w:val="00691DCC"/>
    <w:rsid w:val="006B547F"/>
    <w:rsid w:val="006B675B"/>
    <w:rsid w:val="006C3700"/>
    <w:rsid w:val="006D630A"/>
    <w:rsid w:val="006F44E6"/>
    <w:rsid w:val="006F4A29"/>
    <w:rsid w:val="00700624"/>
    <w:rsid w:val="00715F2A"/>
    <w:rsid w:val="0072048D"/>
    <w:rsid w:val="00732D9B"/>
    <w:rsid w:val="007358B9"/>
    <w:rsid w:val="007362C7"/>
    <w:rsid w:val="00737457"/>
    <w:rsid w:val="0074467C"/>
    <w:rsid w:val="0075172B"/>
    <w:rsid w:val="007621A8"/>
    <w:rsid w:val="007713BE"/>
    <w:rsid w:val="00775F03"/>
    <w:rsid w:val="00781B64"/>
    <w:rsid w:val="00783246"/>
    <w:rsid w:val="0079442F"/>
    <w:rsid w:val="007A16A5"/>
    <w:rsid w:val="007A4915"/>
    <w:rsid w:val="007A5F0A"/>
    <w:rsid w:val="007A61B6"/>
    <w:rsid w:val="007B6599"/>
    <w:rsid w:val="007C00B1"/>
    <w:rsid w:val="007C2ED2"/>
    <w:rsid w:val="007C4F3A"/>
    <w:rsid w:val="007D2EF0"/>
    <w:rsid w:val="007E2351"/>
    <w:rsid w:val="00800315"/>
    <w:rsid w:val="00801336"/>
    <w:rsid w:val="0082285D"/>
    <w:rsid w:val="008260E8"/>
    <w:rsid w:val="00826E3A"/>
    <w:rsid w:val="00851A90"/>
    <w:rsid w:val="008601BD"/>
    <w:rsid w:val="00863CBA"/>
    <w:rsid w:val="008779AD"/>
    <w:rsid w:val="008807A2"/>
    <w:rsid w:val="00886A8B"/>
    <w:rsid w:val="00896744"/>
    <w:rsid w:val="008A019A"/>
    <w:rsid w:val="008A1619"/>
    <w:rsid w:val="008A401F"/>
    <w:rsid w:val="008B321E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B0D"/>
    <w:rsid w:val="00953F35"/>
    <w:rsid w:val="00954CF3"/>
    <w:rsid w:val="00954D55"/>
    <w:rsid w:val="00956125"/>
    <w:rsid w:val="00956D60"/>
    <w:rsid w:val="00963659"/>
    <w:rsid w:val="00967A76"/>
    <w:rsid w:val="00990219"/>
    <w:rsid w:val="00990F0D"/>
    <w:rsid w:val="009968F3"/>
    <w:rsid w:val="009A3F53"/>
    <w:rsid w:val="009B26CE"/>
    <w:rsid w:val="009B3668"/>
    <w:rsid w:val="009B4F0F"/>
    <w:rsid w:val="009B6E6B"/>
    <w:rsid w:val="009C1A76"/>
    <w:rsid w:val="009D2887"/>
    <w:rsid w:val="009D688F"/>
    <w:rsid w:val="009E1581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6E61"/>
    <w:rsid w:val="00A40A12"/>
    <w:rsid w:val="00A40BE6"/>
    <w:rsid w:val="00A52D44"/>
    <w:rsid w:val="00A56089"/>
    <w:rsid w:val="00A56E35"/>
    <w:rsid w:val="00A7541A"/>
    <w:rsid w:val="00A76253"/>
    <w:rsid w:val="00A818D3"/>
    <w:rsid w:val="00A81E92"/>
    <w:rsid w:val="00A91842"/>
    <w:rsid w:val="00AA5345"/>
    <w:rsid w:val="00AA55B0"/>
    <w:rsid w:val="00AA694C"/>
    <w:rsid w:val="00AB1C27"/>
    <w:rsid w:val="00AB3400"/>
    <w:rsid w:val="00AC025C"/>
    <w:rsid w:val="00AD41FA"/>
    <w:rsid w:val="00AD6FB7"/>
    <w:rsid w:val="00AE3F52"/>
    <w:rsid w:val="00AE7BCB"/>
    <w:rsid w:val="00AF1BD7"/>
    <w:rsid w:val="00B01A91"/>
    <w:rsid w:val="00B048C1"/>
    <w:rsid w:val="00B0749D"/>
    <w:rsid w:val="00B1720A"/>
    <w:rsid w:val="00B31455"/>
    <w:rsid w:val="00B46E31"/>
    <w:rsid w:val="00B514C1"/>
    <w:rsid w:val="00B6568B"/>
    <w:rsid w:val="00B7198A"/>
    <w:rsid w:val="00B724FC"/>
    <w:rsid w:val="00B734F8"/>
    <w:rsid w:val="00B81256"/>
    <w:rsid w:val="00B867C2"/>
    <w:rsid w:val="00BB1114"/>
    <w:rsid w:val="00BB23A1"/>
    <w:rsid w:val="00BD1B88"/>
    <w:rsid w:val="00BD3030"/>
    <w:rsid w:val="00BD3B5B"/>
    <w:rsid w:val="00BD4C85"/>
    <w:rsid w:val="00BE0CFA"/>
    <w:rsid w:val="00BE73E5"/>
    <w:rsid w:val="00BF60F1"/>
    <w:rsid w:val="00BF6F6B"/>
    <w:rsid w:val="00C03F65"/>
    <w:rsid w:val="00C07F8A"/>
    <w:rsid w:val="00C113D7"/>
    <w:rsid w:val="00C16124"/>
    <w:rsid w:val="00C20990"/>
    <w:rsid w:val="00C24773"/>
    <w:rsid w:val="00C43EF0"/>
    <w:rsid w:val="00C523D2"/>
    <w:rsid w:val="00C5391A"/>
    <w:rsid w:val="00C54A7E"/>
    <w:rsid w:val="00C6538C"/>
    <w:rsid w:val="00C72ECC"/>
    <w:rsid w:val="00C75A0B"/>
    <w:rsid w:val="00C953EB"/>
    <w:rsid w:val="00C96AEB"/>
    <w:rsid w:val="00CA17C9"/>
    <w:rsid w:val="00CA1AC2"/>
    <w:rsid w:val="00CA49A3"/>
    <w:rsid w:val="00CA4F0B"/>
    <w:rsid w:val="00CA7DA1"/>
    <w:rsid w:val="00CB228D"/>
    <w:rsid w:val="00CC7A3D"/>
    <w:rsid w:val="00CD361E"/>
    <w:rsid w:val="00D061E9"/>
    <w:rsid w:val="00D12140"/>
    <w:rsid w:val="00D203E4"/>
    <w:rsid w:val="00D349A6"/>
    <w:rsid w:val="00D40B46"/>
    <w:rsid w:val="00D419FA"/>
    <w:rsid w:val="00D440D5"/>
    <w:rsid w:val="00D44BC7"/>
    <w:rsid w:val="00D47269"/>
    <w:rsid w:val="00D52CBA"/>
    <w:rsid w:val="00D56118"/>
    <w:rsid w:val="00D60028"/>
    <w:rsid w:val="00D71FFB"/>
    <w:rsid w:val="00D7233A"/>
    <w:rsid w:val="00D75ED9"/>
    <w:rsid w:val="00D80618"/>
    <w:rsid w:val="00D81221"/>
    <w:rsid w:val="00D826B1"/>
    <w:rsid w:val="00D8629A"/>
    <w:rsid w:val="00D87E14"/>
    <w:rsid w:val="00D90FC4"/>
    <w:rsid w:val="00DB1285"/>
    <w:rsid w:val="00DB1A5C"/>
    <w:rsid w:val="00DB3C2D"/>
    <w:rsid w:val="00DB7319"/>
    <w:rsid w:val="00DC4CA6"/>
    <w:rsid w:val="00DD55A4"/>
    <w:rsid w:val="00DE678D"/>
    <w:rsid w:val="00E03790"/>
    <w:rsid w:val="00E058C0"/>
    <w:rsid w:val="00E26CD4"/>
    <w:rsid w:val="00E3296C"/>
    <w:rsid w:val="00E41099"/>
    <w:rsid w:val="00E615E8"/>
    <w:rsid w:val="00E63FC1"/>
    <w:rsid w:val="00E664B8"/>
    <w:rsid w:val="00E66B09"/>
    <w:rsid w:val="00E71E4D"/>
    <w:rsid w:val="00E858A4"/>
    <w:rsid w:val="00E90D6C"/>
    <w:rsid w:val="00E915A3"/>
    <w:rsid w:val="00EA03F5"/>
    <w:rsid w:val="00EA7FB6"/>
    <w:rsid w:val="00EB0722"/>
    <w:rsid w:val="00EB13F8"/>
    <w:rsid w:val="00EB7DD3"/>
    <w:rsid w:val="00EC748F"/>
    <w:rsid w:val="00ED0163"/>
    <w:rsid w:val="00ED293C"/>
    <w:rsid w:val="00EE4EC7"/>
    <w:rsid w:val="00F101CF"/>
    <w:rsid w:val="00F139AD"/>
    <w:rsid w:val="00F33C07"/>
    <w:rsid w:val="00F34521"/>
    <w:rsid w:val="00F47645"/>
    <w:rsid w:val="00F530C7"/>
    <w:rsid w:val="00F72198"/>
    <w:rsid w:val="00F722A3"/>
    <w:rsid w:val="00F758BB"/>
    <w:rsid w:val="00F77A53"/>
    <w:rsid w:val="00F914BA"/>
    <w:rsid w:val="00F944A0"/>
    <w:rsid w:val="00F9577E"/>
    <w:rsid w:val="00FA0216"/>
    <w:rsid w:val="00FA0411"/>
    <w:rsid w:val="00FA3741"/>
    <w:rsid w:val="00FA646D"/>
    <w:rsid w:val="00FB2860"/>
    <w:rsid w:val="00FB606D"/>
    <w:rsid w:val="00FC5CD5"/>
    <w:rsid w:val="00FD46BE"/>
    <w:rsid w:val="00FD4E5A"/>
    <w:rsid w:val="00FD5377"/>
    <w:rsid w:val="00FE1A4B"/>
    <w:rsid w:val="00FE2296"/>
    <w:rsid w:val="00FE30BD"/>
    <w:rsid w:val="00FE4CB7"/>
    <w:rsid w:val="00FE4D2F"/>
    <w:rsid w:val="00FE53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0749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734F8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B0749D"/>
    <w:rPr>
      <w:rFonts w:ascii="Cambria" w:hAnsi="Cambria" w:cs="Times New Roman"/>
      <w:b/>
      <w:sz w:val="26"/>
      <w:lang w:val="sk-SK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734F8"/>
    <w:rPr>
      <w:rFonts w:ascii="Cambria" w:hAnsi="Cambria" w:cs="Times New Roman"/>
      <w:b/>
      <w:kern w:val="32"/>
      <w:sz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B734F8"/>
    <w:rPr>
      <w:rFonts w:ascii="Arial" w:hAnsi="Arial" w:cs="Times New Roman"/>
      <w:sz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ezriadkovania">
    <w:name w:val="No Spacing"/>
    <w:uiPriority w:val="1"/>
    <w:qFormat/>
    <w:rsid w:val="00A91842"/>
    <w:pPr>
      <w:jc w:val="both"/>
    </w:pPr>
    <w:rPr>
      <w:rFonts w:ascii="Arial Narrow" w:hAnsi="Arial Narrow" w:cs="Arial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6F44E6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F44E6"/>
    <w:rPr>
      <w:rFonts w:ascii="Arial Narrow" w:hAnsi="Arial Narrow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233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233A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9193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3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3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3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3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19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19315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1919316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193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9193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1931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919316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9193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9193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9193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3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ozena\Desktop\Nad&#225;cia%20Ru&#382;inov\&#218;&#269;tovn&#237;ctvo%202014\Poznamky%202014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A23BD7-49EE-4931-BF11-AD2B229010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 2014</Template>
  <TotalTime>1</TotalTime>
  <Pages>8</Pages>
  <Words>2600</Words>
  <Characters>14823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Bozena</dc:creator>
  <cp:lastModifiedBy>user</cp:lastModifiedBy>
  <cp:revision>2</cp:revision>
  <cp:lastPrinted>2017-03-11T17:02:00Z</cp:lastPrinted>
  <dcterms:created xsi:type="dcterms:W3CDTF">2018-03-12T05:27:00Z</dcterms:created>
  <dcterms:modified xsi:type="dcterms:W3CDTF">2018-03-12T05:27:00Z</dcterms:modified>
</cp:coreProperties>
</file>