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34D9" w:rsidRPr="008734D9" w:rsidRDefault="008734D9" w:rsidP="008734D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734D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Poznámky </w:t>
      </w:r>
      <w:proofErr w:type="spellStart"/>
      <w:r w:rsidRPr="008734D9">
        <w:rPr>
          <w:rFonts w:ascii="Times New Roman" w:eastAsia="Times New Roman" w:hAnsi="Times New Roman" w:cs="Times New Roman"/>
          <w:sz w:val="24"/>
          <w:szCs w:val="24"/>
          <w:lang w:eastAsia="sk-SK"/>
        </w:rPr>
        <w:t>Úč</w:t>
      </w:r>
      <w:proofErr w:type="spellEnd"/>
      <w:r w:rsidRPr="008734D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MÚJ 3 – 01</w:t>
      </w:r>
      <w:r w:rsidRPr="008734D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734D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IČO: </w:t>
      </w:r>
      <w:r w:rsidRPr="008734D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46084983</w:t>
      </w:r>
      <w:r w:rsidRPr="008734D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734D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DIČ: </w:t>
      </w:r>
      <w:r w:rsidRPr="008734D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734D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2023225886</w:t>
      </w:r>
    </w:p>
    <w:p w:rsidR="008734D9" w:rsidRPr="008734D9" w:rsidRDefault="008734D9" w:rsidP="008734D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734D9" w:rsidRPr="008734D9" w:rsidRDefault="008734D9" w:rsidP="008734D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734D9" w:rsidRPr="008734D9" w:rsidRDefault="008734D9" w:rsidP="008734D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734D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</w:t>
      </w:r>
    </w:p>
    <w:p w:rsidR="008734D9" w:rsidRPr="008734D9" w:rsidRDefault="008734D9" w:rsidP="008734D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734D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Všeobecné údaje </w:t>
      </w:r>
    </w:p>
    <w:p w:rsidR="008734D9" w:rsidRPr="008734D9" w:rsidRDefault="008734D9" w:rsidP="008734D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734D9" w:rsidRPr="008734D9" w:rsidRDefault="008734D9" w:rsidP="008734D9">
      <w:pPr>
        <w:numPr>
          <w:ilvl w:val="0"/>
          <w:numId w:val="1"/>
        </w:numPr>
        <w:tabs>
          <w:tab w:val="num" w:pos="720"/>
        </w:tabs>
        <w:spacing w:after="0" w:line="240" w:lineRule="auto"/>
        <w:ind w:left="720" w:hanging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734D9">
        <w:rPr>
          <w:rFonts w:ascii="Times New Roman" w:eastAsia="Times New Roman" w:hAnsi="Times New Roman" w:cs="Times New Roman"/>
          <w:sz w:val="24"/>
          <w:szCs w:val="24"/>
          <w:lang w:eastAsia="sk-SK"/>
        </w:rPr>
        <w:t>Názov právnickej osoby a jej sídlo:</w:t>
      </w:r>
    </w:p>
    <w:p w:rsidR="008734D9" w:rsidRPr="008734D9" w:rsidRDefault="008734D9" w:rsidP="008734D9">
      <w:pPr>
        <w:spacing w:after="0" w:line="240" w:lineRule="auto"/>
        <w:ind w:left="141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734D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BRATIB s.r.o.</w:t>
      </w:r>
    </w:p>
    <w:p w:rsidR="008734D9" w:rsidRPr="008734D9" w:rsidRDefault="008734D9" w:rsidP="008734D9">
      <w:pPr>
        <w:spacing w:after="0" w:line="240" w:lineRule="auto"/>
        <w:ind w:left="141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734D9">
        <w:rPr>
          <w:rFonts w:ascii="Times New Roman" w:eastAsia="Times New Roman" w:hAnsi="Times New Roman" w:cs="Times New Roman"/>
          <w:sz w:val="24"/>
          <w:szCs w:val="24"/>
          <w:lang w:eastAsia="sk-SK"/>
        </w:rPr>
        <w:t>Česká 1438/24</w:t>
      </w:r>
    </w:p>
    <w:p w:rsidR="008734D9" w:rsidRPr="008734D9" w:rsidRDefault="008734D9" w:rsidP="008734D9">
      <w:pPr>
        <w:spacing w:after="0" w:line="240" w:lineRule="auto"/>
        <w:ind w:left="141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734D9">
        <w:rPr>
          <w:rFonts w:ascii="Times New Roman" w:eastAsia="Times New Roman" w:hAnsi="Times New Roman" w:cs="Times New Roman"/>
          <w:sz w:val="24"/>
          <w:szCs w:val="24"/>
          <w:lang w:eastAsia="sk-SK"/>
        </w:rPr>
        <w:t>924 01  Galanta</w:t>
      </w:r>
    </w:p>
    <w:p w:rsidR="008734D9" w:rsidRPr="008734D9" w:rsidRDefault="008734D9" w:rsidP="008734D9">
      <w:pPr>
        <w:spacing w:after="0" w:line="240" w:lineRule="auto"/>
        <w:ind w:left="141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734D9" w:rsidRPr="008734D9" w:rsidRDefault="008734D9" w:rsidP="008734D9">
      <w:pPr>
        <w:numPr>
          <w:ilvl w:val="0"/>
          <w:numId w:val="1"/>
        </w:numPr>
        <w:tabs>
          <w:tab w:val="num" w:pos="720"/>
        </w:tabs>
        <w:spacing w:after="0" w:line="240" w:lineRule="auto"/>
        <w:ind w:left="720" w:hanging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734D9">
        <w:rPr>
          <w:rFonts w:ascii="Times New Roman" w:eastAsia="Times New Roman" w:hAnsi="Times New Roman" w:cs="Times New Roman"/>
          <w:sz w:val="24"/>
          <w:szCs w:val="24"/>
          <w:lang w:eastAsia="sk-SK"/>
        </w:rPr>
        <w:t>Údaje o konsolidovanom celku</w:t>
      </w:r>
    </w:p>
    <w:p w:rsidR="008734D9" w:rsidRPr="008734D9" w:rsidRDefault="008734D9" w:rsidP="008734D9">
      <w:pPr>
        <w:spacing w:after="0" w:line="240" w:lineRule="auto"/>
        <w:ind w:left="141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734D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Spoločnosť </w:t>
      </w:r>
      <w:r w:rsidRPr="008734D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nie je</w:t>
      </w:r>
      <w:r w:rsidRPr="008734D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súčasťou konsolidovaného celku.</w:t>
      </w:r>
    </w:p>
    <w:p w:rsidR="008734D9" w:rsidRPr="008734D9" w:rsidRDefault="008734D9" w:rsidP="008734D9">
      <w:pPr>
        <w:spacing w:after="0" w:line="240" w:lineRule="auto"/>
        <w:ind w:left="141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734D9" w:rsidRPr="008734D9" w:rsidRDefault="008734D9" w:rsidP="008734D9">
      <w:pPr>
        <w:numPr>
          <w:ilvl w:val="0"/>
          <w:numId w:val="1"/>
        </w:numPr>
        <w:tabs>
          <w:tab w:val="num" w:pos="720"/>
        </w:tabs>
        <w:spacing w:after="0" w:line="240" w:lineRule="auto"/>
        <w:ind w:left="720" w:hanging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734D9">
        <w:rPr>
          <w:rFonts w:ascii="Times New Roman" w:eastAsia="Times New Roman" w:hAnsi="Times New Roman" w:cs="Times New Roman"/>
          <w:sz w:val="24"/>
          <w:szCs w:val="24"/>
          <w:lang w:eastAsia="sk-SK"/>
        </w:rPr>
        <w:t>Priemerný prepočítaný počet zamestnancov</w:t>
      </w:r>
    </w:p>
    <w:p w:rsidR="008734D9" w:rsidRPr="008734D9" w:rsidRDefault="008734D9" w:rsidP="008734D9">
      <w:pPr>
        <w:spacing w:after="0" w:line="240" w:lineRule="auto"/>
        <w:ind w:left="141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734D9">
        <w:rPr>
          <w:rFonts w:ascii="Times New Roman" w:eastAsia="Times New Roman" w:hAnsi="Times New Roman" w:cs="Times New Roman"/>
          <w:sz w:val="24"/>
          <w:szCs w:val="24"/>
          <w:lang w:eastAsia="sk-SK"/>
        </w:rPr>
        <w:t>Priemerný prepočítaný stav zamestnancov spoločnosti v roku 201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7</w:t>
      </w:r>
      <w:r w:rsidRPr="008734D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 </w:t>
      </w:r>
      <w:r w:rsidRPr="008734D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0</w:t>
      </w:r>
      <w:r w:rsidRPr="008734D9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8734D9" w:rsidRPr="008734D9" w:rsidRDefault="008734D9" w:rsidP="008734D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734D9" w:rsidRPr="008734D9" w:rsidRDefault="008734D9" w:rsidP="008734D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734D9" w:rsidRPr="008734D9" w:rsidRDefault="008734D9" w:rsidP="008734D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734D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</w:t>
      </w:r>
    </w:p>
    <w:p w:rsidR="008734D9" w:rsidRPr="008734D9" w:rsidRDefault="008734D9" w:rsidP="008734D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734D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prijatých postupoch</w:t>
      </w:r>
    </w:p>
    <w:p w:rsidR="008734D9" w:rsidRPr="008734D9" w:rsidRDefault="008734D9" w:rsidP="008734D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734D9" w:rsidRPr="008734D9" w:rsidRDefault="008734D9" w:rsidP="008734D9">
      <w:pPr>
        <w:numPr>
          <w:ilvl w:val="0"/>
          <w:numId w:val="2"/>
        </w:numPr>
        <w:tabs>
          <w:tab w:val="clear" w:pos="1065"/>
          <w:tab w:val="num" w:pos="0"/>
        </w:tabs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734D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závierka spoločnosti bola zostavená za predpokladu </w:t>
      </w:r>
      <w:r w:rsidRPr="008734D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nepretržitého trvania spoločnosti</w:t>
      </w:r>
      <w:r w:rsidRPr="008734D9">
        <w:rPr>
          <w:rFonts w:ascii="Times New Roman" w:eastAsia="Times New Roman" w:hAnsi="Times New Roman" w:cs="Times New Roman"/>
          <w:sz w:val="24"/>
          <w:szCs w:val="24"/>
          <w:lang w:eastAsia="sk-SK"/>
        </w:rPr>
        <w:t>. Účtovné metódy a všeobecné účtovné zásady boli účtovnou jednotkou v priebehu roku 201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7</w:t>
      </w:r>
      <w:r w:rsidRPr="008734D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konzistentne aplikované.</w:t>
      </w:r>
    </w:p>
    <w:p w:rsidR="008734D9" w:rsidRPr="008734D9" w:rsidRDefault="008734D9" w:rsidP="008734D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734D9" w:rsidRPr="008734D9" w:rsidRDefault="008734D9" w:rsidP="008734D9">
      <w:pPr>
        <w:numPr>
          <w:ilvl w:val="0"/>
          <w:numId w:val="2"/>
        </w:numPr>
        <w:tabs>
          <w:tab w:val="clear" w:pos="1065"/>
          <w:tab w:val="num" w:pos="0"/>
        </w:tabs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734D9">
        <w:rPr>
          <w:rFonts w:ascii="Times New Roman" w:eastAsia="Times New Roman" w:hAnsi="Times New Roman" w:cs="Times New Roman"/>
          <w:sz w:val="24"/>
          <w:szCs w:val="24"/>
          <w:lang w:eastAsia="sk-SK"/>
        </w:rPr>
        <w:t>Spôsob oceňovania jednotlivých položiek majetku a záväzkov</w:t>
      </w:r>
    </w:p>
    <w:p w:rsidR="008734D9" w:rsidRPr="008734D9" w:rsidRDefault="008734D9" w:rsidP="008734D9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734D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Dlhodobý nehmotný, dlhodobý hmotný a dlhodobý finančný majetok</w:t>
      </w:r>
    </w:p>
    <w:p w:rsidR="008734D9" w:rsidRPr="008734D9" w:rsidRDefault="008734D9" w:rsidP="008734D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734D9">
        <w:rPr>
          <w:rFonts w:ascii="Times New Roman" w:eastAsia="Times New Roman" w:hAnsi="Times New Roman" w:cs="Times New Roman"/>
          <w:sz w:val="24"/>
          <w:szCs w:val="24"/>
          <w:lang w:eastAsia="sk-SK"/>
        </w:rPr>
        <w:t>Dlhodobý hmotný, nehmotný a finančný majetok sa oceňuje obstarávacou cenou, ktorá zahrňuje cenu obstarania a náklady, súvisiace s obstaraním (prepravu, montáž, náklady na inštaláciu, úroky, clo a pod.). Súčasťou obstarávacej ceny dlhodobého majetku nie sú úroky z úverov.</w:t>
      </w:r>
    </w:p>
    <w:p w:rsidR="008734D9" w:rsidRPr="008734D9" w:rsidRDefault="008734D9" w:rsidP="008734D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734D9">
        <w:rPr>
          <w:rFonts w:ascii="Times New Roman" w:eastAsia="Times New Roman" w:hAnsi="Times New Roman" w:cs="Times New Roman"/>
          <w:sz w:val="24"/>
          <w:szCs w:val="24"/>
          <w:lang w:eastAsia="sk-SK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 Odpisovaný majetok, nadobudnutý bezodplatne od iných osôb sa účtuje súvzťažne na účte 384 – výnosy budúcich období s vplyvom na výsledok hospodárenia počas doby odpisovania majetku. Neodpisovaný majetok, nadobudnutý bezodplatne od iných osôb sa účtuje súvzťažne s vplyvom na výsledok hospodárenia na účet 648 – ostatné výnosy z prevádzkovej činnosti.</w:t>
      </w:r>
    </w:p>
    <w:p w:rsidR="008734D9" w:rsidRPr="008734D9" w:rsidRDefault="008734D9" w:rsidP="008734D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734D9" w:rsidRPr="008734D9" w:rsidRDefault="008734D9" w:rsidP="008734D9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734D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Zásoby</w:t>
      </w:r>
    </w:p>
    <w:p w:rsidR="008734D9" w:rsidRPr="008734D9" w:rsidRDefault="008734D9" w:rsidP="008734D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734D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Nakupované zásoby sa oceňujú obstarávacou cenou, ktorá zahrňuje cenu obstarania a náklady, súvisiace s obstaraním (prepravné, clo, poistné, provízie a pod.), znížené o zľavy z ceny. Zľava z ceny, poskytnutá k už predaným alebo spotrebovaným zásobám sa účtuje ako zníženie nákladov za predané alebo spotrebované zásoby. Úbytok zásob sa účtuje v cene zistenej metódou váženého aritmetického priemeru, prípadne v skutočnej obstarávacej cene. Spoločnosť účtuje o zásobách spôsobom B tak, ako to definujú postupy účtovania. Zásoby, vytvorené vlastnou činnosťou sa oceňujú vlastnými nákladmi. Vlastné náklady sú priame náklady (priamy materiál, priame mzdy a ostatné priame náklady) a časť nepriamych nákladov, bezprostredne súvisiacich s vytvorením zásob vlastnou činnosťou (výrobná réžia). </w:t>
      </w:r>
      <w:r w:rsidRPr="008734D9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Ak obstarávacia  cena alebo vlastné náklady zásob sú vyššie, než ich čistá realizačná hodnota ku dňu, ku ktorému sa zostavuje účtovná závierka, vytvára sa opravná položka k zásobám vo výške rozdielu medzi ocenením v účtovníctve a ich čistou realizačnou hodnotou. Čistá realizačná hodnota je predpokladaná predajná cena zásoby, znížená o predpokladané náklady na ich dokončenie a náklady súvisiace s ich predajom.</w:t>
      </w:r>
    </w:p>
    <w:p w:rsidR="008734D9" w:rsidRPr="008734D9" w:rsidRDefault="008734D9" w:rsidP="008734D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734D9">
        <w:rPr>
          <w:rFonts w:ascii="Times New Roman" w:eastAsia="Times New Roman" w:hAnsi="Times New Roman" w:cs="Times New Roman"/>
          <w:sz w:val="24"/>
          <w:szCs w:val="24"/>
          <w:lang w:eastAsia="sk-SK"/>
        </w:rPr>
        <w:t>Zásoby, obstarané bezodplatne sa oceňujú reprodukčnou obstarávacou cenou, čo je cena, za ktorú by sa majetok obstaral v čase, keď sa o ňom účtuje.</w:t>
      </w:r>
    </w:p>
    <w:p w:rsidR="008734D9" w:rsidRPr="008734D9" w:rsidRDefault="008734D9" w:rsidP="008734D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734D9" w:rsidRPr="008734D9" w:rsidRDefault="008734D9" w:rsidP="008734D9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734D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Pohľadávky</w:t>
      </w:r>
    </w:p>
    <w:p w:rsidR="008734D9" w:rsidRPr="008734D9" w:rsidRDefault="008734D9" w:rsidP="008734D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734D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Pohľadávky sa pri ich vzniku oceňujú menovitou hodnotou. Postúpené pohľadávky a pohľadávky, nadobudnuté vkladom do základného imania, sa oceňujú obstarávacou cenou, </w:t>
      </w:r>
      <w:proofErr w:type="spellStart"/>
      <w:r w:rsidRPr="008734D9">
        <w:rPr>
          <w:rFonts w:ascii="Times New Roman" w:eastAsia="Times New Roman" w:hAnsi="Times New Roman" w:cs="Times New Roman"/>
          <w:sz w:val="24"/>
          <w:szCs w:val="24"/>
          <w:lang w:eastAsia="sk-SK"/>
        </w:rPr>
        <w:t>tj</w:t>
      </w:r>
      <w:proofErr w:type="spellEnd"/>
      <w:r w:rsidRPr="008734D9">
        <w:rPr>
          <w:rFonts w:ascii="Times New Roman" w:eastAsia="Times New Roman" w:hAnsi="Times New Roman" w:cs="Times New Roman"/>
          <w:sz w:val="24"/>
          <w:szCs w:val="24"/>
          <w:lang w:eastAsia="sk-SK"/>
        </w:rPr>
        <w:t>. vrátane nákladov, súvisiacich s obstaraním. Opravná položka sa vytvára k pochybným a nedobytným pohľadávkam, kde existuje riziko nevymožiteľnosti pohľadávok. Ak je zostatková doba splatnosti pohľadávky dlhšia ako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:rsidR="008734D9" w:rsidRPr="008734D9" w:rsidRDefault="008734D9" w:rsidP="008734D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734D9" w:rsidRPr="008734D9" w:rsidRDefault="008734D9" w:rsidP="008734D9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734D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Krátkodobý finančný majetok</w:t>
      </w:r>
    </w:p>
    <w:p w:rsidR="008734D9" w:rsidRPr="008734D9" w:rsidRDefault="008734D9" w:rsidP="008734D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734D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Peňažné prostriedky a ceniny</w:t>
      </w:r>
      <w:r w:rsidRPr="008734D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oceňovala spoločnosť ich nominálnou hodnotou. Peňažné prostriedky v cudzej mene neevidovala.</w:t>
      </w:r>
    </w:p>
    <w:p w:rsidR="008734D9" w:rsidRPr="008734D9" w:rsidRDefault="008734D9" w:rsidP="008734D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734D9" w:rsidRPr="008734D9" w:rsidRDefault="008734D9" w:rsidP="008734D9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734D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Záväzky, rezervy</w:t>
      </w:r>
    </w:p>
    <w:p w:rsidR="008734D9" w:rsidRPr="008734D9" w:rsidRDefault="008734D9" w:rsidP="008734D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734D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Záväzky</w:t>
      </w:r>
      <w:r w:rsidRPr="008734D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sa pri ich vzniku oceňujú menovitou hodnotou. Záväzky pri ich prevzatí sa oceňujú obstarávacou cenou. Ak sa pri inventarizácii zistí, že suma záväzkov je iná, ako ich výška v účtovníctve, uvedú sa záväzky v účtovníctve a v účtovnej závierke v tomto zistenom ocenení.</w:t>
      </w:r>
    </w:p>
    <w:p w:rsidR="008734D9" w:rsidRPr="008734D9" w:rsidRDefault="008734D9" w:rsidP="008734D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734D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Rezerva</w:t>
      </w:r>
      <w:r w:rsidRPr="008734D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je záväzok, predstavujúci existujúcu povinnosť spoločnosti, ktorá vznikla z minulých udalostí,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 Tvorba rezervy sa účtuje na ťarchu účtu vecne príslušného účtu rezerv so súvzťažným zápisom v prospech vecne príslušného účtu záväzkov.</w:t>
      </w:r>
    </w:p>
    <w:p w:rsidR="008734D9" w:rsidRPr="008734D9" w:rsidRDefault="008734D9" w:rsidP="008734D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734D9" w:rsidRPr="008734D9" w:rsidRDefault="008734D9" w:rsidP="008734D9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734D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Derivátové operácie</w:t>
      </w:r>
    </w:p>
    <w:p w:rsidR="008734D9" w:rsidRPr="008734D9" w:rsidRDefault="008734D9" w:rsidP="008734D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734D9" w:rsidRPr="008734D9" w:rsidRDefault="008734D9" w:rsidP="008734D9">
      <w:pPr>
        <w:numPr>
          <w:ilvl w:val="0"/>
          <w:numId w:val="2"/>
        </w:numPr>
        <w:tabs>
          <w:tab w:val="clear" w:pos="1065"/>
          <w:tab w:val="num" w:pos="0"/>
        </w:tabs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734D9">
        <w:rPr>
          <w:rFonts w:ascii="Times New Roman" w:eastAsia="Times New Roman" w:hAnsi="Times New Roman" w:cs="Times New Roman"/>
          <w:sz w:val="24"/>
          <w:szCs w:val="24"/>
          <w:lang w:eastAsia="sk-SK"/>
        </w:rPr>
        <w:t>Spôsob zostavenia odpisového plánu pre jednotlivé druhy dlhodobého hmotného majetku a dlhodobého nehmotného majetku (uvádza sa doba odpisovania, použité sadzby odpisov a odpisové metódy pri určení odpisov).</w:t>
      </w:r>
    </w:p>
    <w:p w:rsidR="008734D9" w:rsidRPr="008734D9" w:rsidRDefault="008734D9" w:rsidP="008734D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734D9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v roku 201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7</w:t>
      </w:r>
      <w:r w:rsidRPr="008734D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odpisový plán </w:t>
      </w:r>
      <w:r w:rsidRPr="008734D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nezostavovala</w:t>
      </w:r>
      <w:r w:rsidRPr="008734D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nakoľko </w:t>
      </w:r>
      <w:r w:rsidRPr="008734D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nedisponuje</w:t>
      </w:r>
      <w:r w:rsidRPr="008734D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žiadnym dlhodobým hmotným ani dlhodobým nehmotným </w:t>
      </w:r>
      <w:r w:rsidRPr="008734D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majetkom</w:t>
      </w:r>
      <w:r w:rsidRPr="008734D9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8734D9" w:rsidRPr="008734D9" w:rsidRDefault="008734D9" w:rsidP="008734D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734D9" w:rsidRPr="008734D9" w:rsidRDefault="008734D9" w:rsidP="008734D9">
      <w:pPr>
        <w:numPr>
          <w:ilvl w:val="0"/>
          <w:numId w:val="2"/>
        </w:numPr>
        <w:tabs>
          <w:tab w:val="clear" w:pos="1065"/>
          <w:tab w:val="num" w:pos="0"/>
        </w:tabs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734D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Spoločnosťou </w:t>
      </w:r>
      <w:r w:rsidRPr="008734D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neboli prijaté </w:t>
      </w:r>
      <w:r w:rsidRPr="008734D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žiadne </w:t>
      </w:r>
      <w:r w:rsidRPr="008734D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zmeny účtovných zásad a zmeny účtovných metód</w:t>
      </w:r>
      <w:r w:rsidRPr="008734D9">
        <w:rPr>
          <w:rFonts w:ascii="Times New Roman" w:eastAsia="Times New Roman" w:hAnsi="Times New Roman" w:cs="Times New Roman"/>
          <w:sz w:val="24"/>
          <w:szCs w:val="24"/>
          <w:lang w:eastAsia="sk-SK"/>
        </w:rPr>
        <w:t>, ktoré by mali vplyv na finančnú hodnotu majetku, záväzkov, základného imania a výsledku hospodárenia.</w:t>
      </w:r>
    </w:p>
    <w:p w:rsidR="008734D9" w:rsidRPr="008734D9" w:rsidRDefault="008734D9" w:rsidP="008734D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734D9" w:rsidRPr="008734D9" w:rsidRDefault="008734D9" w:rsidP="008734D9">
      <w:pPr>
        <w:numPr>
          <w:ilvl w:val="0"/>
          <w:numId w:val="2"/>
        </w:numPr>
        <w:tabs>
          <w:tab w:val="clear" w:pos="1065"/>
          <w:tab w:val="num" w:pos="0"/>
        </w:tabs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734D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</w:t>
      </w:r>
      <w:r w:rsidRPr="008734D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nemala poskytnuté </w:t>
      </w:r>
      <w:r w:rsidRPr="008734D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žiadne </w:t>
      </w:r>
      <w:r w:rsidRPr="008734D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dotácie</w:t>
      </w:r>
      <w:r w:rsidRPr="008734D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8734D9" w:rsidRPr="008734D9" w:rsidRDefault="008734D9" w:rsidP="008734D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734D9" w:rsidRPr="008734D9" w:rsidRDefault="008734D9" w:rsidP="008734D9">
      <w:pPr>
        <w:numPr>
          <w:ilvl w:val="0"/>
          <w:numId w:val="2"/>
        </w:numPr>
        <w:tabs>
          <w:tab w:val="clear" w:pos="1065"/>
          <w:tab w:val="num" w:pos="0"/>
        </w:tabs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734D9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V roku 201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7</w:t>
      </w:r>
      <w:r w:rsidRPr="008734D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proofErr w:type="spellStart"/>
      <w:r w:rsidRPr="008734D9">
        <w:rPr>
          <w:rFonts w:ascii="Times New Roman" w:eastAsia="Times New Roman" w:hAnsi="Times New Roman" w:cs="Times New Roman"/>
          <w:sz w:val="24"/>
          <w:szCs w:val="24"/>
          <w:lang w:eastAsia="sk-SK"/>
        </w:rPr>
        <w:t>tj</w:t>
      </w:r>
      <w:proofErr w:type="spellEnd"/>
      <w:r w:rsidRPr="008734D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v bežnom účtovnom období v účtovníctve firmy </w:t>
      </w:r>
      <w:r w:rsidRPr="008734D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nebola </w:t>
      </w:r>
      <w:r w:rsidRPr="008734D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vykonaná </w:t>
      </w:r>
      <w:r w:rsidRPr="008734D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oprava významnej ani nevýznamnej chyby z minulých účtovných období</w:t>
      </w:r>
      <w:r w:rsidRPr="008734D9">
        <w:rPr>
          <w:rFonts w:ascii="Times New Roman" w:eastAsia="Times New Roman" w:hAnsi="Times New Roman" w:cs="Times New Roman"/>
          <w:sz w:val="24"/>
          <w:szCs w:val="24"/>
          <w:lang w:eastAsia="sk-SK"/>
        </w:rPr>
        <w:t>, ktoré by mali vplyv na jej výsledok hospodárenia.</w:t>
      </w:r>
    </w:p>
    <w:p w:rsidR="008734D9" w:rsidRPr="008734D9" w:rsidRDefault="008734D9" w:rsidP="008734D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734D9" w:rsidRPr="008734D9" w:rsidRDefault="008734D9" w:rsidP="008734D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734D9" w:rsidRPr="008734D9" w:rsidRDefault="008734D9" w:rsidP="008734D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734D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III</w:t>
      </w:r>
    </w:p>
    <w:p w:rsidR="008734D9" w:rsidRPr="008734D9" w:rsidRDefault="008734D9" w:rsidP="008734D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734D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Informácie, ktoré vysvetľujú a dopĺňajú súvahu a výkaz ziskov a strát</w:t>
      </w:r>
    </w:p>
    <w:p w:rsidR="008734D9" w:rsidRPr="008734D9" w:rsidRDefault="008734D9" w:rsidP="008734D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734D9" w:rsidRPr="008734D9" w:rsidRDefault="008734D9" w:rsidP="008734D9">
      <w:pPr>
        <w:numPr>
          <w:ilvl w:val="0"/>
          <w:numId w:val="4"/>
        </w:numPr>
        <w:tabs>
          <w:tab w:val="clear" w:pos="735"/>
          <w:tab w:val="num" w:pos="0"/>
        </w:tabs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734D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Náklady </w:t>
      </w:r>
      <w:r w:rsidRPr="008734D9">
        <w:rPr>
          <w:rFonts w:ascii="Times New Roman" w:eastAsia="Times New Roman" w:hAnsi="Times New Roman" w:cs="Times New Roman"/>
          <w:sz w:val="24"/>
          <w:szCs w:val="24"/>
          <w:lang w:eastAsia="sk-SK"/>
        </w:rPr>
        <w:t>a </w:t>
      </w:r>
      <w:r w:rsidRPr="008734D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výnosy</w:t>
      </w:r>
      <w:r w:rsidRPr="008734D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sa vykazujú po odpočítaní dane z pridanej hodnoty, zliav a zrážok (rabaty, bonusy, skontá, dobropisy a pod.) v reálnej hodnote. Sú účtované v účtovnom období, v ktorom vznikli, resp. sa poskytli. Tieto náklady a výnosy však nemajú výnimočný rozsah alebo výskyt. Spoločnosť neúčtovala o výnosoch z predaja podniku alebo časti podniku, ani o nákladoch, spojených s predajom podniku alebo jeho časti.  Taktiež sa nevyskytli účtovné prípady, súvisiace so škodami z dôvodu živelných pohrôm.</w:t>
      </w:r>
    </w:p>
    <w:p w:rsidR="008734D9" w:rsidRPr="008734D9" w:rsidRDefault="008734D9" w:rsidP="008734D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734D9" w:rsidRPr="008734D9" w:rsidRDefault="008734D9" w:rsidP="008734D9">
      <w:pPr>
        <w:numPr>
          <w:ilvl w:val="0"/>
          <w:numId w:val="4"/>
        </w:numPr>
        <w:tabs>
          <w:tab w:val="clear" w:pos="735"/>
          <w:tab w:val="num" w:pos="0"/>
        </w:tabs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734D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Celková suma </w:t>
      </w:r>
      <w:r w:rsidRPr="008734D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záväzkov</w:t>
      </w:r>
      <w:r w:rsidRPr="008734D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pozostáva zo záväzkov voči daňovému úradu. Tieto záväzky sú záväzky s dobou splatnosti do päť rokov.</w:t>
      </w:r>
    </w:p>
    <w:p w:rsidR="008734D9" w:rsidRPr="008734D9" w:rsidRDefault="008734D9" w:rsidP="008734D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734D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Záväzky so zostatkovou dobou splatnosti </w:t>
      </w:r>
      <w:r w:rsidRPr="008734D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dlhšou ako päť rokov </w:t>
      </w:r>
      <w:r w:rsidRPr="008734D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spoločnosť </w:t>
      </w:r>
      <w:r w:rsidRPr="008734D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nemá.</w:t>
      </w:r>
      <w:r w:rsidRPr="008734D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Taktiež </w:t>
      </w:r>
      <w:r w:rsidRPr="008734D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neeviduje žiadne</w:t>
      </w:r>
      <w:r w:rsidRPr="008734D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záväzky, ktoré by boli nejakým spôsobom </w:t>
      </w:r>
      <w:r w:rsidRPr="008734D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zabezpečené</w:t>
      </w:r>
      <w:r w:rsidRPr="008734D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8734D9" w:rsidRPr="008734D9" w:rsidRDefault="008734D9" w:rsidP="008734D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734D9" w:rsidRPr="008734D9" w:rsidRDefault="008734D9" w:rsidP="008734D9">
      <w:pPr>
        <w:numPr>
          <w:ilvl w:val="0"/>
          <w:numId w:val="4"/>
        </w:numPr>
        <w:tabs>
          <w:tab w:val="clear" w:pos="735"/>
          <w:tab w:val="num" w:pos="0"/>
        </w:tabs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734D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počas účtovného obdobia </w:t>
      </w:r>
      <w:r w:rsidRPr="008734D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nenadobudla</w:t>
      </w:r>
      <w:r w:rsidRPr="008734D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žiadne </w:t>
      </w:r>
      <w:r w:rsidRPr="008734D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vlastné akcie</w:t>
      </w:r>
      <w:r w:rsidRPr="008734D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ani žiadne </w:t>
      </w:r>
      <w:r w:rsidRPr="008734D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nepreviedla</w:t>
      </w:r>
      <w:r w:rsidRPr="008734D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 inú osobu. K poslednému dňu účtovného obdobia spoločnosť </w:t>
      </w:r>
      <w:r w:rsidRPr="008734D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nemá v držbe</w:t>
      </w:r>
      <w:r w:rsidRPr="008734D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žiadne vlastné akcie.</w:t>
      </w:r>
    </w:p>
    <w:p w:rsidR="008734D9" w:rsidRPr="008734D9" w:rsidRDefault="008734D9" w:rsidP="008734D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734D9" w:rsidRPr="008734D9" w:rsidRDefault="008734D9" w:rsidP="008734D9">
      <w:pPr>
        <w:numPr>
          <w:ilvl w:val="0"/>
          <w:numId w:val="4"/>
        </w:numPr>
        <w:tabs>
          <w:tab w:val="clear" w:pos="735"/>
          <w:tab w:val="num" w:pos="0"/>
        </w:tabs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734D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 členov štatutárneho orgánu, dozorného orgánu a iného orgánu účtovnej jednotky </w:t>
      </w:r>
      <w:r w:rsidRPr="008734D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neboli poskytnuté </w:t>
      </w:r>
      <w:r w:rsidRPr="008734D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žiadne </w:t>
      </w:r>
      <w:r w:rsidRPr="008734D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záruky, iné zabezpečenia</w:t>
      </w:r>
      <w:r w:rsidRPr="008734D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ani</w:t>
      </w:r>
      <w:r w:rsidRPr="008734D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pôžičky.</w:t>
      </w:r>
      <w:r w:rsidRPr="008734D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V celkovej sume použitých finančných prostriedkov alebo iných plnení </w:t>
      </w:r>
      <w:r w:rsidRPr="008734D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nie sú </w:t>
      </w:r>
      <w:r w:rsidRPr="008734D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finančné prostriedky a plnenia, poskytnuté na </w:t>
      </w:r>
      <w:r w:rsidRPr="008734D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súkromné účely</w:t>
      </w:r>
      <w:r w:rsidRPr="008734D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členom štatutárneho orgánu, dozorného orgánu a iného orgánu účtovnej jednoty, ktoré by bolo potrebné vyúčtovať.</w:t>
      </w:r>
    </w:p>
    <w:p w:rsidR="008734D9" w:rsidRPr="008734D9" w:rsidRDefault="008734D9" w:rsidP="008734D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734D9" w:rsidRPr="008734D9" w:rsidRDefault="008734D9" w:rsidP="008734D9">
      <w:pPr>
        <w:numPr>
          <w:ilvl w:val="0"/>
          <w:numId w:val="4"/>
        </w:numPr>
        <w:tabs>
          <w:tab w:val="clear" w:pos="735"/>
          <w:tab w:val="num" w:pos="0"/>
        </w:tabs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734D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Spoločnosť </w:t>
      </w:r>
      <w:r w:rsidRPr="008734D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neeviduje</w:t>
      </w:r>
      <w:r w:rsidRPr="008734D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žiadne </w:t>
      </w:r>
      <w:r w:rsidRPr="008734D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finančné povinnosti</w:t>
      </w:r>
      <w:r w:rsidRPr="008734D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ani</w:t>
      </w:r>
      <w:r w:rsidRPr="008734D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podmienené záväzky</w:t>
      </w:r>
      <w:r w:rsidRPr="008734D9">
        <w:rPr>
          <w:rFonts w:ascii="Times New Roman" w:eastAsia="Times New Roman" w:hAnsi="Times New Roman" w:cs="Times New Roman"/>
          <w:sz w:val="24"/>
          <w:szCs w:val="24"/>
          <w:lang w:eastAsia="sk-SK"/>
        </w:rPr>
        <w:t>, ktoré sa v súvahe nevykazujú, ale sú významné na posúdenie finančnej situácie účtovnej jednotky. Nemá finančné povinnosti voči dcérskej účtovnej jednotke a účtovnej jednotke s podstatným vplyvom ani povinnosti, vyplývajúcich z dôchodkových programov pre zamestnancov.</w:t>
      </w:r>
    </w:p>
    <w:p w:rsidR="008734D9" w:rsidRPr="008734D9" w:rsidRDefault="008734D9" w:rsidP="008734D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734D9" w:rsidRPr="008734D9" w:rsidRDefault="008734D9" w:rsidP="008734D9">
      <w:pPr>
        <w:numPr>
          <w:ilvl w:val="0"/>
          <w:numId w:val="4"/>
        </w:numPr>
        <w:tabs>
          <w:tab w:val="clear" w:pos="735"/>
          <w:tab w:val="num" w:pos="0"/>
        </w:tabs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bookmarkStart w:id="0" w:name="_GoBack"/>
      <w:bookmarkEnd w:id="0"/>
      <w:r w:rsidRPr="008734D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</w:t>
      </w:r>
      <w:r w:rsidRPr="008734D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nemá udelené výlučné práva ani osobitné práva na poskytovanie služieb vo verejnom záujme</w:t>
      </w:r>
      <w:r w:rsidRPr="008734D9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8734D9" w:rsidRPr="008734D9" w:rsidRDefault="008734D9" w:rsidP="008734D9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734D9" w:rsidRPr="008734D9" w:rsidRDefault="008734D9" w:rsidP="008734D9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734D9" w:rsidRPr="008734D9" w:rsidRDefault="008734D9" w:rsidP="008734D9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734D9" w:rsidRPr="008734D9" w:rsidRDefault="008734D9" w:rsidP="008734D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734D9" w:rsidRPr="008734D9" w:rsidRDefault="008734D9" w:rsidP="008734D9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734D9" w:rsidRPr="008734D9" w:rsidRDefault="008734D9" w:rsidP="008734D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734D9" w:rsidRPr="008734D9" w:rsidRDefault="008734D9" w:rsidP="008734D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734D9" w:rsidRPr="008734D9" w:rsidRDefault="008734D9" w:rsidP="008734D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734D9" w:rsidRPr="008734D9" w:rsidRDefault="008734D9" w:rsidP="008734D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1345A" w:rsidRDefault="0071345A"/>
    <w:sectPr w:rsidR="0071345A" w:rsidSect="002206F5">
      <w:footerReference w:type="even" r:id="rId6"/>
      <w:footerReference w:type="default" r:id="rId7"/>
      <w:pgSz w:w="11906" w:h="16838"/>
      <w:pgMar w:top="1417" w:right="1417" w:bottom="1417" w:left="1417" w:header="708" w:footer="708" w:gutter="0"/>
      <w:pgNumType w:start="6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206F5" w:rsidRDefault="009A2E1A" w:rsidP="002206F5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206F5" w:rsidRDefault="009A2E1A" w:rsidP="002206F5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206F5" w:rsidRDefault="009A2E1A" w:rsidP="002206F5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734D9">
      <w:rPr>
        <w:rStyle w:val="slostrany"/>
        <w:noProof/>
      </w:rPr>
      <w:t>6</w:t>
    </w:r>
    <w:r>
      <w:rPr>
        <w:rStyle w:val="slostrany"/>
      </w:rPr>
      <w:fldChar w:fldCharType="end"/>
    </w:r>
  </w:p>
  <w:p w:rsidR="002206F5" w:rsidRDefault="009A2E1A" w:rsidP="002206F5">
    <w:pPr>
      <w:pStyle w:val="Pta"/>
      <w:ind w:right="360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ED91F27"/>
    <w:multiLevelType w:val="hybridMultilevel"/>
    <w:tmpl w:val="6B1EC418"/>
    <w:lvl w:ilvl="0" w:tplc="2424F36E">
      <w:start w:val="1"/>
      <w:numFmt w:val="decimal"/>
      <w:lvlText w:val="(%1)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325D573F"/>
    <w:multiLevelType w:val="hybridMultilevel"/>
    <w:tmpl w:val="205260EA"/>
    <w:lvl w:ilvl="0" w:tplc="C368EBA8">
      <w:start w:val="1"/>
      <w:numFmt w:val="decimal"/>
      <w:lvlText w:val="(%1)"/>
      <w:lvlJc w:val="left"/>
      <w:pPr>
        <w:tabs>
          <w:tab w:val="num" w:pos="735"/>
        </w:tabs>
        <w:ind w:left="735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6B270EC4"/>
    <w:multiLevelType w:val="hybridMultilevel"/>
    <w:tmpl w:val="7CEA99BC"/>
    <w:lvl w:ilvl="0" w:tplc="99DE7F42">
      <w:start w:val="1"/>
      <w:numFmt w:val="decimal"/>
      <w:lvlText w:val="(%1)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763E75C7"/>
    <w:multiLevelType w:val="hybridMultilevel"/>
    <w:tmpl w:val="D6121004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34D9"/>
    <w:rsid w:val="0071345A"/>
    <w:rsid w:val="008734D9"/>
    <w:rsid w:val="009A2E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8734D9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PtaChar">
    <w:name w:val="Päta Char"/>
    <w:basedOn w:val="Predvolenpsmoodseku"/>
    <w:link w:val="Pta"/>
    <w:rsid w:val="008734D9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rsid w:val="008734D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8734D9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PtaChar">
    <w:name w:val="Päta Char"/>
    <w:basedOn w:val="Predvolenpsmoodseku"/>
    <w:link w:val="Pta"/>
    <w:rsid w:val="008734D9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rsid w:val="008734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1083</Words>
  <Characters>6177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7246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Erika</dc:creator>
  <cp:lastModifiedBy>Erika</cp:lastModifiedBy>
  <cp:revision>2</cp:revision>
  <dcterms:created xsi:type="dcterms:W3CDTF">2018-04-19T07:18:00Z</dcterms:created>
  <dcterms:modified xsi:type="dcterms:W3CDTF">2018-04-19T07:18:00Z</dcterms:modified>
</cp:coreProperties>
</file>