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Všeobecné údaje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1. Obchodné meno účtovnej jednotky:    Martinské centrum </w:t>
      </w:r>
      <w:proofErr w:type="spellStart"/>
      <w:r>
        <w:rPr>
          <w:sz w:val="24"/>
          <w:lang w:val="sk-SK"/>
        </w:rPr>
        <w:t>gastroenterológie</w:t>
      </w:r>
      <w:proofErr w:type="spellEnd"/>
      <w:r>
        <w:rPr>
          <w:sz w:val="24"/>
          <w:lang w:val="sk-SK"/>
        </w:rPr>
        <w:t xml:space="preserve"> s.r.o.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skrátené MCG, s.r.o. 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2. Sídlo účtovnej jednotky:                       Jesenského 15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Martin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3. Dátum založenia:                                  15.07.1997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4. Dátum vzniku:                                      20.08.1997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5. Opis hospodárskej činnosti:                  veľkoobchod  v rozsahu voľných živností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sprostredkovanie obchodu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poskytovanie zdravotnej starostlivosti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v neštátnom zdravotníckom zariadení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v odbore </w:t>
      </w:r>
      <w:proofErr w:type="spellStart"/>
      <w:r>
        <w:rPr>
          <w:sz w:val="24"/>
          <w:lang w:val="sk-SK"/>
        </w:rPr>
        <w:t>gastroenterológie</w:t>
      </w:r>
      <w:proofErr w:type="spellEnd"/>
      <w:r>
        <w:rPr>
          <w:sz w:val="24"/>
          <w:lang w:val="sk-SK"/>
        </w:rPr>
        <w:t xml:space="preserve">                                                                             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6. Priemerný počet zamestnancov:           </w:t>
      </w:r>
      <w:r w:rsidR="00594EC2">
        <w:rPr>
          <w:sz w:val="24"/>
          <w:lang w:val="sk-SK"/>
        </w:rPr>
        <w:t>6</w:t>
      </w:r>
      <w:r>
        <w:rPr>
          <w:sz w:val="24"/>
          <w:lang w:val="sk-SK"/>
        </w:rPr>
        <w:t xml:space="preserve"> zamestnan</w:t>
      </w:r>
      <w:r w:rsidR="00594EC2">
        <w:rPr>
          <w:sz w:val="24"/>
          <w:lang w:val="sk-SK"/>
        </w:rPr>
        <w:t>cov</w:t>
      </w:r>
      <w:r>
        <w:rPr>
          <w:sz w:val="24"/>
          <w:lang w:val="sk-SK"/>
        </w:rPr>
        <w:t xml:space="preserve"> s príjmom podľa § 5 zákona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č. 595/2003 </w:t>
      </w:r>
      <w:proofErr w:type="spellStart"/>
      <w:r>
        <w:rPr>
          <w:sz w:val="24"/>
          <w:lang w:val="sk-SK"/>
        </w:rPr>
        <w:t>Z.z</w:t>
      </w:r>
      <w:proofErr w:type="spellEnd"/>
      <w:r>
        <w:rPr>
          <w:sz w:val="24"/>
          <w:lang w:val="sk-SK"/>
        </w:rPr>
        <w:t xml:space="preserve">. k 31.12.2011                                                               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1 konateľ</w:t>
      </w:r>
    </w:p>
    <w:p w:rsidR="00E06B0E" w:rsidRDefault="00E06B0E" w:rsidP="00E06B0E">
      <w:pPr>
        <w:rPr>
          <w:sz w:val="24"/>
          <w:lang w:val="sk-SK"/>
        </w:rPr>
      </w:pPr>
      <w:bookmarkStart w:id="0" w:name="_GoBack"/>
      <w:bookmarkEnd w:id="0"/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7. Účtovná jednotka nie je neobmedzene ručiacim spoločníkom v iných účtovných    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jednotkách.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8. Účtovná závierka sa zostavuje v rozsahu riadnej účtovnej závierky k poslednému dňu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účtovného obdobia.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9. Účtovná závierka za predchádzajúce obdobie bola schválená 3</w:t>
      </w:r>
      <w:r w:rsidR="00587C44">
        <w:rPr>
          <w:sz w:val="24"/>
          <w:lang w:val="sk-SK"/>
        </w:rPr>
        <w:t>1.</w:t>
      </w:r>
      <w:r>
        <w:rPr>
          <w:sz w:val="24"/>
          <w:lang w:val="sk-SK"/>
        </w:rPr>
        <w:t>04.201</w:t>
      </w:r>
      <w:r w:rsidR="00587C44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Členovia orgánov spoločnosti: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1.Štatutárny orgán : konateľ                                     členovia: MUDr. Igor </w:t>
      </w:r>
      <w:proofErr w:type="spellStart"/>
      <w:r>
        <w:rPr>
          <w:sz w:val="24"/>
          <w:lang w:val="sk-SK"/>
        </w:rPr>
        <w:t>Katuščák</w:t>
      </w:r>
      <w:proofErr w:type="spellEnd"/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                     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2. Dozorný orgán: dozorná rada nebola vytvorená  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3. Iný orgán:  valné zhromaždenie ako najvyšší  orgán spoločnosti       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4. Štruktúra spoločníkov: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2"/>
        </w:numPr>
        <w:rPr>
          <w:sz w:val="24"/>
          <w:lang w:val="sk-SK"/>
        </w:rPr>
      </w:pPr>
      <w:r>
        <w:rPr>
          <w:sz w:val="24"/>
          <w:lang w:val="sk-SK"/>
        </w:rPr>
        <w:t xml:space="preserve">MUDr. Igor </w:t>
      </w:r>
      <w:proofErr w:type="spellStart"/>
      <w:r>
        <w:rPr>
          <w:sz w:val="24"/>
          <w:lang w:val="sk-SK"/>
        </w:rPr>
        <w:t>Katuščák</w:t>
      </w:r>
      <w:proofErr w:type="spellEnd"/>
      <w:r>
        <w:rPr>
          <w:sz w:val="24"/>
          <w:lang w:val="sk-SK"/>
        </w:rPr>
        <w:t xml:space="preserve"> </w:t>
      </w:r>
      <w:proofErr w:type="spellStart"/>
      <w:r>
        <w:rPr>
          <w:sz w:val="24"/>
          <w:lang w:val="sk-SK"/>
        </w:rPr>
        <w:t>r.č</w:t>
      </w:r>
      <w:proofErr w:type="spellEnd"/>
      <w:r>
        <w:rPr>
          <w:sz w:val="24"/>
          <w:lang w:val="sk-SK"/>
        </w:rPr>
        <w:t>. 501107/300, 100-%  majetkový podiel aj podiel</w:t>
      </w:r>
    </w:p>
    <w:p w:rsidR="00E06B0E" w:rsidRDefault="00E06B0E" w:rsidP="00E06B0E">
      <w:pPr>
        <w:ind w:left="600"/>
        <w:rPr>
          <w:sz w:val="24"/>
          <w:lang w:val="sk-SK"/>
        </w:rPr>
      </w:pPr>
      <w:r>
        <w:rPr>
          <w:sz w:val="24"/>
          <w:lang w:val="sk-SK"/>
        </w:rPr>
        <w:t xml:space="preserve">na hlasovacích právach.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lang w:val="sk-SK"/>
        </w:rPr>
      </w:pPr>
    </w:p>
    <w:p w:rsidR="00E06B0E" w:rsidRDefault="00E06B0E" w:rsidP="00E06B0E">
      <w:pPr>
        <w:rPr>
          <w:lang w:val="sk-SK"/>
        </w:rPr>
      </w:pPr>
    </w:p>
    <w:p w:rsidR="00E06B0E" w:rsidRDefault="00E06B0E" w:rsidP="00E06B0E">
      <w:pPr>
        <w:rPr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lastRenderedPageBreak/>
        <w:t>Údaje o konsolidovanom celku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outlineLvl w:val="0"/>
        <w:rPr>
          <w:sz w:val="24"/>
          <w:lang w:val="sk-SK"/>
        </w:rPr>
      </w:pPr>
      <w:r>
        <w:rPr>
          <w:sz w:val="24"/>
          <w:lang w:val="sk-SK"/>
        </w:rPr>
        <w:t>Uvedený bod sa netýka účtovnej jednotky, nakoľko nie je súčasťou konsolidovaného celku.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Použité účtovné zásady a metódy</w:t>
      </w:r>
    </w:p>
    <w:p w:rsidR="00E06B0E" w:rsidRDefault="00E06B0E" w:rsidP="00E06B0E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 xml:space="preserve"> </w:t>
      </w:r>
    </w:p>
    <w:p w:rsidR="00E06B0E" w:rsidRDefault="00E06B0E" w:rsidP="00E06B0E">
      <w:pPr>
        <w:numPr>
          <w:ilvl w:val="0"/>
          <w:numId w:val="3"/>
        </w:numPr>
        <w:rPr>
          <w:sz w:val="24"/>
          <w:lang w:val="sk-SK"/>
        </w:rPr>
      </w:pPr>
      <w:r>
        <w:rPr>
          <w:sz w:val="24"/>
          <w:lang w:val="sk-SK"/>
        </w:rPr>
        <w:t>Spoločnosť zostavila účtovnú závierku za predpokladu nepretržitého trvania spoločnosti.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3"/>
        </w:numPr>
        <w:rPr>
          <w:sz w:val="24"/>
          <w:lang w:val="sk-SK"/>
        </w:rPr>
      </w:pPr>
      <w:r>
        <w:rPr>
          <w:sz w:val="24"/>
          <w:lang w:val="sk-SK"/>
        </w:rPr>
        <w:t>Spoločnosť nezmenila účtovné zásady a metódy oproti predchádzajúcemu účtovnému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obdobiu. 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p w:rsidR="00E06B0E" w:rsidRDefault="00E06B0E" w:rsidP="00E06B0E">
      <w:pPr>
        <w:numPr>
          <w:ilvl w:val="0"/>
          <w:numId w:val="3"/>
        </w:numPr>
        <w:rPr>
          <w:sz w:val="24"/>
          <w:lang w:val="sk-SK"/>
        </w:rPr>
      </w:pPr>
      <w:r>
        <w:rPr>
          <w:sz w:val="24"/>
          <w:lang w:val="sk-SK"/>
        </w:rPr>
        <w:t>Spôsob oceňovania jednotlivých zložiek majetku a záväzkov.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Účtovná jednotka oceňovala majetok a záväzky</w:t>
      </w:r>
    </w:p>
    <w:p w:rsidR="00E06B0E" w:rsidRDefault="00E06B0E" w:rsidP="00E06B0E">
      <w:pPr>
        <w:numPr>
          <w:ilvl w:val="0"/>
          <w:numId w:val="4"/>
        </w:numPr>
        <w:rPr>
          <w:sz w:val="24"/>
          <w:lang w:val="sk-SK"/>
        </w:rPr>
      </w:pPr>
      <w:r>
        <w:rPr>
          <w:sz w:val="24"/>
          <w:lang w:val="sk-SK"/>
        </w:rPr>
        <w:t>ku dňu uskutočnenia účtovného prípadu</w:t>
      </w:r>
    </w:p>
    <w:p w:rsidR="00E06B0E" w:rsidRDefault="00E06B0E" w:rsidP="00E06B0E">
      <w:pPr>
        <w:numPr>
          <w:ilvl w:val="0"/>
          <w:numId w:val="4"/>
        </w:numPr>
        <w:rPr>
          <w:sz w:val="24"/>
          <w:lang w:val="sk-SK"/>
        </w:rPr>
      </w:pPr>
      <w:r>
        <w:rPr>
          <w:sz w:val="24"/>
          <w:lang w:val="sk-SK"/>
        </w:rPr>
        <w:t>ku dňu, ku ktorému sa zostavuje účtovná závierka</w:t>
      </w:r>
    </w:p>
    <w:p w:rsidR="00E06B0E" w:rsidRDefault="00E06B0E" w:rsidP="00E06B0E">
      <w:pPr>
        <w:numPr>
          <w:ilvl w:val="0"/>
          <w:numId w:val="4"/>
        </w:numPr>
        <w:rPr>
          <w:sz w:val="24"/>
          <w:lang w:val="sk-SK"/>
        </w:rPr>
      </w:pPr>
      <w:r>
        <w:rPr>
          <w:sz w:val="24"/>
          <w:lang w:val="sk-SK"/>
        </w:rPr>
        <w:t>k inému dňu v priebehu účtovného obdobia</w:t>
      </w:r>
    </w:p>
    <w:p w:rsidR="00E06B0E" w:rsidRDefault="00E06B0E" w:rsidP="00E06B0E">
      <w:pPr>
        <w:ind w:left="720"/>
        <w:rPr>
          <w:sz w:val="24"/>
          <w:lang w:val="sk-SK"/>
        </w:rPr>
      </w:pPr>
    </w:p>
    <w:p w:rsidR="00E06B0E" w:rsidRDefault="00E06B0E" w:rsidP="00E06B0E">
      <w:pPr>
        <w:ind w:left="720"/>
        <w:rPr>
          <w:sz w:val="24"/>
          <w:lang w:val="sk-SK"/>
        </w:rPr>
      </w:pP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3a     Ku dňu uskutočnenia účtovného prípadu oceňovala účtovná jednotka majetok 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    a záväzky: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>-     obstarávacou  cenou:      zásoby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  v sledovanom účtovnom období sa vyskytli vedľajšie náklady súvisiace 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  s obstaraním zásob: doprava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</w:t>
      </w:r>
    </w:p>
    <w:p w:rsidR="00E06B0E" w:rsidRDefault="00E06B0E" w:rsidP="00E06B0E">
      <w:pPr>
        <w:numPr>
          <w:ilvl w:val="0"/>
          <w:numId w:val="4"/>
        </w:numPr>
        <w:rPr>
          <w:sz w:val="24"/>
          <w:lang w:val="sk-SK"/>
        </w:rPr>
      </w:pPr>
      <w:r>
        <w:rPr>
          <w:sz w:val="24"/>
          <w:lang w:val="sk-SK"/>
        </w:rPr>
        <w:t>menovitou hodnotou:     peňažné prostriedky a ceniny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záväzky pri ich vzniku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pohľadávky pri ich vzniku</w:t>
      </w:r>
    </w:p>
    <w:p w:rsidR="00E06B0E" w:rsidRDefault="00E06B0E" w:rsidP="00E06B0E">
      <w:pPr>
        <w:ind w:left="720"/>
        <w:rPr>
          <w:sz w:val="24"/>
          <w:lang w:val="sk-SK"/>
        </w:rPr>
      </w:pP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-  v účtovnom období 2009 spoločnosť neúčtovala o majetku ocenenom vlastnými    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nákladmi, neúčtovala o majetku ocenenom  reprodukčnou obstarávacou cenou</w:t>
      </w:r>
    </w:p>
    <w:p w:rsidR="00E06B0E" w:rsidRDefault="00E06B0E" w:rsidP="00E06B0E">
      <w:pPr>
        <w:ind w:left="720"/>
        <w:rPr>
          <w:sz w:val="24"/>
          <w:lang w:val="sk-SK"/>
        </w:rPr>
      </w:pP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3b  Ku dňu, ku ktorému sa zostavuje účtovná závierka je majetok spoločnosti      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 ocenený:   menovitou hodnotou (peňažné prostriedky, pohľadávky a záväzky)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obstarávacou cenou (zásoby)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 nenastali skutočnosti, ktoré by vyvolali potrebu ocenenia majetku v priebehu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účtovného obdobia a ku dňu zostavenia účtovnej závierky trhovou cenou,</w:t>
      </w:r>
    </w:p>
    <w:p w:rsidR="00E06B0E" w:rsidRDefault="00E06B0E" w:rsidP="00E06B0E">
      <w:pPr>
        <w:ind w:left="720"/>
        <w:rPr>
          <w:sz w:val="24"/>
          <w:lang w:val="sk-SK"/>
        </w:rPr>
      </w:pPr>
      <w:r>
        <w:rPr>
          <w:sz w:val="24"/>
          <w:lang w:val="sk-SK"/>
        </w:rPr>
        <w:t xml:space="preserve">      kvalifikovaným odhadom a posudkom znalca</w:t>
      </w:r>
    </w:p>
    <w:p w:rsidR="00E06B0E" w:rsidRDefault="00E06B0E" w:rsidP="00E06B0E">
      <w:pPr>
        <w:ind w:left="720"/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3"/>
        </w:numPr>
        <w:rPr>
          <w:sz w:val="24"/>
          <w:lang w:val="sk-SK"/>
        </w:rPr>
      </w:pPr>
      <w:r>
        <w:rPr>
          <w:sz w:val="24"/>
          <w:lang w:val="sk-SK"/>
        </w:rPr>
        <w:t>Spoločnosť nevlastní majetok obstaraný v privatizácii.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3"/>
        </w:numPr>
        <w:rPr>
          <w:sz w:val="24"/>
          <w:lang w:val="sk-SK"/>
        </w:rPr>
      </w:pPr>
      <w:r>
        <w:rPr>
          <w:sz w:val="24"/>
          <w:lang w:val="sk-SK"/>
        </w:rPr>
        <w:t>Daň z príjmu za bežné účtovné obdobie: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Spoločnosť vykazuje kladný daňový základ v účtovnom období 2013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148"/>
        <w:gridCol w:w="1524"/>
      </w:tblGrid>
      <w:tr w:rsidR="00E06B0E" w:rsidTr="00E06B0E">
        <w:trPr>
          <w:trHeight w:val="250"/>
        </w:trPr>
        <w:tc>
          <w:tcPr>
            <w:tcW w:w="5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text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Hodnota v 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EUR</w:t>
            </w:r>
            <w:proofErr w:type="gramEnd"/>
          </w:p>
        </w:tc>
      </w:tr>
      <w:tr w:rsidR="00E06B0E" w:rsidTr="00E06B0E">
        <w:trPr>
          <w:trHeight w:val="250"/>
        </w:trPr>
        <w:tc>
          <w:tcPr>
            <w:tcW w:w="5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Daň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príjmov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bežnej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činnosti splatná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587C44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25080</w:t>
            </w:r>
          </w:p>
        </w:tc>
      </w:tr>
      <w:tr w:rsidR="00E06B0E" w:rsidTr="00E06B0E">
        <w:trPr>
          <w:trHeight w:val="250"/>
        </w:trPr>
        <w:tc>
          <w:tcPr>
            <w:tcW w:w="5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Daň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príjmov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mimoriadnej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činnosti splatná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5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Daň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príjmov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bežnej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činnosti odložená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5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Daň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príjmov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mimoriadnej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činnosti odložená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</w:tbl>
    <w:p w:rsidR="00E06B0E" w:rsidRDefault="00E06B0E" w:rsidP="00E06B0E">
      <w:pPr>
        <w:numPr>
          <w:ilvl w:val="0"/>
          <w:numId w:val="3"/>
        </w:numPr>
        <w:rPr>
          <w:sz w:val="24"/>
          <w:lang w:val="sk-SK"/>
        </w:rPr>
      </w:pPr>
      <w:r>
        <w:rPr>
          <w:sz w:val="24"/>
          <w:lang w:val="sk-SK"/>
        </w:rPr>
        <w:t>Spoločnosti neboli poskytnuté dotácie na obstaranie majetku.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3"/>
        </w:numPr>
        <w:rPr>
          <w:sz w:val="24"/>
          <w:lang w:val="sk-SK"/>
        </w:rPr>
      </w:pPr>
      <w:r>
        <w:rPr>
          <w:sz w:val="24"/>
          <w:lang w:val="sk-SK"/>
        </w:rPr>
        <w:lastRenderedPageBreak/>
        <w:t>Odpisový plán dlhodobého majetku je stanovený tak, že základom pre vyčíslenie odpisov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je metóda daňových odpisov, mesačné účtovné odpisy sú podielom daňových odpisov.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V prípade obstarania majetku v priebehu roka sú účtovné odpisy zaúčtované od momentu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zaradenia majetku do používania.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</w:t>
      </w: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Údaje vykázané  na strane aktív súvahy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V riadku  004 súvahy spoločnosť nevykazuje plne odpísané výdavky na založenie spoločnosti.</w:t>
      </w: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Dlhodobý majetok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2a) Ocenenie dlhodobého majetku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v tis. Sk</w:t>
      </w: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V majetku spoločnosti nie je vykázaný dlhodobý finančný majetok.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Spoločnosť nevlastní dlhodobý majetok, na ktorý je zriadené záložné právo.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Nenastali zmeny v jednotlivých zložkách dlhodobého finančného majetku, nakoľko spoločnosť tento druh majetku nevlastní.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V aktívach účtovnej jednotky sa nevyskytuje dlhodobý finančný majetok, ku dňu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zostavenia účtovnej závierky spoločnosť tento druh majetku neoceňovala.</w:t>
      </w: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Zásoby</w:t>
      </w: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4"/>
        </w:numPr>
        <w:rPr>
          <w:sz w:val="24"/>
          <w:lang w:val="sk-SK"/>
        </w:rPr>
      </w:pPr>
      <w:r>
        <w:rPr>
          <w:sz w:val="24"/>
          <w:lang w:val="sk-SK"/>
        </w:rPr>
        <w:t>spoločnosť netvorila opravné položky k zásobám</w:t>
      </w:r>
    </w:p>
    <w:p w:rsidR="00E06B0E" w:rsidRDefault="00E06B0E" w:rsidP="00E06B0E">
      <w:pPr>
        <w:numPr>
          <w:ilvl w:val="0"/>
          <w:numId w:val="4"/>
        </w:numPr>
        <w:rPr>
          <w:sz w:val="24"/>
          <w:lang w:val="sk-SK"/>
        </w:rPr>
      </w:pPr>
      <w:r>
        <w:rPr>
          <w:sz w:val="24"/>
          <w:lang w:val="sk-SK"/>
        </w:rPr>
        <w:t>spoločnosť nemá zásoby, na ktoré je zriadené záložné právo</w:t>
      </w:r>
    </w:p>
    <w:p w:rsidR="00E06B0E" w:rsidRDefault="00E06B0E" w:rsidP="00E06B0E">
      <w:pPr>
        <w:numPr>
          <w:ilvl w:val="0"/>
          <w:numId w:val="4"/>
        </w:numPr>
        <w:rPr>
          <w:sz w:val="24"/>
          <w:lang w:val="sk-SK"/>
        </w:rPr>
      </w:pPr>
      <w:r>
        <w:rPr>
          <w:sz w:val="24"/>
          <w:lang w:val="sk-SK"/>
        </w:rPr>
        <w:t>spoločnosť nemá zásoby, s ktorými má obmedzené  právo nakladať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Za sledované účtovné obdobie spoločnosť neúčtovala o výskumnej a vývojovej činnosti.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Spoločnosť neúčtovala o zákazkovej výrobe.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Pohľadávky: ku koncu sledovaného obdobia spoločnosť má pohľadávky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8</w:t>
      </w: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10b) Pohľadávky podľa splatnosti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924"/>
        <w:gridCol w:w="1716"/>
      </w:tblGrid>
      <w:tr w:rsidR="00E06B0E" w:rsidTr="00E06B0E">
        <w:trPr>
          <w:trHeight w:val="250"/>
        </w:trPr>
        <w:tc>
          <w:tcPr>
            <w:tcW w:w="3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Text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Hodnota 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EUR</w:t>
            </w:r>
            <w:proofErr w:type="gramEnd"/>
          </w:p>
        </w:tc>
      </w:tr>
      <w:tr w:rsidR="00E06B0E" w:rsidTr="00587C44">
        <w:trPr>
          <w:trHeight w:val="250"/>
        </w:trPr>
        <w:tc>
          <w:tcPr>
            <w:tcW w:w="3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Pohľadávky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do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lehoty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splatnosti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587C44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182 274</w:t>
            </w:r>
          </w:p>
        </w:tc>
      </w:tr>
      <w:tr w:rsidR="00E06B0E" w:rsidTr="00587C44">
        <w:trPr>
          <w:trHeight w:val="250"/>
        </w:trPr>
        <w:tc>
          <w:tcPr>
            <w:tcW w:w="3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Pohľadávky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po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lehote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splatnosti z toho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587C44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182 274</w:t>
            </w:r>
          </w:p>
        </w:tc>
      </w:tr>
    </w:tbl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10c) Spoločnosť nemá pohľadávky zabezpečené záložným právom alebo inou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       formou zabezpečenia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Odložená daňová pohľadávka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Spoločnosť neúčtovala o odloženej daňovej pohľadávke.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Spoločnosť nemá krátkodobý finančný majetok (účet "259")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Významné položky časového rozlíšenia nákladov budúcich období a príjmov budúcich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období: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(údaje v Sk)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240"/>
        <w:gridCol w:w="1116"/>
        <w:gridCol w:w="984"/>
        <w:gridCol w:w="984"/>
        <w:gridCol w:w="2637"/>
      </w:tblGrid>
      <w:tr w:rsidR="00E06B0E" w:rsidTr="00E06B0E">
        <w:trPr>
          <w:trHeight w:val="250"/>
        </w:trPr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stav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prírastky</w:t>
            </w:r>
            <w:proofErr w:type="spellEnd"/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úbytky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Stav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na</w:t>
            </w:r>
            <w:proofErr w:type="gramEnd"/>
          </w:p>
        </w:tc>
      </w:tr>
      <w:tr w:rsidR="00E06B0E" w:rsidTr="00E06B0E">
        <w:trPr>
          <w:trHeight w:val="250"/>
        </w:trPr>
        <w:tc>
          <w:tcPr>
            <w:tcW w:w="324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11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na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začiatku</w:t>
            </w:r>
            <w:proofErr w:type="spellEnd"/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63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konci</w:t>
            </w:r>
          </w:p>
        </w:tc>
      </w:tr>
      <w:tr w:rsidR="00E06B0E" w:rsidTr="00E06B0E">
        <w:trPr>
          <w:trHeight w:val="250"/>
        </w:trPr>
        <w:tc>
          <w:tcPr>
            <w:tcW w:w="324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Opis položky</w:t>
            </w:r>
          </w:p>
        </w:tc>
        <w:tc>
          <w:tcPr>
            <w:tcW w:w="111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bežného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63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bežného</w:t>
            </w:r>
            <w:proofErr w:type="spellEnd"/>
          </w:p>
        </w:tc>
      </w:tr>
      <w:tr w:rsidR="00E06B0E" w:rsidTr="00E06B0E">
        <w:trPr>
          <w:trHeight w:val="250"/>
        </w:trPr>
        <w:tc>
          <w:tcPr>
            <w:tcW w:w="324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11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účtovného</w:t>
            </w:r>
            <w:proofErr w:type="spellEnd"/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63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účtovného</w:t>
            </w:r>
            <w:proofErr w:type="spellEnd"/>
          </w:p>
        </w:tc>
      </w:tr>
      <w:tr w:rsidR="00E06B0E" w:rsidTr="00E06B0E">
        <w:trPr>
          <w:trHeight w:val="250"/>
        </w:trPr>
        <w:tc>
          <w:tcPr>
            <w:tcW w:w="32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11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obdobia</w:t>
            </w:r>
            <w:proofErr w:type="spellEnd"/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63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obdobia</w:t>
            </w:r>
            <w:proofErr w:type="spellEnd"/>
          </w:p>
        </w:tc>
      </w:tr>
      <w:tr w:rsidR="00E06B0E" w:rsidTr="00E06B0E">
        <w:trPr>
          <w:trHeight w:val="250"/>
        </w:trPr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 w:rsidP="003F4344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Poistné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náklady rok 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 w:rsidP="00851615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</w:t>
            </w:r>
            <w:r w:rsidR="00851615">
              <w:rPr>
                <w:rFonts w:ascii="Arial" w:hAnsi="Arial"/>
                <w:snapToGrid w:val="0"/>
                <w:color w:val="000000"/>
              </w:rPr>
              <w:t>3503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 w:rsidP="00851615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</w:t>
            </w:r>
            <w:r w:rsidR="00851615">
              <w:rPr>
                <w:rFonts w:ascii="Arial" w:hAnsi="Arial"/>
                <w:snapToGrid w:val="0"/>
                <w:color w:val="000000"/>
              </w:rPr>
              <w:t xml:space="preserve"> 3503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851615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1729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851615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1729</w:t>
            </w:r>
          </w:p>
        </w:tc>
      </w:tr>
      <w:tr w:rsidR="00E06B0E" w:rsidTr="00851615">
        <w:trPr>
          <w:trHeight w:val="329"/>
        </w:trPr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Prenájom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reklamnej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plochy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13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13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13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13</w:t>
            </w:r>
          </w:p>
        </w:tc>
      </w:tr>
      <w:tr w:rsidR="00E06B0E" w:rsidTr="00E06B0E">
        <w:trPr>
          <w:trHeight w:val="250"/>
        </w:trPr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Aktualizácia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programu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85161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80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85161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77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851615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80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851615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77</w:t>
            </w:r>
          </w:p>
        </w:tc>
      </w:tr>
    </w:tbl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 xml:space="preserve">    Poistenie dlhodobého nehmotného a hmotného majetku</w:t>
      </w:r>
    </w:p>
    <w:p w:rsidR="00E06B0E" w:rsidRDefault="00E06B0E" w:rsidP="00E06B0E">
      <w:pPr>
        <w:numPr>
          <w:ilvl w:val="0"/>
          <w:numId w:val="4"/>
        </w:numPr>
        <w:rPr>
          <w:sz w:val="24"/>
          <w:lang w:val="sk-SK"/>
        </w:rPr>
      </w:pPr>
      <w:r>
        <w:rPr>
          <w:sz w:val="24"/>
          <w:lang w:val="sk-SK"/>
        </w:rPr>
        <w:t xml:space="preserve">    spoločnosť vlastní dlhodobý hmotný osobné automobily , ktoré podliehajú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povinnému zmluvnému poisteniu. Majetok – vybavenie ordinácií a vyšetrovacie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prístroje sú poistene v poisťovni </w:t>
      </w:r>
      <w:proofErr w:type="spellStart"/>
      <w:r>
        <w:rPr>
          <w:sz w:val="24"/>
          <w:lang w:val="sk-SK"/>
        </w:rPr>
        <w:t>Allianz</w:t>
      </w:r>
      <w:proofErr w:type="spellEnd"/>
      <w:r>
        <w:rPr>
          <w:sz w:val="24"/>
          <w:lang w:val="sk-SK"/>
        </w:rPr>
        <w:t xml:space="preserve">.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Spoločnosť nemá majetok, pri ktorom vlastnícke právo nadobudol veriteľ zmluvou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o zabezpečovacom prevode práva, ale ktorý využíva účtovná jednotka na základe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zmluvy o výpožičke.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Spoločnosť nevlastní  dlhodobý nehnuteľný majetok, ktorého vlastnícke právo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nebolo zapísané vkladom do katastra nehnuteľnosti do dňa, ku ktorému sa zostavuje účtovná závierka.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 xml:space="preserve">Spoločnosť neúčtovala o </w:t>
      </w:r>
      <w:proofErr w:type="spellStart"/>
      <w:r>
        <w:rPr>
          <w:sz w:val="24"/>
          <w:lang w:val="sk-SK"/>
        </w:rPr>
        <w:t>goodwille</w:t>
      </w:r>
      <w:proofErr w:type="spellEnd"/>
      <w:r>
        <w:rPr>
          <w:sz w:val="24"/>
          <w:lang w:val="sk-SK"/>
        </w:rPr>
        <w:t>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Spoločnosť neúčtovala opravnú položku k nadobudnutému majetku.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Údaje vykázané na strane pasív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numPr>
          <w:ilvl w:val="0"/>
          <w:numId w:val="6"/>
        </w:numPr>
        <w:rPr>
          <w:sz w:val="24"/>
          <w:lang w:val="sk-SK"/>
        </w:rPr>
      </w:pPr>
      <w:r>
        <w:rPr>
          <w:sz w:val="24"/>
          <w:lang w:val="sk-SK"/>
        </w:rPr>
        <w:t>Vlastné imanie za bežné účtovné obdobie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1a) Opis základného imania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7080"/>
        <w:gridCol w:w="1528"/>
      </w:tblGrid>
      <w:tr w:rsidR="00E06B0E" w:rsidTr="00E06B0E">
        <w:trPr>
          <w:trHeight w:val="25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Opis základného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imania</w:t>
            </w:r>
            <w:proofErr w:type="spellEnd"/>
          </w:p>
        </w:tc>
        <w:tc>
          <w:tcPr>
            <w:tcW w:w="1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gramStart"/>
            <w:r>
              <w:rPr>
                <w:rFonts w:ascii="Arial" w:hAnsi="Arial"/>
                <w:snapToGrid w:val="0"/>
                <w:color w:val="000000"/>
              </w:rPr>
              <w:t>Hodnota  EUR</w:t>
            </w:r>
            <w:proofErr w:type="gramEnd"/>
          </w:p>
        </w:tc>
      </w:tr>
      <w:tr w:rsidR="00E06B0E" w:rsidTr="00E06B0E">
        <w:trPr>
          <w:trHeight w:val="25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Základné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celkom</w:t>
            </w:r>
            <w:proofErr w:type="spellEnd"/>
          </w:p>
        </w:tc>
        <w:tc>
          <w:tcPr>
            <w:tcW w:w="1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6639</w:t>
            </w:r>
          </w:p>
        </w:tc>
      </w:tr>
      <w:tr w:rsidR="00E06B0E" w:rsidTr="00E06B0E">
        <w:trPr>
          <w:trHeight w:val="25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Základné 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splatené</w:t>
            </w:r>
            <w:proofErr w:type="spellEnd"/>
          </w:p>
        </w:tc>
        <w:tc>
          <w:tcPr>
            <w:tcW w:w="1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6639</w:t>
            </w:r>
          </w:p>
        </w:tc>
      </w:tr>
      <w:tr w:rsidR="00E06B0E" w:rsidTr="00E06B0E">
        <w:trPr>
          <w:trHeight w:val="25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Základné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nesplatené</w:t>
            </w:r>
            <w:proofErr w:type="spellEnd"/>
          </w:p>
        </w:tc>
        <w:tc>
          <w:tcPr>
            <w:tcW w:w="1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314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Vlastné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imanie</w:t>
            </w:r>
            <w:proofErr w:type="spellEnd"/>
          </w:p>
        </w:tc>
        <w:tc>
          <w:tcPr>
            <w:tcW w:w="1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851615" w:rsidP="00851615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259113</w:t>
            </w:r>
          </w:p>
        </w:tc>
      </w:tr>
      <w:tr w:rsidR="00E06B0E" w:rsidTr="00E06B0E">
        <w:trPr>
          <w:trHeight w:val="25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Podiel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základného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na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celkovej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hodnote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vlastného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vyjadrený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v %</w:t>
            </w:r>
          </w:p>
        </w:tc>
        <w:tc>
          <w:tcPr>
            <w:tcW w:w="1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 w:rsidP="00851615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3,</w:t>
            </w:r>
            <w:r w:rsidR="00851615">
              <w:rPr>
                <w:rFonts w:ascii="Arial" w:hAnsi="Arial"/>
                <w:snapToGrid w:val="0"/>
                <w:color w:val="000000"/>
              </w:rPr>
              <w:t>0</w:t>
            </w:r>
          </w:p>
        </w:tc>
      </w:tr>
    </w:tbl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b/>
          <w:sz w:val="28"/>
          <w:lang w:val="sk-SK"/>
        </w:rPr>
        <w:t xml:space="preserve">     </w:t>
      </w:r>
      <w:r>
        <w:rPr>
          <w:sz w:val="24"/>
          <w:lang w:val="sk-SK"/>
        </w:rPr>
        <w:t>1b) Spoločnosť  vykazuje zisk predchádzajúceho účtovného obdobia, ktorý bol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lastRenderedPageBreak/>
        <w:t xml:space="preserve">            rozdelený nasledovne: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6834"/>
        <w:gridCol w:w="1843"/>
      </w:tblGrid>
      <w:tr w:rsidR="00E06B0E" w:rsidTr="00E06B0E">
        <w:trPr>
          <w:trHeight w:val="250"/>
        </w:trPr>
        <w:tc>
          <w:tcPr>
            <w:tcW w:w="6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Text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Hodnota 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EUR</w:t>
            </w:r>
            <w:proofErr w:type="gramEnd"/>
          </w:p>
        </w:tc>
      </w:tr>
      <w:tr w:rsidR="00E06B0E" w:rsidTr="00E06B0E">
        <w:trPr>
          <w:trHeight w:val="250"/>
        </w:trPr>
        <w:tc>
          <w:tcPr>
            <w:tcW w:w="6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Účtovný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zisk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tabs>
                <w:tab w:val="left" w:pos="540"/>
                <w:tab w:val="center" w:pos="891"/>
              </w:tabs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ab/>
              <w:t>75673</w:t>
            </w:r>
          </w:p>
        </w:tc>
      </w:tr>
      <w:tr w:rsidR="00E06B0E" w:rsidTr="00E06B0E">
        <w:trPr>
          <w:trHeight w:val="250"/>
        </w:trPr>
        <w:tc>
          <w:tcPr>
            <w:tcW w:w="6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prídel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do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rezervného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fondu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         </w:t>
            </w:r>
          </w:p>
        </w:tc>
      </w:tr>
      <w:tr w:rsidR="00E06B0E" w:rsidTr="00E06B0E">
        <w:trPr>
          <w:trHeight w:val="250"/>
        </w:trPr>
        <w:tc>
          <w:tcPr>
            <w:tcW w:w="6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Úhrada starty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predchádzajúceho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účtovného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obdobia</w:t>
            </w:r>
            <w:proofErr w:type="spellEnd"/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6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prídel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do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ostatných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fondov</w:t>
            </w:r>
            <w:proofErr w:type="spellEnd"/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6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Vyplatený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podiel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na zisku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spoločníkovi</w:t>
            </w:r>
            <w:proofErr w:type="spellEnd"/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6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nerozdelený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zisk minulých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rokov</w:t>
            </w:r>
            <w:proofErr w:type="spellEnd"/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75673</w:t>
            </w:r>
          </w:p>
        </w:tc>
      </w:tr>
      <w:tr w:rsidR="00E06B0E" w:rsidTr="00E06B0E">
        <w:trPr>
          <w:trHeight w:val="250"/>
        </w:trPr>
        <w:tc>
          <w:tcPr>
            <w:tcW w:w="6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iné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rozdelenie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zisku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</w:tbl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1c) Účtovná stratu  z predchádzajúceho obdobia bude uhradená so ziskom roku 2002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1d) Účtovná jednotka alebo ňou ovládané osoby nevlastnia podiely na základnom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imaní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1e) V sledovanom účtovnom období neboli náklady a výnosy účtované priamo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na účty vlastného imania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1f) Podiel zisku na základnom imaní (zisk obdobia 2012  )</w:t>
      </w:r>
    </w:p>
    <w:p w:rsidR="00E06B0E" w:rsidRDefault="00E06B0E" w:rsidP="00E06B0E">
      <w:pPr>
        <w:rPr>
          <w:sz w:val="24"/>
          <w:lang w:val="sk-SK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412"/>
        <w:gridCol w:w="2052"/>
      </w:tblGrid>
      <w:tr w:rsidR="00E06B0E" w:rsidTr="00E06B0E">
        <w:trPr>
          <w:trHeight w:val="250"/>
        </w:trPr>
        <w:tc>
          <w:tcPr>
            <w:tcW w:w="5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                                     Text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Suma EUR</w:t>
            </w:r>
          </w:p>
        </w:tc>
      </w:tr>
      <w:tr w:rsidR="00E06B0E" w:rsidTr="00E06B0E">
        <w:trPr>
          <w:trHeight w:val="250"/>
        </w:trPr>
        <w:tc>
          <w:tcPr>
            <w:tcW w:w="5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Vykázaný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účtovný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zisk po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zdanení</w:t>
            </w:r>
            <w:proofErr w:type="spellEnd"/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79062</w:t>
            </w:r>
          </w:p>
        </w:tc>
      </w:tr>
      <w:tr w:rsidR="00E06B0E" w:rsidTr="00E06B0E">
        <w:trPr>
          <w:trHeight w:val="250"/>
        </w:trPr>
        <w:tc>
          <w:tcPr>
            <w:tcW w:w="5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Zisk na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podiel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na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vlastnom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imaní</w:t>
            </w:r>
            <w:proofErr w:type="spellEnd"/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  <w:vertAlign w:val="subscript"/>
              </w:rPr>
            </w:pPr>
            <w:r>
              <w:rPr>
                <w:rFonts w:ascii="Arial" w:hAnsi="Arial"/>
                <w:snapToGrid w:val="0"/>
                <w:color w:val="000000"/>
                <w:vertAlign w:val="subscript"/>
              </w:rPr>
              <w:t>38,5</w:t>
            </w:r>
          </w:p>
        </w:tc>
      </w:tr>
    </w:tbl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</w:t>
      </w:r>
    </w:p>
    <w:p w:rsidR="00E06B0E" w:rsidRDefault="00E06B0E" w:rsidP="00E06B0E">
      <w:pPr>
        <w:numPr>
          <w:ilvl w:val="0"/>
          <w:numId w:val="6"/>
        </w:numPr>
        <w:rPr>
          <w:sz w:val="24"/>
          <w:lang w:val="sk-SK"/>
        </w:rPr>
      </w:pPr>
      <w:r>
        <w:rPr>
          <w:sz w:val="24"/>
          <w:lang w:val="sk-SK"/>
        </w:rPr>
        <w:t>V sledovanom účtovnom období spoločnosť účtovala o rezervách.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Tvorila rezervu na nevyčerpané dovolenky a poistné     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Na zostavenie účtovnej </w:t>
      </w:r>
      <w:proofErr w:type="spellStart"/>
      <w:r>
        <w:rPr>
          <w:sz w:val="24"/>
          <w:lang w:val="sk-SK"/>
        </w:rPr>
        <w:t>účtovnej</w:t>
      </w:r>
      <w:proofErr w:type="spellEnd"/>
      <w:r>
        <w:rPr>
          <w:sz w:val="24"/>
          <w:lang w:val="sk-SK"/>
        </w:rPr>
        <w:t xml:space="preserve"> závierky                       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Čerpala rezervu z r. 2011 na dovolenky                          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Čerpala rezervu na zostavenie Účtovnej závierky 2011               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Záväzky :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3a) Záväzky podľa splatnosti     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652"/>
        <w:gridCol w:w="1891"/>
      </w:tblGrid>
      <w:tr w:rsidR="00E06B0E" w:rsidTr="00E06B0E">
        <w:trPr>
          <w:trHeight w:val="250"/>
        </w:trPr>
        <w:tc>
          <w:tcPr>
            <w:tcW w:w="5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                                      Text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Hodnota v 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tis</w:t>
            </w:r>
            <w:proofErr w:type="gramEnd"/>
            <w:r>
              <w:rPr>
                <w:rFonts w:ascii="Arial" w:hAnsi="Arial"/>
                <w:snapToGrid w:val="0"/>
                <w:color w:val="000000"/>
              </w:rPr>
              <w:t xml:space="preserve"> EUR</w:t>
            </w:r>
          </w:p>
        </w:tc>
      </w:tr>
      <w:tr w:rsidR="00E06B0E" w:rsidTr="00E06B0E">
        <w:trPr>
          <w:trHeight w:val="250"/>
        </w:trPr>
        <w:tc>
          <w:tcPr>
            <w:tcW w:w="5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záväzky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do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lehoty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splatnosti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26124</w:t>
            </w:r>
          </w:p>
        </w:tc>
      </w:tr>
      <w:tr w:rsidR="00E06B0E" w:rsidTr="00E06B0E">
        <w:trPr>
          <w:trHeight w:val="250"/>
        </w:trPr>
        <w:tc>
          <w:tcPr>
            <w:tcW w:w="5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Záväzky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po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lehote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splatnosti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</w:tbl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3b) Krátkodobé záväzky v členení podľa jednotlivých položiek súvahy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(do jedného roka)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496"/>
        <w:gridCol w:w="984"/>
        <w:gridCol w:w="1772"/>
      </w:tblGrid>
      <w:tr w:rsidR="00E06B0E" w:rsidTr="00E06B0E">
        <w:trPr>
          <w:trHeight w:val="250"/>
        </w:trPr>
        <w:tc>
          <w:tcPr>
            <w:tcW w:w="54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lastRenderedPageBreak/>
              <w:t xml:space="preserve">Opis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záväzku</w:t>
            </w:r>
            <w:proofErr w:type="spellEnd"/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Riadok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</w:p>
        </w:tc>
        <w:tc>
          <w:tcPr>
            <w:tcW w:w="177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Hodnota</w:t>
            </w: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súvahy</w:t>
            </w:r>
            <w:proofErr w:type="spellEnd"/>
          </w:p>
        </w:tc>
        <w:tc>
          <w:tcPr>
            <w:tcW w:w="177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EUR</w:t>
            </w:r>
            <w:proofErr w:type="gramEnd"/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záväzky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 obchodného styku (účet "321,325.")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107</w:t>
            </w:r>
          </w:p>
        </w:tc>
        <w:tc>
          <w:tcPr>
            <w:tcW w:w="1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647</w:t>
            </w: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Záväzky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k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spoločníkovi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-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dotácia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spoločnosti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>,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112</w:t>
            </w:r>
          </w:p>
        </w:tc>
        <w:tc>
          <w:tcPr>
            <w:tcW w:w="1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581</w:t>
            </w: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Nevyfakturované dodávky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109</w:t>
            </w:r>
          </w:p>
        </w:tc>
        <w:tc>
          <w:tcPr>
            <w:tcW w:w="177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606FE5" w:rsidP="00606FE5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      1907</w:t>
            </w: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77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Mzdy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zamestnancov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a dohoda o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vykonaní</w:t>
            </w:r>
            <w:proofErr w:type="gramEnd"/>
            <w:r>
              <w:rPr>
                <w:rFonts w:ascii="Arial" w:hAnsi="Arial"/>
                <w:snapToGrid w:val="0"/>
                <w:color w:val="000000"/>
              </w:rPr>
              <w:t xml:space="preserve"> práce za 12/2007 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113</w:t>
            </w:r>
          </w:p>
        </w:tc>
        <w:tc>
          <w:tcPr>
            <w:tcW w:w="1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2302</w:t>
            </w: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77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Záväzky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zo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soc.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zabezpečenia</w:t>
            </w:r>
            <w:proofErr w:type="spellEnd"/>
          </w:p>
        </w:tc>
        <w:tc>
          <w:tcPr>
            <w:tcW w:w="9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77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Závázky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voči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štátnemu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rozpočtu SR (účty "342,343,341")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114</w:t>
            </w:r>
          </w:p>
        </w:tc>
        <w:tc>
          <w:tcPr>
            <w:tcW w:w="1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1304</w:t>
            </w: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Sociálny fond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103</w:t>
            </w:r>
          </w:p>
        </w:tc>
        <w:tc>
          <w:tcPr>
            <w:tcW w:w="1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109</w:t>
            </w:r>
          </w:p>
        </w:tc>
      </w:tr>
      <w:tr w:rsidR="00E06B0E" w:rsidTr="00E06B0E">
        <w:trPr>
          <w:trHeight w:val="250"/>
        </w:trPr>
        <w:tc>
          <w:tcPr>
            <w:tcW w:w="5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celkom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>: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</w:tr>
    </w:tbl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   3c) Dlhodobé záväzky v členení podľa položiek súvahy (nad 1 rok)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         spoločnosť nemá dlhodobé záväzky</w:t>
      </w: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  3d)Spoločnosť nemá záväzky zabezpečené záložným právom alebo inou formou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        zabezpečenia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6"/>
        </w:numPr>
        <w:rPr>
          <w:sz w:val="24"/>
          <w:lang w:val="sk-SK"/>
        </w:rPr>
      </w:pPr>
      <w:r>
        <w:rPr>
          <w:sz w:val="24"/>
          <w:lang w:val="sk-SK"/>
        </w:rPr>
        <w:t>Spoločnosť neúčtovala o odloženom daňovom záväzku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6"/>
        </w:numPr>
        <w:rPr>
          <w:sz w:val="24"/>
          <w:lang w:val="sk-SK"/>
        </w:rPr>
      </w:pPr>
      <w:r>
        <w:rPr>
          <w:sz w:val="24"/>
          <w:lang w:val="sk-SK"/>
        </w:rPr>
        <w:t>Záväzky zo sociálneho fondu: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Spoločnosť má povinnosť tvoriť sociálny fond, zostatok k 31.12.201</w:t>
      </w:r>
      <w:r w:rsidR="00606FE5">
        <w:rPr>
          <w:sz w:val="24"/>
          <w:lang w:val="sk-SK"/>
        </w:rPr>
        <w:t>3</w:t>
      </w:r>
      <w:r>
        <w:rPr>
          <w:sz w:val="24"/>
          <w:lang w:val="sk-SK"/>
        </w:rPr>
        <w:t xml:space="preserve">   </w:t>
      </w:r>
      <w:r w:rsidR="00606FE5">
        <w:rPr>
          <w:sz w:val="24"/>
          <w:lang w:val="sk-SK"/>
        </w:rPr>
        <w:t xml:space="preserve">109 </w:t>
      </w:r>
      <w:r>
        <w:rPr>
          <w:sz w:val="24"/>
          <w:lang w:val="sk-SK"/>
        </w:rPr>
        <w:t>EUR.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6"/>
        </w:numPr>
        <w:rPr>
          <w:sz w:val="24"/>
          <w:lang w:val="sk-SK"/>
        </w:rPr>
      </w:pPr>
      <w:r>
        <w:rPr>
          <w:sz w:val="24"/>
          <w:lang w:val="sk-SK"/>
        </w:rPr>
        <w:t>Spoločnosť nevydala dlhopisy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6"/>
        </w:numPr>
        <w:rPr>
          <w:sz w:val="24"/>
          <w:lang w:val="sk-SK"/>
        </w:rPr>
      </w:pPr>
      <w:r>
        <w:rPr>
          <w:sz w:val="24"/>
          <w:lang w:val="sk-SK"/>
        </w:rPr>
        <w:t xml:space="preserve">Spoločnosť splatila krátkodobú pôžičku evidovanú na účte „249“, splatnú do 12 mesiacov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6"/>
        </w:numPr>
        <w:rPr>
          <w:sz w:val="24"/>
          <w:lang w:val="sk-SK"/>
        </w:rPr>
      </w:pPr>
      <w:r>
        <w:rPr>
          <w:sz w:val="24"/>
          <w:lang w:val="sk-SK"/>
        </w:rPr>
        <w:t>V pasívach spoločnosti nie sú položky časového rozlíšenia výdavkov budúcich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období a výnosov budúcich období.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6"/>
        </w:numPr>
        <w:rPr>
          <w:sz w:val="24"/>
          <w:lang w:val="sk-SK"/>
        </w:rPr>
      </w:pPr>
      <w:r>
        <w:rPr>
          <w:sz w:val="24"/>
          <w:lang w:val="sk-SK"/>
        </w:rPr>
        <w:t>Spoločnosť nemá záväzky z derivátov.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Informácie o výnosoch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084"/>
        <w:gridCol w:w="3144"/>
        <w:gridCol w:w="2024"/>
      </w:tblGrid>
      <w:tr w:rsidR="00E06B0E" w:rsidTr="00E06B0E">
        <w:trPr>
          <w:trHeight w:val="250"/>
        </w:trPr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Druh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výnosov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     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       Opis</w:t>
            </w:r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Suma</w:t>
            </w: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31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02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(v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EUR</w:t>
            </w:r>
            <w:proofErr w:type="gramEnd"/>
            <w:r>
              <w:rPr>
                <w:rFonts w:ascii="Arial" w:hAnsi="Arial"/>
                <w:snapToGrid w:val="0"/>
                <w:color w:val="000000"/>
              </w:rPr>
              <w:t>)</w:t>
            </w:r>
          </w:p>
        </w:tc>
      </w:tr>
      <w:tr w:rsidR="00E06B0E" w:rsidTr="00606FE5">
        <w:trPr>
          <w:trHeight w:val="250"/>
        </w:trPr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Tržby za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vlastné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výkony a tovar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tržby – za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lekárske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úkony</w:t>
            </w:r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222 704</w:t>
            </w:r>
          </w:p>
        </w:tc>
      </w:tr>
      <w:tr w:rsidR="00E06B0E" w:rsidTr="00606FE5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31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Ostatné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výnosy</w:t>
            </w:r>
          </w:p>
        </w:tc>
        <w:tc>
          <w:tcPr>
            <w:tcW w:w="202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Zmena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stavu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vnútroorganizačných</w:t>
            </w:r>
            <w:proofErr w:type="spellEnd"/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zásob</w:t>
            </w:r>
          </w:p>
        </w:tc>
        <w:tc>
          <w:tcPr>
            <w:tcW w:w="31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02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Šerpanie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rezervy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02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Ostatné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výnosy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hospodárskej</w:t>
            </w:r>
            <w:proofErr w:type="spellEnd"/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Predaj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DHIM</w:t>
            </w:r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 w:rsidP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činnosti</w:t>
            </w:r>
          </w:p>
        </w:tc>
        <w:tc>
          <w:tcPr>
            <w:tcW w:w="31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Fin.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výnosy</w:t>
            </w:r>
            <w:proofErr w:type="gramEnd"/>
          </w:p>
        </w:tc>
        <w:tc>
          <w:tcPr>
            <w:tcW w:w="202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606FE5" w:rsidP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2085   </w:t>
            </w: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Finančné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výnosy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Kurzové zisky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celkom</w:t>
            </w:r>
            <w:proofErr w:type="spellEnd"/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Kurzové zisky ku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dňu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zostavenia</w:t>
            </w:r>
            <w:proofErr w:type="spellEnd"/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účtovnej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závierky</w:t>
            </w:r>
            <w:proofErr w:type="spellEnd"/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Výnosové úroky</w:t>
            </w:r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3</w:t>
            </w: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Mimoriadne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výnosy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Týkajúce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bežného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účtovného</w:t>
            </w:r>
            <w:proofErr w:type="spellEnd"/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31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obdobia</w:t>
            </w:r>
            <w:proofErr w:type="spellEnd"/>
          </w:p>
        </w:tc>
        <w:tc>
          <w:tcPr>
            <w:tcW w:w="202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Týkajúce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predchádzajúcich</w:t>
            </w:r>
            <w:proofErr w:type="spellEnd"/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0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31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období</w:t>
            </w:r>
          </w:p>
        </w:tc>
        <w:tc>
          <w:tcPr>
            <w:tcW w:w="202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</w:tbl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Informácie  o nákladoch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780"/>
        <w:gridCol w:w="2976"/>
        <w:gridCol w:w="1584"/>
      </w:tblGrid>
      <w:tr w:rsidR="00E06B0E" w:rsidTr="00E06B0E">
        <w:trPr>
          <w:trHeight w:val="25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Druh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nákladov</w:t>
            </w:r>
            <w:proofErr w:type="spellEnd"/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      Opis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Suma 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EUR</w:t>
            </w:r>
            <w:proofErr w:type="gramEnd"/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Náklady za poskytnuté služby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nájomné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opravy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6806</w:t>
            </w: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Cestovné náklady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tabs>
                <w:tab w:val="left" w:pos="1395"/>
                <w:tab w:val="right" w:pos="1524"/>
              </w:tabs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Ostatné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služby</w:t>
            </w:r>
          </w:p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 w:rsidP="00606FE5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  13735</w:t>
            </w: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Ostatné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náklady z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hospodárskej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činnosti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Opravná položka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Spotreba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surovín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spotreba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materiálu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ostatného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15390</w:t>
            </w: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odpisy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40915</w:t>
            </w: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Predaný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materiál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mzdové náklady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43953</w:t>
            </w: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zákonné soc.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zabezpečenie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 w:rsidP="00010BD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</w:t>
            </w:r>
            <w:r w:rsidR="00010BDE">
              <w:rPr>
                <w:rFonts w:ascii="Arial" w:hAnsi="Arial"/>
                <w:snapToGrid w:val="0"/>
                <w:color w:val="000000"/>
              </w:rPr>
              <w:t>6714</w:t>
            </w: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Odmeny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členov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štatut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.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orgánov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dane a poplatky, pokuty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010BDE" w:rsidP="00010BD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946</w:t>
            </w: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ostatné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prev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>. Náklady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606FE5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7361</w:t>
            </w: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Finančné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náklady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Bankové poplatky,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fin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.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poplatky</w:t>
            </w:r>
            <w:proofErr w:type="gramEnd"/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B42057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302</w:t>
            </w: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Kurzové zisky ku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dňu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zostavenia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účtovnej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závierky</w:t>
            </w:r>
            <w:proofErr w:type="spellEnd"/>
          </w:p>
        </w:tc>
        <w:tc>
          <w:tcPr>
            <w:tcW w:w="15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Mimoriadne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náklady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Týkajúce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bežného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účtovného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obdobia</w:t>
            </w:r>
            <w:proofErr w:type="spellEnd"/>
          </w:p>
        </w:tc>
        <w:tc>
          <w:tcPr>
            <w:tcW w:w="15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Týkajúce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predchádzajúcich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účtovných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období</w:t>
            </w:r>
          </w:p>
        </w:tc>
        <w:tc>
          <w:tcPr>
            <w:tcW w:w="15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B42057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146122</w:t>
            </w:r>
          </w:p>
        </w:tc>
      </w:tr>
    </w:tbl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Daň z príjmov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1.-5. Uvedené body sa netýkajú účtovnej jednotky, nakoľko neúčtovala o odloženej dani.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6. Vzťah medzi sumou splatnej dane z príjmov a sumou odloženej dane z príjmov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a medzi výsledkom hospodárenia pred zdanením, a to číselné porovnanie sumy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splatnej dane z príjmov a odloženej dane z príjmov a výsledku hospodárenia pred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zdanením vynásobeným príslušnou sadzbou dane z príjmov.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Účtovná jednotka v sledovanom období vytvorila svojou hospodárskou činnosťou účtovnú 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 xml:space="preserve">    zisk. Úpravou účtovného hospodárskeho výsledku spoločnosť dosiahla daňový základ.     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7"/>
        </w:numPr>
        <w:rPr>
          <w:sz w:val="24"/>
          <w:lang w:val="sk-SK"/>
        </w:rPr>
      </w:pPr>
      <w:r>
        <w:rPr>
          <w:sz w:val="24"/>
          <w:lang w:val="sk-SK"/>
        </w:rPr>
        <w:t>Zmena sadzby dane z príjmov neovplyvnila výpočet odložených daní. Spoločnosť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neúčtovala o odloženej dani.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Údaje o podsúvahových účtoch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outlineLvl w:val="0"/>
        <w:rPr>
          <w:sz w:val="24"/>
          <w:lang w:val="sk-SK"/>
        </w:rPr>
      </w:pPr>
      <w:r>
        <w:rPr>
          <w:sz w:val="24"/>
          <w:lang w:val="sk-SK"/>
        </w:rPr>
        <w:t>Spoločnosť neúčtovala v sledovanom účtovnom období na podsúvahových účtoch.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Iné aktíva a iné pasíva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numPr>
          <w:ilvl w:val="0"/>
          <w:numId w:val="8"/>
        </w:numPr>
        <w:rPr>
          <w:sz w:val="24"/>
          <w:lang w:val="sk-SK"/>
        </w:rPr>
      </w:pPr>
      <w:r>
        <w:rPr>
          <w:sz w:val="24"/>
          <w:lang w:val="sk-SK"/>
        </w:rPr>
        <w:lastRenderedPageBreak/>
        <w:t>Ku dňu zostavenia účtovnej závierky spoločnosť nemá budúce možné záväzky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nevykázané v súvahe.</w:t>
      </w:r>
    </w:p>
    <w:p w:rsidR="00E06B0E" w:rsidRDefault="00E06B0E" w:rsidP="00E06B0E">
      <w:pPr>
        <w:ind w:left="360"/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8"/>
        </w:numPr>
        <w:rPr>
          <w:sz w:val="24"/>
          <w:lang w:val="sk-SK"/>
        </w:rPr>
      </w:pPr>
      <w:r>
        <w:rPr>
          <w:sz w:val="24"/>
          <w:lang w:val="sk-SK"/>
        </w:rPr>
        <w:t>Účtovná jednotka nemá budúce práva a povinnosti nevykázané v súvahe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Príjmy a výhody členov štatutárnych orgánov, dozorných orgánov</w:t>
      </w:r>
    </w:p>
    <w:p w:rsidR="00E06B0E" w:rsidRDefault="00E06B0E" w:rsidP="00E06B0E">
      <w:pPr>
        <w:ind w:left="360"/>
        <w:rPr>
          <w:b/>
          <w:sz w:val="28"/>
          <w:lang w:val="sk-SK"/>
        </w:rPr>
      </w:pPr>
      <w:r>
        <w:rPr>
          <w:b/>
          <w:sz w:val="28"/>
          <w:lang w:val="sk-SK"/>
        </w:rPr>
        <w:t>a iných orgánov účtovnej jednotky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outlineLvl w:val="0"/>
        <w:rPr>
          <w:sz w:val="24"/>
          <w:lang w:val="sk-SK"/>
        </w:rPr>
      </w:pPr>
      <w:r>
        <w:rPr>
          <w:sz w:val="24"/>
          <w:lang w:val="sk-SK"/>
        </w:rPr>
        <w:t xml:space="preserve">Spoločnosť v sledovanom účtovnom období nevyplácala príjmy členom štatutárnych 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a dozorných orgánov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 xml:space="preserve"> Ekonomické vzťahy účtovnej jednotky a spriaznených osôb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Spoločnosť nemá obchody, ktoré sa uskutočnili medzi účtovnou jednotkou a spriaznenými osobami.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outlineLvl w:val="0"/>
        <w:rPr>
          <w:sz w:val="24"/>
          <w:lang w:val="sk-SK"/>
        </w:rPr>
      </w:pPr>
      <w:r>
        <w:rPr>
          <w:sz w:val="24"/>
          <w:lang w:val="sk-SK"/>
        </w:rPr>
        <w:t>Spoločnosť nemá obchody dohodnuté s ovládanou a ovládajúcou osobou.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Skutočnosti, ktoré nastali po dni, ku ktorému sa zostavuje účtovná</w:t>
      </w:r>
    </w:p>
    <w:p w:rsidR="00E06B0E" w:rsidRDefault="00E06B0E" w:rsidP="00E06B0E">
      <w:pPr>
        <w:ind w:left="360"/>
        <w:rPr>
          <w:b/>
          <w:sz w:val="28"/>
          <w:lang w:val="sk-SK"/>
        </w:rPr>
      </w:pPr>
      <w:r>
        <w:rPr>
          <w:b/>
          <w:sz w:val="28"/>
          <w:lang w:val="sk-SK"/>
        </w:rPr>
        <w:t>závierka do dňa zostavenia účtovnej závierky</w:t>
      </w:r>
    </w:p>
    <w:p w:rsidR="00E06B0E" w:rsidRDefault="00E06B0E" w:rsidP="00E06B0E">
      <w:pPr>
        <w:ind w:left="360"/>
        <w:rPr>
          <w:b/>
          <w:sz w:val="28"/>
          <w:lang w:val="sk-SK"/>
        </w:rPr>
      </w:pPr>
    </w:p>
    <w:p w:rsidR="00E06B0E" w:rsidRDefault="00E06B0E" w:rsidP="00E06B0E">
      <w:pPr>
        <w:ind w:left="360"/>
        <w:outlineLvl w:val="0"/>
        <w:rPr>
          <w:sz w:val="24"/>
          <w:lang w:val="sk-SK"/>
        </w:rPr>
      </w:pPr>
      <w:r>
        <w:rPr>
          <w:sz w:val="24"/>
          <w:lang w:val="sk-SK"/>
        </w:rPr>
        <w:t>Nenastali skutočnosti po dni, ku ktorému sa zostavuje účtovná závierka nezachytené</w:t>
      </w:r>
    </w:p>
    <w:p w:rsidR="00E06B0E" w:rsidRDefault="00E06B0E" w:rsidP="00E06B0E">
      <w:pPr>
        <w:ind w:left="360"/>
        <w:rPr>
          <w:sz w:val="24"/>
          <w:lang w:val="sk-SK"/>
        </w:rPr>
      </w:pPr>
      <w:r>
        <w:rPr>
          <w:sz w:val="24"/>
          <w:lang w:val="sk-SK"/>
        </w:rPr>
        <w:t>v účtovníctve do dňa zostavenia účtovnej závierky.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Prehľad zmien vlastného imania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752"/>
        <w:gridCol w:w="1200"/>
        <w:gridCol w:w="1128"/>
        <w:gridCol w:w="1260"/>
      </w:tblGrid>
      <w:tr w:rsidR="00E06B0E" w:rsidTr="00E06B0E">
        <w:trPr>
          <w:trHeight w:val="250"/>
        </w:trPr>
        <w:tc>
          <w:tcPr>
            <w:tcW w:w="47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Ćlenenie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vlastného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imania</w:t>
            </w:r>
            <w:proofErr w:type="spellEnd"/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Stav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na</w:t>
            </w:r>
            <w:proofErr w:type="gramEnd"/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Zvýšenie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Stav</w:t>
            </w:r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začiatku</w:t>
            </w:r>
            <w:proofErr w:type="spellEnd"/>
          </w:p>
        </w:tc>
        <w:tc>
          <w:tcPr>
            <w:tcW w:w="11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na konci</w:t>
            </w:r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bežného</w:t>
            </w:r>
            <w:proofErr w:type="spellEnd"/>
          </w:p>
        </w:tc>
        <w:tc>
          <w:tcPr>
            <w:tcW w:w="11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zníženie</w:t>
            </w:r>
            <w:proofErr w:type="spellEnd"/>
          </w:p>
        </w:tc>
        <w:tc>
          <w:tcPr>
            <w:tcW w:w="12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bežného</w:t>
            </w:r>
            <w:proofErr w:type="spellEnd"/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účtovného</w:t>
            </w:r>
            <w:proofErr w:type="spellEnd"/>
          </w:p>
        </w:tc>
        <w:tc>
          <w:tcPr>
            <w:tcW w:w="11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účtovného</w:t>
            </w:r>
            <w:proofErr w:type="spellEnd"/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obdobia</w:t>
            </w:r>
            <w:proofErr w:type="spellEnd"/>
          </w:p>
        </w:tc>
        <w:tc>
          <w:tcPr>
            <w:tcW w:w="11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obdobia</w:t>
            </w:r>
            <w:proofErr w:type="spellEnd"/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EUR</w:t>
            </w:r>
            <w:proofErr w:type="gramEnd"/>
          </w:p>
        </w:tc>
        <w:tc>
          <w:tcPr>
            <w:tcW w:w="112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EUR</w:t>
            </w:r>
            <w:proofErr w:type="gramEnd"/>
          </w:p>
        </w:tc>
        <w:tc>
          <w:tcPr>
            <w:tcW w:w="12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v </w:t>
            </w:r>
            <w:proofErr w:type="gramStart"/>
            <w:r>
              <w:rPr>
                <w:rFonts w:ascii="Arial" w:hAnsi="Arial"/>
                <w:snapToGrid w:val="0"/>
                <w:color w:val="000000"/>
              </w:rPr>
              <w:t>EUR</w:t>
            </w:r>
            <w:proofErr w:type="gramEnd"/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Vlastné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spolu: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010BDE" w:rsidP="00010BD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205241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010BDE" w:rsidP="00010BD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259113</w:t>
            </w:r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Základné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zapísané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do OR (411)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6639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6639</w:t>
            </w:r>
          </w:p>
        </w:tc>
      </w:tr>
      <w:tr w:rsidR="00E06B0E" w:rsidTr="00E06B0E">
        <w:trPr>
          <w:trHeight w:val="215"/>
        </w:trPr>
        <w:tc>
          <w:tcPr>
            <w:tcW w:w="4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Účtovný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zisk (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bežné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obdobie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>)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010BDE" w:rsidP="00010BD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   79062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C056CC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-25472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 w:rsidP="00010BD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        </w:t>
            </w:r>
            <w:r w:rsidR="00010BDE">
              <w:rPr>
                <w:rFonts w:ascii="Arial" w:hAnsi="Arial"/>
                <w:snapToGrid w:val="0"/>
                <w:color w:val="000000"/>
              </w:rPr>
              <w:t xml:space="preserve">  53590</w:t>
            </w:r>
          </w:p>
        </w:tc>
      </w:tr>
      <w:tr w:rsidR="00E06B0E" w:rsidTr="00E06B0E">
        <w:trPr>
          <w:trHeight w:val="247"/>
        </w:trPr>
        <w:tc>
          <w:tcPr>
            <w:tcW w:w="4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Základné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imanie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nazapísané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do OR (419)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Rezervný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fond,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nedeliteľný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fond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1600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1600</w:t>
            </w:r>
          </w:p>
        </w:tc>
      </w:tr>
      <w:tr w:rsidR="00E06B0E" w:rsidTr="00E06B0E">
        <w:trPr>
          <w:trHeight w:val="269"/>
        </w:trPr>
        <w:tc>
          <w:tcPr>
            <w:tcW w:w="4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Ostatné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kapitálové fondy-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preúčtovanie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zostatku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rezervy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E06B0E" w:rsidP="00010BDE">
            <w:pPr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 xml:space="preserve">Zisk </w:t>
            </w:r>
            <w:r w:rsidR="00010BDE">
              <w:rPr>
                <w:rFonts w:ascii="Arial" w:hAnsi="Arial"/>
                <w:snapToGrid w:val="0"/>
                <w:color w:val="000000"/>
              </w:rPr>
              <w:t xml:space="preserve">minulých </w:t>
            </w:r>
            <w:proofErr w:type="spellStart"/>
            <w:r w:rsidR="00010BDE">
              <w:rPr>
                <w:rFonts w:ascii="Arial" w:hAnsi="Arial"/>
                <w:snapToGrid w:val="0"/>
                <w:color w:val="000000"/>
              </w:rPr>
              <w:t>účtovných</w:t>
            </w:r>
            <w:proofErr w:type="spellEnd"/>
            <w:r w:rsidR="00010BDE">
              <w:rPr>
                <w:rFonts w:ascii="Arial" w:hAnsi="Arial"/>
                <w:snapToGrid w:val="0"/>
                <w:color w:val="000000"/>
              </w:rPr>
              <w:t xml:space="preserve"> období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010BDE" w:rsidP="00010BD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119666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C056CC" w:rsidP="00C056CC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79344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06B0E" w:rsidRDefault="00C056CC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199010</w:t>
            </w:r>
          </w:p>
        </w:tc>
      </w:tr>
      <w:tr w:rsidR="00E06B0E" w:rsidTr="00E06B0E">
        <w:trPr>
          <w:trHeight w:val="250"/>
        </w:trPr>
        <w:tc>
          <w:tcPr>
            <w:tcW w:w="4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:rsidR="00E06B0E" w:rsidRDefault="00E06B0E">
            <w:pPr>
              <w:rPr>
                <w:rFonts w:ascii="Arial" w:hAnsi="Arial"/>
                <w:snapToGrid w:val="0"/>
                <w:color w:val="000000"/>
              </w:rPr>
            </w:pPr>
            <w:proofErr w:type="spellStart"/>
            <w:r>
              <w:rPr>
                <w:rFonts w:ascii="Arial" w:hAnsi="Arial"/>
                <w:snapToGrid w:val="0"/>
                <w:color w:val="000000"/>
              </w:rPr>
              <w:t>Iné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zmeny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: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strata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 minulých období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účt</w:t>
            </w:r>
            <w:proofErr w:type="spellEnd"/>
            <w:r>
              <w:rPr>
                <w:rFonts w:ascii="Arial" w:hAnsi="Arial"/>
                <w:snapToGrid w:val="0"/>
                <w:color w:val="000000"/>
              </w:rPr>
              <w:t xml:space="preserve">. </w:t>
            </w:r>
            <w:proofErr w:type="spellStart"/>
            <w:r>
              <w:rPr>
                <w:rFonts w:ascii="Arial" w:hAnsi="Arial"/>
                <w:snapToGrid w:val="0"/>
                <w:color w:val="000000"/>
              </w:rPr>
              <w:t>obdobia</w:t>
            </w:r>
            <w:proofErr w:type="spellEnd"/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-1726</w:t>
            </w:r>
          </w:p>
        </w:tc>
        <w:tc>
          <w:tcPr>
            <w:tcW w:w="112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:rsidR="00E06B0E" w:rsidRDefault="00E06B0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-1726</w:t>
            </w:r>
          </w:p>
        </w:tc>
      </w:tr>
    </w:tbl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numPr>
          <w:ilvl w:val="0"/>
          <w:numId w:val="1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t>Prehľad peňažných tokov</w:t>
      </w:r>
    </w:p>
    <w:p w:rsidR="00E06B0E" w:rsidRDefault="00E06B0E" w:rsidP="00E06B0E">
      <w:pPr>
        <w:rPr>
          <w:b/>
          <w:sz w:val="28"/>
          <w:lang w:val="sk-SK"/>
        </w:rPr>
      </w:pPr>
    </w:p>
    <w:p w:rsidR="00E06B0E" w:rsidRDefault="00E06B0E" w:rsidP="00E06B0E">
      <w:pPr>
        <w:outlineLvl w:val="0"/>
        <w:rPr>
          <w:sz w:val="24"/>
          <w:lang w:val="sk-SK"/>
        </w:rPr>
      </w:pPr>
      <w:r>
        <w:rPr>
          <w:sz w:val="24"/>
          <w:lang w:val="sk-SK"/>
        </w:rPr>
        <w:t>Spoločnosti nevyplýva povinnosť overenia účtovnej závierky audítorom, prehľad peňažných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tokov nezostavuje.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numPr>
          <w:ilvl w:val="0"/>
          <w:numId w:val="9"/>
        </w:numPr>
        <w:rPr>
          <w:b/>
          <w:sz w:val="28"/>
          <w:lang w:val="sk-SK"/>
        </w:rPr>
      </w:pPr>
      <w:r>
        <w:rPr>
          <w:b/>
          <w:sz w:val="28"/>
          <w:lang w:val="sk-SK"/>
        </w:rPr>
        <w:lastRenderedPageBreak/>
        <w:t>Iné významné informácie týkajúce sa účtovnej jednotky</w:t>
      </w:r>
    </w:p>
    <w:p w:rsidR="00E06B0E" w:rsidRDefault="00E06B0E" w:rsidP="00E06B0E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 xml:space="preserve">  </w:t>
      </w:r>
    </w:p>
    <w:p w:rsidR="00E06B0E" w:rsidRDefault="00E06B0E" w:rsidP="00E06B0E">
      <w:pPr>
        <w:outlineLvl w:val="0"/>
        <w:rPr>
          <w:sz w:val="24"/>
          <w:lang w:val="sk-SK"/>
        </w:rPr>
      </w:pPr>
      <w:r>
        <w:rPr>
          <w:sz w:val="24"/>
          <w:lang w:val="sk-SK"/>
        </w:rPr>
        <w:t>Účtovná jednotka nemá iné doplňujúce údaje k účtovnej závierke</w:t>
      </w: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Martin, 3</w:t>
      </w:r>
      <w:r w:rsidR="00010BDE">
        <w:rPr>
          <w:sz w:val="24"/>
          <w:lang w:val="sk-SK"/>
        </w:rPr>
        <w:t>0</w:t>
      </w:r>
      <w:r>
        <w:rPr>
          <w:sz w:val="24"/>
          <w:lang w:val="sk-SK"/>
        </w:rPr>
        <w:t>1.0</w:t>
      </w:r>
      <w:r w:rsidR="00010BDE">
        <w:rPr>
          <w:sz w:val="24"/>
          <w:lang w:val="sk-SK"/>
        </w:rPr>
        <w:t>4</w:t>
      </w:r>
      <w:r>
        <w:rPr>
          <w:sz w:val="24"/>
          <w:lang w:val="sk-SK"/>
        </w:rPr>
        <w:t>.201</w:t>
      </w:r>
      <w:r w:rsidR="00010BDE">
        <w:rPr>
          <w:sz w:val="24"/>
          <w:lang w:val="sk-SK"/>
        </w:rPr>
        <w:t>4</w:t>
      </w:r>
      <w:r>
        <w:rPr>
          <w:sz w:val="24"/>
          <w:lang w:val="sk-SK"/>
        </w:rPr>
        <w:t>.</w:t>
      </w:r>
    </w:p>
    <w:p w:rsidR="00E06B0E" w:rsidRDefault="00E06B0E" w:rsidP="00E06B0E">
      <w:pPr>
        <w:rPr>
          <w:sz w:val="24"/>
          <w:lang w:val="sk-SK"/>
        </w:rPr>
      </w:pPr>
      <w:r>
        <w:rPr>
          <w:sz w:val="24"/>
          <w:lang w:val="sk-SK"/>
        </w:rPr>
        <w:t>Vyhotovila: Ing. Huťková.</w:t>
      </w:r>
    </w:p>
    <w:p w:rsidR="00B9071B" w:rsidRDefault="00B9071B"/>
    <w:sectPr w:rsidR="00B907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9218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8123F35"/>
    <w:multiLevelType w:val="singleLevel"/>
    <w:tmpl w:val="320C4FC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2">
    <w:nsid w:val="22F014C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28A44BCB"/>
    <w:multiLevelType w:val="singleLevel"/>
    <w:tmpl w:val="0405000F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334E7D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37271AD9"/>
    <w:multiLevelType w:val="singleLevel"/>
    <w:tmpl w:val="7CA8CE6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</w:abstractNum>
  <w:abstractNum w:abstractNumId="6">
    <w:nsid w:val="4AF14E9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55597AAB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5C8C4022"/>
    <w:multiLevelType w:val="singleLevel"/>
    <w:tmpl w:val="04050015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  <w:lvlOverride w:ilvl="0">
      <w:startOverride w:val="1"/>
    </w:lvlOverride>
  </w:num>
  <w:num w:numId="2">
    <w:abstractNumId w:val="5"/>
    <w:lvlOverride w:ilvl="0">
      <w:startOverride w:val="1"/>
    </w:lvlOverride>
  </w:num>
  <w:num w:numId="3">
    <w:abstractNumId w:val="4"/>
    <w:lvlOverride w:ilvl="0">
      <w:startOverride w:val="1"/>
    </w:lvlOverride>
  </w:num>
  <w:num w:numId="4">
    <w:abstractNumId w:val="1"/>
  </w:num>
  <w:num w:numId="5">
    <w:abstractNumId w:val="6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3"/>
    <w:lvlOverride w:ilvl="0">
      <w:startOverride w:val="7"/>
    </w:lvlOverride>
  </w:num>
  <w:num w:numId="8">
    <w:abstractNumId w:val="0"/>
    <w:lvlOverride w:ilvl="0">
      <w:startOverride w:val="1"/>
    </w:lvlOverride>
  </w:num>
  <w:num w:numId="9">
    <w:abstractNumId w:val="8"/>
    <w:lvlOverride w:ilvl="0">
      <w:startOverride w:val="18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B0E"/>
    <w:rsid w:val="00010BDE"/>
    <w:rsid w:val="003F4344"/>
    <w:rsid w:val="00587C44"/>
    <w:rsid w:val="00594EC2"/>
    <w:rsid w:val="00606FE5"/>
    <w:rsid w:val="00851615"/>
    <w:rsid w:val="00B42057"/>
    <w:rsid w:val="00B9071B"/>
    <w:rsid w:val="00C056CC"/>
    <w:rsid w:val="00E06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B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B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839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642D4F-AB64-4469-8C05-52A82404D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9</Pages>
  <Words>2104</Words>
  <Characters>11999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Hutkova</dc:creator>
  <cp:lastModifiedBy>Hutkova</cp:lastModifiedBy>
  <cp:revision>2</cp:revision>
  <dcterms:created xsi:type="dcterms:W3CDTF">2018-04-22T07:37:00Z</dcterms:created>
  <dcterms:modified xsi:type="dcterms:W3CDTF">2018-04-22T10:53:00Z</dcterms:modified>
</cp:coreProperties>
</file>