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677" w:rsidRDefault="00773E40">
      <w:r>
        <w:t xml:space="preserve">THC s.r.o., so sídlom </w:t>
      </w:r>
      <w:proofErr w:type="spellStart"/>
      <w:r>
        <w:t>Kovácsova</w:t>
      </w:r>
      <w:proofErr w:type="spellEnd"/>
      <w:r>
        <w:t xml:space="preserve"> 401/39, 851 10 Bratislava, IČO: 36 681 458, DIČ: 2022248756</w:t>
      </w:r>
    </w:p>
    <w:p w:rsidR="00773E40" w:rsidRDefault="00773E40">
      <w:pPr>
        <w:pBdr>
          <w:bottom w:val="single" w:sz="6" w:space="1" w:color="auto"/>
        </w:pBdr>
      </w:pPr>
      <w:r>
        <w:t xml:space="preserve">Spoločnosť zapísaná v Obchodnom registri Okresného súdu Bratislava I, Oddiel: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42542/B</w:t>
      </w:r>
    </w:p>
    <w:p w:rsidR="00773E40" w:rsidRDefault="00773E40"/>
    <w:p w:rsidR="00773E40" w:rsidRDefault="00773E40" w:rsidP="00773E40">
      <w:pPr>
        <w:jc w:val="center"/>
      </w:pPr>
      <w:r>
        <w:t>Poznámky k mimoriadnej účtovnej závierke zostavenej k 27.02.2018</w:t>
      </w:r>
    </w:p>
    <w:p w:rsidR="005F2ECC" w:rsidRDefault="005F2ECC" w:rsidP="00773E40">
      <w:pPr>
        <w:jc w:val="center"/>
      </w:pPr>
    </w:p>
    <w:p w:rsidR="005F2ECC" w:rsidRPr="00F96FA1" w:rsidRDefault="00F96FA1" w:rsidP="00F96FA1">
      <w:pPr>
        <w:rPr>
          <w:b/>
        </w:rPr>
      </w:pPr>
      <w:r w:rsidRPr="00F96FA1">
        <w:rPr>
          <w:b/>
        </w:rPr>
        <w:t>I. Všeobecné informácie</w:t>
      </w:r>
    </w:p>
    <w:p w:rsidR="005F2ECC" w:rsidRDefault="005F2ECC" w:rsidP="005F2ECC">
      <w:pPr>
        <w:ind w:left="360"/>
      </w:pPr>
    </w:p>
    <w:p w:rsidR="005F2ECC" w:rsidRDefault="00F96FA1" w:rsidP="00F96FA1">
      <w:r>
        <w:t xml:space="preserve">1. </w:t>
      </w:r>
      <w:r w:rsidR="005F2ECC">
        <w:t>Obchodné meno a sídlo:</w:t>
      </w:r>
    </w:p>
    <w:p w:rsidR="005F2ECC" w:rsidRDefault="005F2ECC" w:rsidP="00F96FA1">
      <w:r>
        <w:t xml:space="preserve">THC s.r.o., Kovácsová 401/39, 851 10 Bratislava </w:t>
      </w:r>
    </w:p>
    <w:p w:rsidR="005F2ECC" w:rsidRDefault="005F2ECC" w:rsidP="005F2ECC">
      <w:r>
        <w:t xml:space="preserve">Spoločnosť THC s.r.o. (ďalej len „Spoločnosť“) bola založená 04.09.2006 a do Obchodného registra bola zapísaná 30.09.2006 (Obchodný register Okresného súdu Bratislava I, oddiel </w:t>
      </w:r>
      <w:proofErr w:type="spellStart"/>
      <w:r>
        <w:t>Sro</w:t>
      </w:r>
      <w:proofErr w:type="spellEnd"/>
      <w:r>
        <w:t xml:space="preserve">, vložka č.: 42542/B). </w:t>
      </w:r>
    </w:p>
    <w:p w:rsidR="00E66C9D" w:rsidRDefault="00E66C9D" w:rsidP="005F2ECC">
      <w:r>
        <w:t xml:space="preserve">Štatutárny orgán: Mgr. Juraj </w:t>
      </w:r>
      <w:proofErr w:type="spellStart"/>
      <w:r>
        <w:t>Brocko</w:t>
      </w:r>
      <w:proofErr w:type="spellEnd"/>
      <w:r>
        <w:t xml:space="preserve">, bytom: </w:t>
      </w:r>
      <w:proofErr w:type="spellStart"/>
      <w:r>
        <w:t>Kovácsova</w:t>
      </w:r>
      <w:proofErr w:type="spellEnd"/>
      <w:r>
        <w:t xml:space="preserve"> 401/39, 851 10 Bratislava</w:t>
      </w:r>
      <w:r>
        <w:t>, konateľ</w:t>
      </w:r>
      <w:bookmarkStart w:id="0" w:name="_GoBack"/>
      <w:bookmarkEnd w:id="0"/>
    </w:p>
    <w:p w:rsidR="005F2ECC" w:rsidRDefault="005F2ECC" w:rsidP="005F2ECC">
      <w:r>
        <w:t xml:space="preserve">2. Spoločnosť nie je neobmedzene ručiacim spoločníkom v iných účtovných jednotkách. </w:t>
      </w:r>
    </w:p>
    <w:p w:rsidR="005F2ECC" w:rsidRDefault="005F2ECC" w:rsidP="005F2ECC">
      <w:r>
        <w:t xml:space="preserve">3. Dátum schválenia účtovnej závierky za predchádzajúce účtovné obdobie </w:t>
      </w:r>
    </w:p>
    <w:p w:rsidR="005F2ECC" w:rsidRDefault="005F2ECC" w:rsidP="005F2ECC">
      <w:r>
        <w:t xml:space="preserve">4. Právny dôvod na zostavenie účtovnej závierky </w:t>
      </w:r>
    </w:p>
    <w:p w:rsidR="005F2ECC" w:rsidRDefault="005F2ECC" w:rsidP="005F2ECC">
      <w:r>
        <w:t xml:space="preserve">Účtovná závierka Spoločnosti k 1. februáru 2017 je zostavená ako mimoriadna účtovná závierka podľa § 17 ods. 6 zákona NR SR č. 431/2002 </w:t>
      </w:r>
      <w:proofErr w:type="spellStart"/>
      <w:r>
        <w:t>Z.z</w:t>
      </w:r>
      <w:proofErr w:type="spellEnd"/>
      <w:r>
        <w:t>. o účtovníctve v znení neskorších predpisov (ďalej len „zákon o účtovníctve“) za účtovné obdobie od 1. januára 2018 do 27. februára 2018 z dôvodu vstupu spoločnosti do likvidácie  k 28. februáru 2018.</w:t>
      </w:r>
    </w:p>
    <w:p w:rsidR="00F96FA1" w:rsidRDefault="00F96FA1" w:rsidP="00F96FA1">
      <w:r>
        <w:t>5. Stav zamestnancov ku dňu, ku ktorému sa zostavuje účtovná závierka: 0</w:t>
      </w:r>
    </w:p>
    <w:p w:rsidR="005F2ECC" w:rsidRDefault="00F96FA1" w:rsidP="005F2ECC">
      <w:r>
        <w:t>6</w:t>
      </w:r>
      <w:r w:rsidR="005F2ECC">
        <w:t>. Spoločnosť nemá povinnosť vykonávať konsolidovanú účtovnú závierku podľa § 22 a nemá podiel v žiadnych dcérskych účtovných jednotkách.</w:t>
      </w:r>
    </w:p>
    <w:p w:rsidR="00F96FA1" w:rsidRPr="001A67FB" w:rsidRDefault="00F96FA1" w:rsidP="005F2ECC">
      <w:pPr>
        <w:rPr>
          <w:b/>
        </w:rPr>
      </w:pPr>
      <w:r w:rsidRPr="001A67FB">
        <w:rPr>
          <w:b/>
        </w:rPr>
        <w:t>II. Informácie o prijatých postupoch</w:t>
      </w:r>
    </w:p>
    <w:p w:rsidR="00F96FA1" w:rsidRPr="00F96FA1" w:rsidRDefault="00F96FA1" w:rsidP="00F96FA1">
      <w:r>
        <w:t xml:space="preserve">1. </w:t>
      </w:r>
      <w:r w:rsidRPr="00F96FA1">
        <w:t xml:space="preserve">Východiská pre zostavenie mimoriadnej účtovnej závierky </w:t>
      </w:r>
    </w:p>
    <w:p w:rsidR="00F96FA1" w:rsidRPr="00F96FA1" w:rsidRDefault="00F96FA1" w:rsidP="00F96FA1">
      <w:r w:rsidRPr="00F96FA1">
        <w:t xml:space="preserve">Mimoriadna účtovná závierka bola zostavená v súlade so zákonom o účtovníctve platným v Slovenskej republike a nadväzujúcimi postupmi účtovania. </w:t>
      </w:r>
    </w:p>
    <w:p w:rsidR="00F96FA1" w:rsidRPr="00F96FA1" w:rsidRDefault="00F96FA1" w:rsidP="00F96FA1">
      <w:r w:rsidRPr="00F96FA1">
        <w:t xml:space="preserve">Účtovníctvo Spoločnosť vedie na základe dodržania časovej a vecnej súvislosti nákladov a výnosov. </w:t>
      </w:r>
    </w:p>
    <w:p w:rsidR="00F96FA1" w:rsidRPr="00F96FA1" w:rsidRDefault="00F96FA1" w:rsidP="00F96FA1">
      <w:pPr>
        <w:rPr>
          <w:rFonts w:ascii="Calibri" w:hAnsi="Calibri"/>
        </w:rPr>
      </w:pPr>
      <w:r w:rsidRPr="00F96FA1">
        <w:t xml:space="preserve">Za základ sa berú všetky náklady a výnosy, ktoré sa vzťahujú na účtovné obdobie bez ohľadu na </w:t>
      </w:r>
      <w:r w:rsidRPr="00F96FA1">
        <w:rPr>
          <w:rFonts w:ascii="Calibri" w:hAnsi="Calibri"/>
        </w:rPr>
        <w:t xml:space="preserve">dátum ich platenia. </w:t>
      </w:r>
    </w:p>
    <w:p w:rsidR="001A67FB" w:rsidRDefault="00F96FA1" w:rsidP="00F96FA1">
      <w:pPr>
        <w:rPr>
          <w:rFonts w:ascii="Calibri" w:hAnsi="Calibri" w:cs="Times New Roman"/>
          <w:szCs w:val="24"/>
        </w:rPr>
      </w:pPr>
      <w:r w:rsidRPr="00F96FA1">
        <w:rPr>
          <w:rFonts w:ascii="Calibri" w:hAnsi="Calibri" w:cs="Times New Roman"/>
          <w:szCs w:val="24"/>
        </w:rPr>
        <w:lastRenderedPageBreak/>
        <w:t>Spoločnosť na základe rozhodnutia jediného spoločníka Spoločnosti  zo dňa 26.02.2018 vstúpila do likvidácie odo dňa 26.02.2018</w:t>
      </w:r>
    </w:p>
    <w:p w:rsidR="00F96FA1" w:rsidRPr="00F96FA1" w:rsidRDefault="00F96FA1" w:rsidP="00F96FA1">
      <w:r w:rsidRPr="00F96FA1">
        <w:t xml:space="preserve">Mimoriadna účtovná závierka nie je týmto zostavená za predpokladu nepretržitého trvania Spoločnosti. </w:t>
      </w:r>
    </w:p>
    <w:p w:rsidR="001A67FB" w:rsidRDefault="001A67FB" w:rsidP="001A67FB">
      <w:r>
        <w:t xml:space="preserve">Spoločnosť v sledovanom účtovnom období neuskutočnila žiadnu zmenu účtovných zásad a účtovných metód. </w:t>
      </w:r>
    </w:p>
    <w:p w:rsidR="001A67FB" w:rsidRDefault="001A67FB" w:rsidP="001A67FB">
      <w:r>
        <w:t xml:space="preserve">Spoločnosť v sledovanom období neúčtovala a neprijala žiadne dotácie. </w:t>
      </w:r>
    </w:p>
    <w:p w:rsidR="001A67FB" w:rsidRDefault="001A67FB" w:rsidP="001A67FB">
      <w:r>
        <w:t>Spoločnosť v sledovanom období neúčtovala o významných opravách chýb minulých účtovných období.</w:t>
      </w:r>
    </w:p>
    <w:p w:rsidR="001A67FB" w:rsidRPr="001A67FB" w:rsidRDefault="001A67FB" w:rsidP="00F96FA1">
      <w:pPr>
        <w:rPr>
          <w:i/>
        </w:rPr>
      </w:pPr>
      <w:r w:rsidRPr="001A67FB">
        <w:t>2. Informácie o orgánoch účtovnej jednotky</w:t>
      </w:r>
    </w:p>
    <w:p w:rsidR="001A67FB" w:rsidRDefault="001A67FB" w:rsidP="00F96FA1">
      <w:r w:rsidRPr="001A67FB">
        <w:t>Spoločnosť v sledovanom období neposkytla  žiadnym riadiacim alebo kontrolným orgánom spoločnosti záruky, pôžičky alebo iné zabezpečenia, finančné prostriedky alebo iné plnenia.</w:t>
      </w:r>
    </w:p>
    <w:p w:rsidR="001A67FB" w:rsidRDefault="001A67FB" w:rsidP="00F96FA1">
      <w:r>
        <w:t>3. Informácie o povinnostiach účtovnej jednotky</w:t>
      </w:r>
    </w:p>
    <w:p w:rsidR="001A67FB" w:rsidRPr="00F96FA1" w:rsidRDefault="001A67FB" w:rsidP="00F96FA1">
      <w:r w:rsidRPr="001A67FB">
        <w:t>Spoločnosť nemá žiadne finančné povinnosti, ktoré sa nevykazujú v súvahe.</w:t>
      </w:r>
    </w:p>
    <w:p w:rsidR="00F96FA1" w:rsidRPr="00F96FA1" w:rsidRDefault="00F96FA1" w:rsidP="00F96FA1"/>
    <w:p w:rsidR="00F96FA1" w:rsidRPr="00F96FA1" w:rsidRDefault="00F96FA1" w:rsidP="005F2ECC"/>
    <w:p w:rsidR="00F96FA1" w:rsidRPr="00F96FA1" w:rsidRDefault="00F96FA1" w:rsidP="005F2ECC"/>
    <w:p w:rsidR="005F2ECC" w:rsidRPr="00F96FA1" w:rsidRDefault="005F2ECC" w:rsidP="005F2ECC"/>
    <w:p w:rsidR="005F2ECC" w:rsidRPr="00F96FA1" w:rsidRDefault="005F2ECC" w:rsidP="005F2ECC">
      <w:r w:rsidRPr="00F96FA1">
        <w:t xml:space="preserve"> </w:t>
      </w:r>
    </w:p>
    <w:sectPr w:rsidR="005F2ECC" w:rsidRPr="00F96F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32EAF"/>
    <w:multiLevelType w:val="hybridMultilevel"/>
    <w:tmpl w:val="901C17CC"/>
    <w:lvl w:ilvl="0" w:tplc="E76E2A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8E42F8"/>
    <w:multiLevelType w:val="hybridMultilevel"/>
    <w:tmpl w:val="3D7C4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4D42E7"/>
    <w:multiLevelType w:val="hybridMultilevel"/>
    <w:tmpl w:val="BE04141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012918"/>
    <w:multiLevelType w:val="hybridMultilevel"/>
    <w:tmpl w:val="766231BC"/>
    <w:lvl w:ilvl="0" w:tplc="2D9AE2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3A003D"/>
    <w:multiLevelType w:val="hybridMultilevel"/>
    <w:tmpl w:val="19A663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A91F1D"/>
    <w:multiLevelType w:val="hybridMultilevel"/>
    <w:tmpl w:val="06BE1C3A"/>
    <w:lvl w:ilvl="0" w:tplc="6B843D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3324D3"/>
    <w:multiLevelType w:val="hybridMultilevel"/>
    <w:tmpl w:val="655855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4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E40"/>
    <w:rsid w:val="00162677"/>
    <w:rsid w:val="001A67FB"/>
    <w:rsid w:val="005F2ECC"/>
    <w:rsid w:val="00773E40"/>
    <w:rsid w:val="00E66C9D"/>
    <w:rsid w:val="00F96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3E40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F96FA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96F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3E40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F96FA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96FA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2018-05-22T09:36:00Z</dcterms:created>
  <dcterms:modified xsi:type="dcterms:W3CDTF">2018-05-22T10:22:00Z</dcterms:modified>
</cp:coreProperties>
</file>