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4D" w:rsidRDefault="006C308C" w:rsidP="005F134D">
      <w:r>
        <w:rPr>
          <w:noProof/>
        </w:rPr>
        <w:pict>
          <v:rect id="Obdĺžnik 42" o:spid="_x0000_s1026" style="position:absolute;margin-left:-21.2pt;margin-top:9pt;width:497pt;height:681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6xsPgIAAF0EAAAOAAAAZHJzL2Uyb0RvYy54bWysVM1u2zAMvg/YOwi6L47TJG2NOEWRLsOA&#10;bi3Q7gFkWY6F6G+UErt7tB122t5rlJxm6bbTMB8EUaQ+kd9HenHVa0X2Ary0pqT5aEyJMNzW0mxK&#10;+ulx/eaCEh+YqZmyRpT0SXh6tXz9atG5Qkxsa1UtgCCI8UXnStqG4Ios87wVmvmRdcKgs7GgWUAT&#10;NlkNrEN0rbLJeDzPOgu1A8uF93h6MzjpMuE3jeDhrmm8CESVFHMLaYW0VnHNlgtWbIC5VvJDGuwf&#10;stBMGnz0CHXDAiM7kH9AacnBetuEEbc6s00juUg1YDX5+LdqHlrmRKoFyfHuSJP/f7D84/4eiKxL&#10;Op1QYphGje6q+vvXH9+M3BI8RIY65wsMfHD3EGv07tbyrSfGrlpmNuIawHatYDXmlcf47MWFaHi8&#10;Sqrug60Rn+2CTWT1DegIiDSQPmnydNRE9IFwPJyf5fnlGKXj6LuYz+Znk6Raxorn6w58eCesJnFT&#10;UkDREzzb3/oQ02HFc0hK3ypZr6VSyYBNtVJA9gwbZJ2+VAFWeRqmDOlKOjvPZzET7ZCvgB2zfWwP&#10;ur+I9qeg4/T9DVTLgL2vpMbCjkGsiEy+NXXqzMCkGvZYhDIHaiObgyqhr/qDQJWtn5BksEOP40zi&#10;prXwhZIO+7uk/vOOgaBEvTco1GU+ncaBSMZ0do6sEjj1VKceZjhCYdGUDNtVGIZo50BuWnwpT5Qb&#10;e43iNjLRHoUfsjrkjT2c1DjMWxySUztF/forLH8CAAD//wMAUEsDBBQABgAIAAAAIQAmvKxw4AAA&#10;AAsBAAAPAAAAZHJzL2Rvd25yZXYueG1sTI/BTsMwEETvSPyDtUjcWiehtCHEqRASEgKpFQbubmzi&#10;lHgdxW6S/j3LCY67M5p5U25n17HRDKH1KCBdJsAM1l632Aj4eH9a5MBCVKhV59EIOJsA2+ryolSF&#10;9hO+mVHGhlEIhkIJsDH2BeehtsapsPS9QdK+/OBUpHNouB7UROGu41mSrLlTLVKDVb15tKb+lidH&#10;JdN5s9kd5Qv/zOJeHl9H+yz3QlxfzQ/3wKKZ458ZfvEJHSpiOvgT6sA6AYtVtiIrCTltIsPdbboG&#10;dqDHTZ5mwKuS/99Q/QAAAP//AwBQSwECLQAUAAYACAAAACEAtoM4kv4AAADhAQAAEwAAAAAAAAAA&#10;AAAAAAAAAAAAW0NvbnRlbnRfVHlwZXNdLnhtbFBLAQItABQABgAIAAAAIQA4/SH/1gAAAJQBAAAL&#10;AAAAAAAAAAAAAAAAAC8BAABfcmVscy8ucmVsc1BLAQItABQABgAIAAAAIQBvx6xsPgIAAF0EAAAO&#10;AAAAAAAAAAAAAAAAAC4CAABkcnMvZTJvRG9jLnhtbFBLAQItABQABgAIAAAAIQAmvKxw4AAAAAsB&#10;AAAPAAAAAAAAAAAAAAAAAJgEAABkcnMvZG93bnJldi54bWxQSwUGAAAAAAQABADzAAAApQUAAAAA&#10;" strokeweight="4.5pt">
            <v:stroke linestyle="thickThin"/>
            <v:textbox>
              <w:txbxContent>
                <w:p w:rsidR="005F134D" w:rsidRPr="002A04B3" w:rsidRDefault="005F134D" w:rsidP="005F134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A04B3">
                    <w:rPr>
                      <w:b/>
                      <w:sz w:val="22"/>
                      <w:szCs w:val="22"/>
                    </w:rPr>
                    <w:t>ING. JÁN ŠTELBACKÝ,  AUDÍTOR,  SÍDLISKO ROZVOJ 15,   054 01  L E V O Č A</w:t>
                  </w:r>
                </w:p>
                <w:p w:rsidR="005F134D" w:rsidRDefault="005F134D" w:rsidP="005F134D">
                  <w:pPr>
                    <w:jc w:val="center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</w:p>
                <w:p w:rsidR="005F134D" w:rsidRPr="005F134D" w:rsidRDefault="005F134D" w:rsidP="005F134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5F134D" w:rsidRPr="005F134D" w:rsidRDefault="005F134D" w:rsidP="005F134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5F134D" w:rsidRPr="005F134D" w:rsidRDefault="005F134D" w:rsidP="005F134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5F134D" w:rsidRPr="005F134D" w:rsidRDefault="005F134D" w:rsidP="005F134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5F134D" w:rsidRPr="005F134D" w:rsidRDefault="005F134D" w:rsidP="005F134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5F134D">
                    <w:rPr>
                      <w:b/>
                      <w:sz w:val="22"/>
                      <w:szCs w:val="22"/>
                    </w:rPr>
                    <w:t>DODATOK SPRÁVY</w:t>
                  </w:r>
                </w:p>
                <w:p w:rsidR="005F134D" w:rsidRPr="005F134D" w:rsidRDefault="005F134D" w:rsidP="005F134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5F134D">
                    <w:rPr>
                      <w:b/>
                      <w:sz w:val="22"/>
                      <w:szCs w:val="22"/>
                    </w:rPr>
                    <w:t xml:space="preserve">NEZÁVISLÉHO AUDÍTORA SPOLOČNÍKOM A ŠTATUTÁRNEMU ORGÁNU SPOLOČNOSTI  </w:t>
                  </w:r>
                  <w:proofErr w:type="spellStart"/>
                  <w:r w:rsidRPr="005F134D">
                    <w:rPr>
                      <w:b/>
                      <w:sz w:val="22"/>
                      <w:szCs w:val="22"/>
                    </w:rPr>
                    <w:t>NOMIland</w:t>
                  </w:r>
                  <w:proofErr w:type="spellEnd"/>
                  <w:r w:rsidRPr="005F134D">
                    <w:rPr>
                      <w:b/>
                      <w:sz w:val="22"/>
                      <w:szCs w:val="22"/>
                    </w:rPr>
                    <w:t xml:space="preserve"> spoločnosť s ručením obmedzeným, KOŠICE O OVERENÍ  SÚLADU VÝROČNEJ SPRÁVY S ÚČTOVNOU ZÁVIERKOU </w:t>
                  </w:r>
                  <w:r w:rsidRPr="005F134D">
                    <w:rPr>
                      <w:b/>
                    </w:rPr>
                    <w:t xml:space="preserve">v zmysle § 27 odsek 6 zákona </w:t>
                  </w:r>
                  <w:r w:rsidRPr="005F134D">
                    <w:rPr>
                      <w:rFonts w:ascii="TimesNewRoman" w:hAnsi="TimesNewRoman" w:cs="TimesNewRoman"/>
                      <w:b/>
                    </w:rPr>
                    <w:t>č</w:t>
                  </w:r>
                  <w:r w:rsidRPr="005F134D">
                    <w:rPr>
                      <w:b/>
                    </w:rPr>
                    <w:t>. 423/2015 Z.z. o štatutárnom audite a o zmene a doplnení zákona č. 431/2002 Z. z. o účtovníctve v znení neskorších predpisov (ďalej len „zákon o štatutárnom audite“)</w:t>
                  </w:r>
                </w:p>
                <w:p w:rsidR="005F134D" w:rsidRPr="005F134D" w:rsidRDefault="005F134D" w:rsidP="005F134D">
                  <w:pPr>
                    <w:spacing w:before="120"/>
                    <w:jc w:val="center"/>
                    <w:outlineLvl w:val="0"/>
                    <w:rPr>
                      <w:b/>
                    </w:rPr>
                  </w:pPr>
                  <w:r w:rsidRPr="005F134D">
                    <w:rPr>
                      <w:b/>
                    </w:rPr>
                    <w:t>------------------------------------------------------------------------------------------------------------------</w:t>
                  </w:r>
                </w:p>
                <w:p w:rsidR="005F134D" w:rsidRPr="005F134D" w:rsidRDefault="005F134D" w:rsidP="005F134D">
                  <w:pPr>
                    <w:ind w:left="284" w:hanging="284"/>
                    <w:jc w:val="both"/>
                  </w:pPr>
                </w:p>
                <w:p w:rsidR="005F134D" w:rsidRPr="005F134D" w:rsidRDefault="005F134D" w:rsidP="005F134D">
                  <w:pPr>
                    <w:ind w:left="284" w:hanging="284"/>
                    <w:jc w:val="both"/>
                    <w:rPr>
                      <w:sz w:val="20"/>
                      <w:szCs w:val="20"/>
                    </w:rPr>
                  </w:pPr>
                </w:p>
                <w:p w:rsidR="005F134D" w:rsidRPr="005F134D" w:rsidRDefault="005F134D" w:rsidP="005F134D">
                  <w:pPr>
                    <w:ind w:left="284" w:hanging="284"/>
                    <w:jc w:val="both"/>
                    <w:rPr>
                      <w:sz w:val="20"/>
                      <w:szCs w:val="20"/>
                    </w:rPr>
                  </w:pPr>
                </w:p>
                <w:p w:rsidR="005F134D" w:rsidRPr="005F134D" w:rsidRDefault="005F134D" w:rsidP="005F134D">
                  <w:pPr>
                    <w:ind w:left="284" w:hanging="284"/>
                    <w:jc w:val="both"/>
                    <w:rPr>
                      <w:sz w:val="20"/>
                      <w:szCs w:val="20"/>
                    </w:rPr>
                  </w:pPr>
                </w:p>
                <w:p w:rsidR="005F134D" w:rsidRPr="005F134D" w:rsidRDefault="005F134D" w:rsidP="005F134D">
                  <w:pPr>
                    <w:pStyle w:val="Odstavecseseznamem"/>
                    <w:numPr>
                      <w:ilvl w:val="0"/>
                      <w:numId w:val="3"/>
                    </w:numPr>
                    <w:ind w:left="426" w:hanging="284"/>
                    <w:jc w:val="both"/>
                    <w:rPr>
                      <w:sz w:val="20"/>
                      <w:szCs w:val="20"/>
                      <w:lang w:val="sk-SK"/>
                    </w:rPr>
                  </w:pPr>
                  <w:r w:rsidRPr="005F134D">
                    <w:rPr>
                      <w:sz w:val="20"/>
                      <w:szCs w:val="20"/>
                      <w:lang w:val="sk-SK"/>
                    </w:rPr>
                    <w:t xml:space="preserve">Overil som riadnu účtovnú závierku spoločnosti  </w:t>
                  </w:r>
                  <w:proofErr w:type="spellStart"/>
                  <w:r w:rsidRPr="005F134D">
                    <w:rPr>
                      <w:b/>
                      <w:sz w:val="20"/>
                      <w:szCs w:val="20"/>
                      <w:lang w:val="sk-SK"/>
                    </w:rPr>
                    <w:t>NOMIland</w:t>
                  </w:r>
                  <w:proofErr w:type="spellEnd"/>
                  <w:r w:rsidRPr="005F134D">
                    <w:rPr>
                      <w:b/>
                      <w:sz w:val="20"/>
                      <w:szCs w:val="20"/>
                      <w:lang w:val="sk-SK"/>
                    </w:rPr>
                    <w:t>, spoločnosť s ručením obmedzeným, Košice,            IČO: 36 174 319</w:t>
                  </w:r>
                  <w:r w:rsidRPr="005F134D">
                    <w:rPr>
                      <w:sz w:val="20"/>
                      <w:szCs w:val="20"/>
                      <w:lang w:val="sk-SK"/>
                    </w:rPr>
                    <w:t>,</w:t>
                  </w:r>
                  <w:r w:rsidRPr="005F134D">
                    <w:rPr>
                      <w:i/>
                      <w:sz w:val="20"/>
                      <w:szCs w:val="20"/>
                      <w:lang w:val="sk-SK"/>
                    </w:rPr>
                    <w:t xml:space="preserve">  </w:t>
                  </w:r>
                  <w:r w:rsidRPr="005F134D">
                    <w:rPr>
                      <w:b/>
                      <w:sz w:val="20"/>
                      <w:szCs w:val="20"/>
                      <w:lang w:val="sk-SK"/>
                    </w:rPr>
                    <w:t>k 30.04.2017</w:t>
                  </w:r>
                  <w:r w:rsidRPr="005F134D">
                    <w:rPr>
                      <w:sz w:val="20"/>
                      <w:szCs w:val="20"/>
                      <w:lang w:val="sk-SK"/>
                    </w:rPr>
                    <w:t xml:space="preserve"> uvedenú v tejto Výročnej správe, ku ktorej som dňa  20.04.2018 vydal správu audítora v ktorej som vyjadril svoje audítorský názor v nasledujúcom znení:</w:t>
                  </w:r>
                </w:p>
                <w:p w:rsidR="005F134D" w:rsidRPr="005F134D" w:rsidRDefault="005F134D" w:rsidP="005F134D">
                  <w:pPr>
                    <w:tabs>
                      <w:tab w:val="left" w:pos="1276"/>
                    </w:tabs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</w:p>
                <w:p w:rsidR="005F134D" w:rsidRPr="005F134D" w:rsidRDefault="005F134D" w:rsidP="005F134D">
                  <w:pPr>
                    <w:tabs>
                      <w:tab w:val="left" w:pos="5670"/>
                    </w:tabs>
                    <w:ind w:left="284"/>
                    <w:jc w:val="both"/>
                    <w:rPr>
                      <w:b/>
                      <w:sz w:val="20"/>
                      <w:szCs w:val="20"/>
                      <w:u w:val="single"/>
                    </w:rPr>
                  </w:pPr>
                  <w:r w:rsidRPr="005F134D">
                    <w:rPr>
                      <w:b/>
                      <w:i/>
                      <w:sz w:val="20"/>
                      <w:szCs w:val="20"/>
                    </w:rPr>
                    <w:t xml:space="preserve"> </w:t>
                  </w:r>
                  <w:r w:rsidRPr="005F134D">
                    <w:rPr>
                      <w:b/>
                      <w:sz w:val="20"/>
                      <w:szCs w:val="20"/>
                      <w:u w:val="single"/>
                    </w:rPr>
                    <w:t>Názor</w:t>
                  </w:r>
                </w:p>
                <w:p w:rsidR="005F134D" w:rsidRPr="005F134D" w:rsidRDefault="005F134D" w:rsidP="005F134D">
                  <w:pPr>
                    <w:pStyle w:val="Default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kern w:val="8"/>
                      <w:sz w:val="20"/>
                      <w:szCs w:val="20"/>
                      <w:lang w:eastAsia="en-US" w:bidi="he-IL"/>
                    </w:rPr>
                  </w:pPr>
                  <w:r w:rsidRPr="005F134D">
                    <w:rPr>
                      <w:rFonts w:ascii="Times New Roman" w:eastAsia="Times New Roman" w:hAnsi="Times New Roman" w:cs="Times New Roman"/>
                      <w:color w:val="auto"/>
                      <w:kern w:val="8"/>
                      <w:sz w:val="20"/>
                      <w:szCs w:val="20"/>
                      <w:lang w:eastAsia="en-US" w:bidi="he-IL"/>
                    </w:rPr>
                    <w:t xml:space="preserve">        Uskutočnil som audit individuálnej  účtovnej závierky </w:t>
                  </w:r>
                  <w:r w:rsidRPr="005F134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SPOLOČNOSTI </w:t>
                  </w:r>
                  <w:proofErr w:type="spellStart"/>
                  <w:r w:rsidRPr="005F134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NOMIland</w:t>
                  </w:r>
                  <w:proofErr w:type="spellEnd"/>
                  <w:r w:rsidRPr="005F134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spoločnosť s ručením obmedzeným, KOŠICE,</w:t>
                  </w:r>
                  <w:r w:rsidRPr="005F134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F134D">
                    <w:rPr>
                      <w:rFonts w:ascii="Times New Roman" w:eastAsia="Times New Roman" w:hAnsi="Times New Roman" w:cs="Times New Roman"/>
                      <w:color w:val="auto"/>
                      <w:kern w:val="8"/>
                      <w:sz w:val="20"/>
                      <w:szCs w:val="20"/>
                      <w:lang w:eastAsia="en-US" w:bidi="he-IL"/>
                    </w:rPr>
                    <w:t xml:space="preserve">(ďalej aj </w:t>
                  </w:r>
                  <w:r w:rsidRPr="005F134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„organizácia“), </w:t>
                  </w:r>
                  <w:r w:rsidRPr="005F134D">
                    <w:rPr>
                      <w:rFonts w:ascii="Times New Roman" w:eastAsia="Times New Roman" w:hAnsi="Times New Roman" w:cs="Times New Roman"/>
                      <w:color w:val="auto"/>
                      <w:kern w:val="8"/>
                      <w:sz w:val="20"/>
                      <w:szCs w:val="20"/>
                      <w:lang w:eastAsia="en-US" w:bidi="he-IL"/>
                    </w:rPr>
                    <w:t>ktorá obsahuje súvahu  k 30. aprílu 2017, výkaz ziskov a strát za  hospodársky rok končiaci sa k uvedenému dátumu, a poznámky, ktoré obsahujú súhrn významných účtovných zásad a účtovných metód.</w:t>
                  </w:r>
                </w:p>
                <w:p w:rsidR="005F134D" w:rsidRPr="005F134D" w:rsidRDefault="005F134D" w:rsidP="005F134D">
                  <w:pPr>
                    <w:pStyle w:val="Nadpis1"/>
                    <w:ind w:left="284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5F134D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Podľa môjho názoru, priložená účtovná závierka </w:t>
                  </w:r>
                  <w:r w:rsidRPr="005F134D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poskytuje pravdivý a verný obraz finančnej situácie</w:t>
                  </w:r>
                  <w:r w:rsidRPr="005F134D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spoločnosti </w:t>
                  </w:r>
                  <w:proofErr w:type="spellStart"/>
                  <w:r w:rsidRPr="005F134D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NOMIland</w:t>
                  </w:r>
                  <w:proofErr w:type="spellEnd"/>
                  <w:r w:rsidRPr="005F134D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spoločnosť s ručením obmedzeným, KOŠICE   k 30. aprílu 2017  a výsledku jej hospodárenia za hospodársky rok končiaci sa k uvedenému dátumu podľa zákona č. 431/2002 Z.z. o účtovníctve v znení neskorších predpisov (ďalej len „zákon o účtovníctve“).  </w:t>
                  </w:r>
                </w:p>
                <w:p w:rsidR="005F134D" w:rsidRPr="005F134D" w:rsidRDefault="005F134D" w:rsidP="005F134D">
                  <w:pPr>
                    <w:pStyle w:val="Default"/>
                    <w:ind w:left="284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</w:p>
                <w:p w:rsidR="005F134D" w:rsidRPr="005F134D" w:rsidRDefault="005F134D" w:rsidP="005F134D">
                  <w:pPr>
                    <w:pStyle w:val="Default"/>
                    <w:ind w:left="284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  <w:r w:rsidRPr="005F134D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  <w:t>Zdôraznenie skutočnosti</w:t>
                  </w:r>
                </w:p>
                <w:p w:rsidR="005F134D" w:rsidRPr="005F134D" w:rsidRDefault="005F134D" w:rsidP="005F134D">
                  <w:pPr>
                    <w:pStyle w:val="Default"/>
                    <w:ind w:left="284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5F134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</w:t>
                  </w:r>
                  <w:r w:rsidRPr="005F134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Bez toho, aby som týmto podmienil môj názor poukazujem na nasledovné skutočnosti:</w:t>
                  </w:r>
                </w:p>
                <w:p w:rsidR="005F134D" w:rsidRPr="005F134D" w:rsidRDefault="005F134D" w:rsidP="005F134D">
                  <w:pPr>
                    <w:pStyle w:val="Default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5F134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Spoločnosť ku dňu účtovnej závierky vykazuje nepriaznivý pomer medzi krátkodobými pohľadávkami</w:t>
                  </w: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             </w:t>
                  </w:r>
                  <w:bookmarkStart w:id="0" w:name="_GoBack"/>
                  <w:bookmarkEnd w:id="0"/>
                  <w:r w:rsidRPr="005F134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(664 333 € netto) a krátkodobými záväzkami (1 828 064  €) dôsledkom čoho je i skutočnosť, že záväzky celkom (2 082 545 €) prekračujú hodnotu obežného majetku ( 1 546 370 €). Aj napriek tomu, že podstatnú časť záväzkov predstavujú záväzky  voči spoločníkom (1 579 471 €) doporučuje preverujúci venovať tejto oblasti osobitnú pozornosť.</w:t>
                  </w:r>
                </w:p>
                <w:p w:rsidR="005F134D" w:rsidRPr="005F134D" w:rsidRDefault="005F134D" w:rsidP="005F134D">
                  <w:pPr>
                    <w:pStyle w:val="Odstavecseseznamem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jc w:val="both"/>
                    <w:rPr>
                      <w:i/>
                      <w:iCs/>
                      <w:sz w:val="20"/>
                      <w:szCs w:val="20"/>
                      <w:lang w:val="sk-SK" w:eastAsia="sk-SK"/>
                    </w:rPr>
                  </w:pPr>
                  <w:r w:rsidRPr="005F134D">
                    <w:rPr>
                      <w:i/>
                      <w:iCs/>
                      <w:sz w:val="20"/>
                      <w:szCs w:val="20"/>
                      <w:lang w:val="sk-SK" w:eastAsia="sk-SK"/>
                    </w:rPr>
                    <w:t>Je potrebné aktualizovať Interné smernice účtovnej jednotky v oblasti účtovníctva ako i transferového oceňovania a uplatňovania nástrojov na podporu predaja.   Následne je potrebné zabezpečiť  dôsledne všetky skutočnosti vyplývajúce zo zákonných predpisov vzťahujúcich sa k týmto oblastiam.</w:t>
                  </w:r>
                </w:p>
                <w:p w:rsidR="005F134D" w:rsidRPr="005F134D" w:rsidRDefault="005F134D" w:rsidP="005F134D">
                  <w:pPr>
                    <w:pStyle w:val="Odstavecseseznamem"/>
                    <w:autoSpaceDE w:val="0"/>
                    <w:autoSpaceDN w:val="0"/>
                    <w:adjustRightInd w:val="0"/>
                    <w:jc w:val="both"/>
                    <w:rPr>
                      <w:i/>
                      <w:iCs/>
                      <w:sz w:val="20"/>
                      <w:szCs w:val="20"/>
                      <w:lang w:val="sk-SK" w:eastAsia="sk-SK"/>
                    </w:rPr>
                  </w:pPr>
                  <w:r w:rsidRPr="005F134D">
                    <w:rPr>
                      <w:i/>
                      <w:iCs/>
                      <w:sz w:val="20"/>
                      <w:szCs w:val="20"/>
                      <w:lang w:val="sk-SK" w:eastAsia="sk-SK"/>
                    </w:rPr>
                    <w:t xml:space="preserve">  </w:t>
                  </w:r>
                </w:p>
                <w:p w:rsidR="005F134D" w:rsidRPr="005F134D" w:rsidRDefault="005F134D" w:rsidP="005F134D">
                  <w:pPr>
                    <w:pStyle w:val="Default"/>
                    <w:spacing w:before="120" w:after="120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u w:val="single"/>
                    </w:rPr>
                  </w:pPr>
                  <w:r w:rsidRPr="000E1FCD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u w:val="single"/>
                    </w:rPr>
                    <w:t>II</w:t>
                  </w:r>
                  <w:r w:rsidRPr="005F134D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u w:val="single"/>
                    </w:rPr>
                    <w:t xml:space="preserve">. Správa k informáciám, ktoré sa uvádzajú vo výročnej správe </w:t>
                  </w:r>
                </w:p>
                <w:p w:rsidR="005F134D" w:rsidRPr="005F134D" w:rsidRDefault="005F134D" w:rsidP="005F134D">
                  <w:pPr>
                    <w:pStyle w:val="Default"/>
                    <w:spacing w:after="240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5F134D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    Štatutárny orgán je zodpovedný za informácie uvedené vo výročnej správe, zostavenej podľa požiadaviek zákona o účtovníctve. Môj vyššie uvedený názor na účtovnú závierku sa nevzťahuje na iné informácie vo výročnej správe. </w:t>
                  </w:r>
                </w:p>
                <w:p w:rsidR="005F134D" w:rsidRDefault="005F134D" w:rsidP="000E1FCD">
                  <w:pPr>
                    <w:pStyle w:val="Default"/>
                    <w:spacing w:after="240"/>
                    <w:ind w:left="284"/>
                    <w:jc w:val="both"/>
                    <w:rPr>
                      <w:b/>
                    </w:rPr>
                  </w:pPr>
                  <w:r w:rsidRPr="005F134D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    V súvislosti s auditom účtovnej závierky je mojou zodpovednosťou oboznámenie sa s informáciami uvedenými vo výročnej správe a posúdenie, či tieto informácie nie sú vo významnom nesúlade s auditovanou účtovnou závierkou alebo mojimi poznatkami, ktoré som získali počas auditu účtovnej závierky, alebo sa inak zdajú byť významne nesprávne. </w:t>
                  </w:r>
                  <w:r w:rsidRPr="002A04B3">
                    <w:rPr>
                      <w:b/>
                    </w:rPr>
                    <w:t xml:space="preserve">                                                       </w:t>
                  </w:r>
                  <w:r>
                    <w:rPr>
                      <w:b/>
                    </w:rPr>
                    <w:t xml:space="preserve">       </w:t>
                  </w:r>
                  <w:r w:rsidRPr="002A04B3">
                    <w:rPr>
                      <w:b/>
                    </w:rPr>
                    <w:t xml:space="preserve">  </w:t>
                  </w:r>
                  <w:r>
                    <w:rPr>
                      <w:b/>
                    </w:rPr>
                    <w:t xml:space="preserve"> </w:t>
                  </w:r>
                  <w:r w:rsidRPr="002A04B3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         </w:t>
                  </w:r>
                  <w:r w:rsidRPr="002A04B3">
                    <w:rPr>
                      <w:b/>
                    </w:rPr>
                    <w:t xml:space="preserve">    </w:t>
                  </w:r>
                </w:p>
                <w:p w:rsidR="005F134D" w:rsidRPr="00562B13" w:rsidRDefault="005F134D" w:rsidP="005F134D">
                  <w:pPr>
                    <w:jc w:val="right"/>
                    <w:rPr>
                      <w:sz w:val="18"/>
                      <w:szCs w:val="18"/>
                    </w:rPr>
                  </w:pPr>
                  <w:r w:rsidRPr="00562B13">
                    <w:rPr>
                      <w:sz w:val="18"/>
                      <w:szCs w:val="18"/>
                    </w:rPr>
                    <w:t>1/2</w:t>
                  </w:r>
                </w:p>
                <w:p w:rsidR="005F134D" w:rsidRDefault="005F134D" w:rsidP="005F134D">
                  <w:pPr>
                    <w:jc w:val="both"/>
                    <w:rPr>
                      <w:b/>
                    </w:rPr>
                  </w:pPr>
                </w:p>
                <w:p w:rsidR="005F134D" w:rsidRDefault="005F134D" w:rsidP="005F134D">
                  <w:pPr>
                    <w:jc w:val="both"/>
                    <w:rPr>
                      <w:b/>
                    </w:rPr>
                  </w:pPr>
                </w:p>
                <w:p w:rsidR="005F134D" w:rsidRDefault="005F134D" w:rsidP="005F134D">
                  <w:pPr>
                    <w:jc w:val="both"/>
                    <w:rPr>
                      <w:b/>
                    </w:rPr>
                  </w:pPr>
                </w:p>
                <w:p w:rsidR="005F134D" w:rsidRPr="002A04B3" w:rsidRDefault="005F134D" w:rsidP="005F134D">
                  <w:pPr>
                    <w:jc w:val="both"/>
                    <w:rPr>
                      <w:b/>
                    </w:rPr>
                  </w:pPr>
                  <w:r w:rsidRPr="002A04B3">
                    <w:rPr>
                      <w:b/>
                    </w:rPr>
                    <w:t xml:space="preserve">                                                                               </w:t>
                  </w:r>
                </w:p>
                <w:p w:rsidR="005F134D" w:rsidRDefault="005F134D" w:rsidP="005F134D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  <w:p w:rsidR="005F134D" w:rsidRDefault="005F134D" w:rsidP="005F134D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  <w:p w:rsidR="005F134D" w:rsidRPr="00C56FA8" w:rsidRDefault="005F134D" w:rsidP="005F134D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  <w:p w:rsidR="005F134D" w:rsidRPr="00C56FA8" w:rsidRDefault="005F134D" w:rsidP="005F134D">
                  <w:pPr>
                    <w:jc w:val="both"/>
                  </w:pPr>
                  <w:r w:rsidRPr="00C56FA8">
                    <w:rPr>
                      <w:sz w:val="22"/>
                      <w:szCs w:val="22"/>
                    </w:rPr>
                    <w:t xml:space="preserve">       </w:t>
                  </w:r>
                </w:p>
                <w:p w:rsidR="005F134D" w:rsidRDefault="005F134D" w:rsidP="005F134D">
                  <w:pPr>
                    <w:tabs>
                      <w:tab w:val="left" w:pos="5670"/>
                    </w:tabs>
                    <w:rPr>
                      <w:b/>
                    </w:rPr>
                  </w:pPr>
                </w:p>
              </w:txbxContent>
            </v:textbox>
          </v:rect>
        </w:pict>
      </w:r>
    </w:p>
    <w:p w:rsidR="005F134D" w:rsidRDefault="005F134D" w:rsidP="005F134D"/>
    <w:p w:rsidR="005F134D" w:rsidRDefault="006C308C" w:rsidP="005F134D">
      <w:r>
        <w:rPr>
          <w:noProof/>
        </w:rPr>
        <w:pict>
          <v:line id="Rovná spojnica 41" o:spid="_x0000_s1030" style="position:absolute;z-index:251661312;visibility:visible" from="0,8.4pt" to="489.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dyPIwIAADUEAAAOAAAAZHJzL2Uyb0RvYy54bWysU8uO2yAU3VfqPyD2iR/jZBIrzqiKk26m&#10;bdSZfgABHNNiQEDiRFU/Zr6lP9YLebRpN1VVLzBwD4dzz73MHg6dRHtundCqwtkwxYgrqplQ2wp/&#10;el4NJhg5TxQjUite4SN3+GH++tWsNyXPdasl4xYBiXJlbyrcem/KJHG05R1xQ224gmCjbUc8LO02&#10;YZb0wN7JJE/TcdJry4zVlDsHu/UpiOeRv2k49R+axnGPZIVBm4+jjeMmjMl8RsqtJaYV9CyD/IOK&#10;jggFl16pauIJ2lnxB1UnqNVON35IdZfophGUxxwgmyz9LZunlhgecwFznLna5P4fLX2/X1skWIWL&#10;DCNFOqjRR71X31+QM/qzEpQgiIBNvXEloBdqbUOi9KCezKOmXxxSetESteVR7vPRAEU8kdwcCQtn&#10;4LJN/04zwJCd19GzQ2O7QAluoEMszfFaGn7wiMLmOM+z+zuoIL3EElJeDhrr/FuuOxQmFZZCBddI&#10;SfaPzoN0gF4gYVvplZAyVl4q1Fd4OspH8YDTUrAQDDBnt5uFtGhPQu/EL/gAZDcwq3eKRbKWE7Y8&#10;zz0R8jQHvFSBD1IBOefZqTm+TtPpcrKcFIMiHy8HRVrXgzerRTEYr7L7UX1XLxZ19i1Iy4qyFYxx&#10;FdRdGjUr/q4Rzk/m1GLXVr3akNyyxxRB7OUfRcdahvKdGmGj2XFtgxuhrNCbEXx+R6H5f11H1M/X&#10;Pv8BAAD//wMAUEsDBBQABgAIAAAAIQBnCkQ42gAAAAYBAAAPAAAAZHJzL2Rvd25yZXYueG1sTI/N&#10;TsNADITvSH2HlStxqdoNRepPyKZCQG5caEFc3axJIrLeNLttA0+PUQ9ws2es8TfZZnCtOlEfGs8G&#10;bmYJKOLS24YrA6+7YroCFSKyxdYzGfiiAJt8dJVhav2ZX+i0jZWSEA4pGqhj7FKtQ1mTwzDzHbF4&#10;H753GGXtK217PEu4a/U8SRbaYcPyocaOHmoqP7dHZyAUb3QoviflJHm/rTzND4/PT2jM9Xi4vwMV&#10;aYh/x/CLL+iQC9PeH9kG1RqQIlHUhfCLu16uZdhfBJ1n+j9+/gMAAP//AwBQSwECLQAUAAYACAAA&#10;ACEAtoM4kv4AAADhAQAAEwAAAAAAAAAAAAAAAAAAAAAAW0NvbnRlbnRfVHlwZXNdLnhtbFBLAQIt&#10;ABQABgAIAAAAIQA4/SH/1gAAAJQBAAALAAAAAAAAAAAAAAAAAC8BAABfcmVscy8ucmVsc1BLAQIt&#10;ABQABgAIAAAAIQAG2dyPIwIAADUEAAAOAAAAAAAAAAAAAAAAAC4CAABkcnMvZTJvRG9jLnhtbFBL&#10;AQItABQABgAIAAAAIQBnCkQ42gAAAAYBAAAPAAAAAAAAAAAAAAAAAH0EAABkcnMvZG93bnJldi54&#10;bWxQSwUGAAAAAAQABADzAAAAhAUAAAAA&#10;"/>
        </w:pict>
      </w:r>
    </w:p>
    <w:p w:rsidR="005F134D" w:rsidRDefault="005F134D" w:rsidP="005F134D"/>
    <w:p w:rsidR="005F134D" w:rsidRDefault="005F134D" w:rsidP="005F134D"/>
    <w:p w:rsidR="005F134D" w:rsidRDefault="005F134D" w:rsidP="005F134D"/>
    <w:p w:rsidR="005F134D" w:rsidRDefault="006C308C" w:rsidP="005F134D">
      <w:pPr>
        <w:pStyle w:val="Nadpis8"/>
        <w:spacing w:after="0"/>
        <w:ind w:hanging="142"/>
        <w:jc w:val="center"/>
        <w:rPr>
          <w:rFonts w:ascii="Times New Roman" w:hAnsi="Times New Roman"/>
          <w:sz w:val="20"/>
          <w:szCs w:val="20"/>
        </w:rPr>
      </w:pPr>
      <w:r w:rsidRPr="006C308C">
        <w:rPr>
          <w:rFonts w:ascii="Times New Roman" w:hAnsi="Times New Roman"/>
          <w:noProof/>
        </w:rPr>
        <w:pict>
          <v:line id="Rovná spojnica 40" o:spid="_x0000_s1029" style="position:absolute;left:0;text-align:left;z-index:251659264;visibility:visible" from="-9pt,774pt" to="488pt,7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UsLQIAAEcEAAAOAAAAZHJzL2Uyb0RvYy54bWysU8GO2jAQvVfqP1i+QxI2sBARVhWBXrbt&#10;qks/wNgOcdexLdsQUNWP6bf0xzo2BLHtparKwYw945c3b57nD8dWogO3TmhV4myYYsQV1UyoXYm/&#10;bNaDKUbOE8WI1IqX+MQdfli8fTPvTMFHutGScYsARLmiMyVuvDdFkjja8Ja4oTZcQbLWtiUetnaX&#10;MEs6QG9lMkrTSdJpy4zVlDsHp9U5iRcRv6459Z/q2nGPZImBm4+rjes2rMliToqdJaYR9EKD/AOL&#10;lggFH71CVcQTtLfiD6hWUKudrv2Q6jbRdS0ojz1AN1n6WzfPDTE89gLiOHOVyf0/WPrx8GSRYCXO&#10;QR5FWpjRZ31QP38gZ/RXJShBkAGZOuMKqF6qJxsapUf1bB41fXFI6WVD1I5HupuTAYgs3EheXQkb&#10;Z+Bj2+6DZlBD9l5HzY61bQMkqIGOcTSn62j40SMKh5O7LJulQJH2uYQU/UVjnX/PdYtCUGIpVFCN&#10;FOTw6HwgQoq+JBwrvRZSxslLhboSj++zcYBuDejgG6E24IaXCOG0FCyUh4vO7rZLadGBBDfFX+wT&#10;MrdlVu8Vi/ANJ2x1iT0R8hwDHakCHjQHBC/R2S7fZulsNV1N80E+mqwGeVpVg3frZT6YrLP7cXVX&#10;LZdV9j1Qy/KiEYxxFdj11s3yv7PG5RGdTXc171WY5DV6VBDI9v+RdJxuGOjZGlvNTk+2nzq4NRZf&#10;XlZ4Drd7iG/f/+IXAAAA//8DAFBLAwQUAAYACAAAACEASQ5ccOAAAAANAQAADwAAAGRycy9kb3du&#10;cmV2LnhtbExPy07DMBC8I/EP1iJxqVqnPEoIcSpUwYVDpT4O5ebGSxIRr1PbbQJfz/aA4DazM5qd&#10;yeeDbcUJfWgcKZhOEhBIpTMNVQq2m9dxCiJETUa3jlDBFwaYF5cXuc6M62mFp3WsBIdQyLSCOsYu&#10;kzKUNVodJq5DYu3DeasjU19J43XP4baVN0kyk1Y3xB9q3eGixvJzfbQKzCqEl8WQft8u/dvhsEtH&#10;7/1mpNT11fD8BCLiEP/McK7P1aHgTnt3JBNEq2A8TXlLZOH+7ozY8vgwY7D/Pckil/9XFD8AAAD/&#10;/wMAUEsBAi0AFAAGAAgAAAAhALaDOJL+AAAA4QEAABMAAAAAAAAAAAAAAAAAAAAAAFtDb250ZW50&#10;X1R5cGVzXS54bWxQSwECLQAUAAYACAAAACEAOP0h/9YAAACUAQAACwAAAAAAAAAAAAAAAAAvAQAA&#10;X3JlbHMvLnJlbHNQSwECLQAUAAYACAAAACEAgMIlLC0CAABHBAAADgAAAAAAAAAAAAAAAAAuAgAA&#10;ZHJzL2Uyb0RvYy54bWxQSwECLQAUAAYACAAAACEASQ5ccOAAAAANAQAADwAAAAAAAAAAAAAAAACH&#10;BAAAZHJzL2Rvd25yZXYueG1sUEsFBgAAAAAEAAQA8wAAAJQFAAAAAA==&#10;" strokeweight="4.5pt">
            <v:stroke linestyle="thinThick"/>
          </v:line>
        </w:pict>
      </w:r>
      <w:r w:rsidR="005F134D" w:rsidRPr="001C7B7A">
        <w:rPr>
          <w:rFonts w:ascii="Times New Roman" w:hAnsi="Times New Roman"/>
          <w:sz w:val="20"/>
          <w:szCs w:val="20"/>
        </w:rPr>
        <w:t xml:space="preserve">           </w:t>
      </w:r>
    </w:p>
    <w:p w:rsidR="005F134D" w:rsidRDefault="005F134D" w:rsidP="005F134D">
      <w:pPr>
        <w:pStyle w:val="Nadpis8"/>
        <w:spacing w:after="0"/>
        <w:ind w:hanging="142"/>
        <w:jc w:val="center"/>
        <w:rPr>
          <w:rFonts w:ascii="Times New Roman" w:hAnsi="Times New Roman"/>
          <w:sz w:val="20"/>
          <w:szCs w:val="20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>
      <w:pPr>
        <w:pStyle w:val="Nadpis2"/>
        <w:ind w:left="2127" w:hanging="1560"/>
        <w:rPr>
          <w:rFonts w:ascii="Times New Roman" w:hAnsi="Times New Roman"/>
          <w:b w:val="0"/>
          <w:sz w:val="22"/>
          <w:szCs w:val="22"/>
        </w:rPr>
      </w:pPr>
    </w:p>
    <w:p w:rsidR="005F134D" w:rsidRDefault="005F134D" w:rsidP="005F134D"/>
    <w:p w:rsidR="005F134D" w:rsidRDefault="005F134D" w:rsidP="005F134D"/>
    <w:p w:rsidR="005F134D" w:rsidRDefault="005F134D" w:rsidP="005F134D"/>
    <w:p w:rsidR="005F134D" w:rsidRDefault="005F134D" w:rsidP="005F134D"/>
    <w:p w:rsidR="005F134D" w:rsidRDefault="005F134D" w:rsidP="005F134D"/>
    <w:sectPr w:rsidR="005F134D" w:rsidSect="00282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E1C8C"/>
    <w:multiLevelType w:val="hybridMultilevel"/>
    <w:tmpl w:val="7A08E726"/>
    <w:lvl w:ilvl="0" w:tplc="45008218">
      <w:start w:val="2"/>
      <w:numFmt w:val="upperRoman"/>
      <w:lvlText w:val="%1."/>
      <w:lvlJc w:val="left"/>
      <w:pPr>
        <w:ind w:left="862" w:hanging="720"/>
      </w:pPr>
      <w:rPr>
        <w:rFonts w:eastAsia="Calibri" w:hint="default"/>
        <w:color w:val="00000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3703509"/>
    <w:multiLevelType w:val="hybridMultilevel"/>
    <w:tmpl w:val="D54ECB8A"/>
    <w:lvl w:ilvl="0" w:tplc="0204D18C">
      <w:start w:val="1"/>
      <w:numFmt w:val="upperRoman"/>
      <w:lvlText w:val="%1."/>
      <w:lvlJc w:val="left"/>
      <w:pPr>
        <w:ind w:left="76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9356E65"/>
    <w:multiLevelType w:val="hybridMultilevel"/>
    <w:tmpl w:val="C7C09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4"/>
  <w:proofState w:spelling="clean"/>
  <w:defaultTabStop w:val="708"/>
  <w:hyphenationZone w:val="425"/>
  <w:characterSpacingControl w:val="doNotCompress"/>
  <w:compat/>
  <w:rsids>
    <w:rsidRoot w:val="005F134D"/>
    <w:rsid w:val="000653B2"/>
    <w:rsid w:val="000E1FCD"/>
    <w:rsid w:val="0011556A"/>
    <w:rsid w:val="0028298A"/>
    <w:rsid w:val="004C016F"/>
    <w:rsid w:val="005515AC"/>
    <w:rsid w:val="005F134D"/>
    <w:rsid w:val="006C308C"/>
    <w:rsid w:val="007C394B"/>
    <w:rsid w:val="00B7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13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5F13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13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8">
    <w:name w:val="heading 8"/>
    <w:basedOn w:val="Normln"/>
    <w:next w:val="Normln"/>
    <w:link w:val="Nadpis8Char"/>
    <w:unhideWhenUsed/>
    <w:qFormat/>
    <w:rsid w:val="005F134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134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5F134D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dpis8Char">
    <w:name w:val="Nadpis 8 Char"/>
    <w:basedOn w:val="Standardnpsmoodstavce"/>
    <w:link w:val="Nadpis8"/>
    <w:rsid w:val="005F134D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Default">
    <w:name w:val="Default"/>
    <w:rsid w:val="005F134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5F134D"/>
    <w:pPr>
      <w:suppressAutoHyphens w:val="0"/>
      <w:ind w:left="720"/>
      <w:contextualSpacing/>
    </w:pPr>
    <w:rPr>
      <w:rFonts w:eastAsia="Calibri"/>
      <w:szCs w:val="22"/>
      <w:lang w:val="en-US" w:eastAsia="en-US"/>
    </w:rPr>
  </w:style>
  <w:style w:type="character" w:styleId="Znakapoznpodarou">
    <w:name w:val="footnote reference"/>
    <w:semiHidden/>
    <w:unhideWhenUsed/>
    <w:rsid w:val="005F13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Ján Štelbacký</cp:lastModifiedBy>
  <cp:revision>6</cp:revision>
  <cp:lastPrinted>2018-05-23T18:20:00Z</cp:lastPrinted>
  <dcterms:created xsi:type="dcterms:W3CDTF">2018-05-23T18:18:00Z</dcterms:created>
  <dcterms:modified xsi:type="dcterms:W3CDTF">2018-05-23T18:35:00Z</dcterms:modified>
</cp:coreProperties>
</file>