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277" w:rsidRDefault="005C3277" w:rsidP="005C3277"/>
    <w:p w:rsidR="005C3277" w:rsidRDefault="005C3277" w:rsidP="005C3277"/>
    <w:p w:rsidR="005C3277" w:rsidRDefault="005C3277" w:rsidP="005C3277"/>
    <w:p w:rsidR="005C3277" w:rsidRPr="003826EC" w:rsidRDefault="009F148E" w:rsidP="005C3277">
      <w:r>
        <w:rPr>
          <w:noProof/>
        </w:rPr>
        <w:pict>
          <v:rect id="Obdĺžnik 39" o:spid="_x0000_s1026" style="position:absolute;margin-left:-27.75pt;margin-top:-31.1pt;width:493.15pt;height:732.7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" o:allowincell="f" strokeweight="4.5pt">
            <v:stroke linestyle="thickThin"/>
            <v:textbox>
              <w:txbxContent>
                <w:p w:rsidR="005C3277" w:rsidRDefault="005C3277" w:rsidP="005C3277">
                  <w:pPr>
                    <w:jc w:val="center"/>
                    <w:rPr>
                      <w:rFonts w:ascii="Arial" w:hAnsi="Arial"/>
                    </w:rPr>
                  </w:pPr>
                </w:p>
                <w:p w:rsidR="005C3277" w:rsidRPr="005E7D21" w:rsidRDefault="005C3277" w:rsidP="005C3277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5E7D21">
                    <w:rPr>
                      <w:b/>
                      <w:sz w:val="22"/>
                      <w:szCs w:val="22"/>
                    </w:rPr>
                    <w:t>ING. JÁN ŠTELBACKÝ, AUDÍTOR, Č.L. 146,  SÍDLISKO ROZVOJ 15,   054 01  L E V O Č A</w:t>
                  </w:r>
                </w:p>
                <w:p w:rsidR="005C3277" w:rsidRPr="006C10A2" w:rsidRDefault="005C3277" w:rsidP="005C3277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------------------------------------------------------------------------------------------------------------------------------</w:t>
                  </w:r>
                </w:p>
                <w:p w:rsidR="005C3277" w:rsidRDefault="005C3277" w:rsidP="005C3277">
                  <w:pPr>
                    <w:pStyle w:val="Nadpis1"/>
                    <w:jc w:val="center"/>
                    <w:rPr>
                      <w:rFonts w:ascii="Times New Roman" w:hAnsi="Times New Roman"/>
                      <w:sz w:val="24"/>
                    </w:rPr>
                  </w:pPr>
                </w:p>
                <w:p w:rsidR="005C3277" w:rsidRPr="00AA3C17" w:rsidRDefault="005C3277" w:rsidP="005C3277">
                  <w:pPr>
                    <w:pStyle w:val="Nadpis1"/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AA3C17">
                    <w:rPr>
                      <w:rFonts w:ascii="Times New Roman" w:hAnsi="Times New Roman"/>
                      <w:sz w:val="24"/>
                      <w:szCs w:val="24"/>
                    </w:rPr>
                    <w:t xml:space="preserve">SPRÁVA NEZÁVISLÉHO AUDÍTORA                                                                                                                      SPOLOČNÍKOM A  ŠTATUTÁRNEMU  ORGÁNU SPOLOČNOSTI </w:t>
                  </w:r>
                  <w:proofErr w:type="spellStart"/>
                  <w:r w:rsidRPr="00AA3C17">
                    <w:rPr>
                      <w:rFonts w:ascii="Times New Roman" w:hAnsi="Times New Roman"/>
                      <w:sz w:val="24"/>
                      <w:szCs w:val="24"/>
                    </w:rPr>
                    <w:t>NOMIland</w:t>
                  </w:r>
                  <w:proofErr w:type="spellEnd"/>
                  <w:r w:rsidRPr="00AA3C17">
                    <w:rPr>
                      <w:rFonts w:ascii="Times New Roman" w:hAnsi="Times New Roman"/>
                      <w:sz w:val="24"/>
                      <w:szCs w:val="24"/>
                    </w:rPr>
                    <w:t xml:space="preserve"> spoločnosť s ručením obmedzeným, KOŠICE, O OVERENÍ INDIVIDUÁLNEJ  ÚČTOVNEJ ZÁVIERKY K 30.04.2017.</w:t>
                  </w:r>
                </w:p>
                <w:p w:rsidR="005C3277" w:rsidRDefault="005C3277" w:rsidP="005C3277">
                  <w:pPr>
                    <w:tabs>
                      <w:tab w:val="left" w:pos="5670"/>
                    </w:tabs>
                    <w:rPr>
                      <w:sz w:val="20"/>
                      <w:szCs w:val="20"/>
                    </w:rPr>
                  </w:pPr>
                  <w:r>
                    <w:rPr>
                      <w:b/>
                    </w:rPr>
                    <w:t xml:space="preserve">    </w:t>
                  </w:r>
                  <w:r>
                    <w:rPr>
                      <w:sz w:val="20"/>
                      <w:szCs w:val="20"/>
                    </w:rPr>
                    <w:t xml:space="preserve">     ------------------------------------------------------------------------------------------------------------------------------------</w:t>
                  </w:r>
                </w:p>
                <w:p w:rsidR="005C3277" w:rsidRDefault="005C3277" w:rsidP="005C3277">
                  <w:pPr>
                    <w:tabs>
                      <w:tab w:val="left" w:pos="5670"/>
                    </w:tabs>
                    <w:jc w:val="bot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</w:t>
                  </w:r>
                </w:p>
                <w:p w:rsidR="005C3277" w:rsidRDefault="005C3277" w:rsidP="005C3277">
                  <w:pPr>
                    <w:tabs>
                      <w:tab w:val="left" w:pos="5670"/>
                    </w:tabs>
                    <w:jc w:val="both"/>
                    <w:rPr>
                      <w:sz w:val="20"/>
                      <w:szCs w:val="20"/>
                    </w:rPr>
                  </w:pPr>
                </w:p>
                <w:p w:rsidR="005C3277" w:rsidRPr="00AA3C17" w:rsidRDefault="005C3277" w:rsidP="005C3277">
                  <w:pPr>
                    <w:pStyle w:val="level2"/>
                    <w:widowControl w:val="0"/>
                    <w:tabs>
                      <w:tab w:val="clear" w:pos="576"/>
                      <w:tab w:val="left" w:pos="0"/>
                    </w:tabs>
                    <w:spacing w:after="240" w:line="240" w:lineRule="auto"/>
                    <w:ind w:left="0" w:firstLine="0"/>
                    <w:rPr>
                      <w:b/>
                      <w:sz w:val="22"/>
                      <w:szCs w:val="22"/>
                      <w:lang w:val="sk-SK"/>
                    </w:rPr>
                  </w:pPr>
                  <w:r w:rsidRPr="00AA3C17">
                    <w:rPr>
                      <w:b/>
                      <w:sz w:val="22"/>
                      <w:szCs w:val="22"/>
                      <w:lang w:val="sk-SK"/>
                    </w:rPr>
                    <w:t>Správa z auditu účtovnej závierky</w:t>
                  </w:r>
                </w:p>
                <w:p w:rsidR="005C3277" w:rsidRPr="00AA3C17" w:rsidRDefault="005C3277" w:rsidP="005C3277">
                  <w:pPr>
                    <w:tabs>
                      <w:tab w:val="left" w:pos="5670"/>
                    </w:tabs>
                    <w:jc w:val="both"/>
                    <w:rPr>
                      <w:b/>
                      <w:sz w:val="22"/>
                      <w:szCs w:val="22"/>
                      <w:u w:val="single"/>
                    </w:rPr>
                  </w:pPr>
                  <w:r w:rsidRPr="00AA3C17">
                    <w:rPr>
                      <w:sz w:val="22"/>
                      <w:szCs w:val="22"/>
                    </w:rPr>
                    <w:t xml:space="preserve"> </w:t>
                  </w:r>
                  <w:r w:rsidRPr="00AA3C17">
                    <w:rPr>
                      <w:b/>
                      <w:sz w:val="22"/>
                      <w:szCs w:val="22"/>
                      <w:u w:val="single"/>
                    </w:rPr>
                    <w:t>Názor</w:t>
                  </w: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2"/>
                      <w:szCs w:val="22"/>
                      <w:lang w:eastAsia="en-US" w:bidi="he-IL"/>
                    </w:rPr>
                  </w:pPr>
                  <w:r w:rsidRPr="00AA3C17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2"/>
                      <w:szCs w:val="22"/>
                      <w:lang w:eastAsia="en-US" w:bidi="he-IL"/>
                    </w:rPr>
                    <w:t xml:space="preserve">        Uskutočnil som audit individuálnej  účtovnej závierky </w:t>
                  </w:r>
                  <w:r w:rsidRPr="00AA3C17">
                    <w:rPr>
                      <w:rFonts w:ascii="Times New Roman" w:hAnsi="Times New Roman" w:cs="Times New Roman"/>
                      <w:b/>
                      <w:sz w:val="22"/>
                      <w:szCs w:val="22"/>
                    </w:rPr>
                    <w:t xml:space="preserve">SPOLOČNOSTI </w:t>
                  </w:r>
                  <w:proofErr w:type="spellStart"/>
                  <w:r w:rsidRPr="00AA3C17">
                    <w:rPr>
                      <w:rFonts w:ascii="Times New Roman" w:hAnsi="Times New Roman" w:cs="Times New Roman"/>
                      <w:b/>
                      <w:sz w:val="22"/>
                      <w:szCs w:val="22"/>
                    </w:rPr>
                    <w:t>NOMIland</w:t>
                  </w:r>
                  <w:proofErr w:type="spellEnd"/>
                  <w:r w:rsidRPr="00AA3C17">
                    <w:rPr>
                      <w:rFonts w:ascii="Times New Roman" w:hAnsi="Times New Roman" w:cs="Times New Roman"/>
                      <w:b/>
                      <w:sz w:val="22"/>
                      <w:szCs w:val="22"/>
                    </w:rPr>
                    <w:t xml:space="preserve"> spoločnosť s ručením obmedzeným, KOŠICE,</w:t>
                  </w:r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  <w:r w:rsidRPr="00AA3C17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2"/>
                      <w:szCs w:val="22"/>
                      <w:lang w:eastAsia="en-US" w:bidi="he-IL"/>
                    </w:rPr>
                    <w:t xml:space="preserve">(ďalej aj </w:t>
                  </w:r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„organizácia“), </w:t>
                  </w:r>
                  <w:r w:rsidRPr="00AA3C17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2"/>
                      <w:szCs w:val="22"/>
                      <w:lang w:eastAsia="en-US" w:bidi="he-IL"/>
                    </w:rPr>
                    <w:t>ktorá obsahuje súvahu  k 30. aprílu 2017, výkaz ziskov a strát za  hospodársky rok končiaci sa k uvedenému dátumu, a poznámky, ktoré obsahujú súhrn významných účtovných zásad a účtovných metód.</w:t>
                  </w:r>
                </w:p>
                <w:p w:rsidR="005C3277" w:rsidRPr="00AA3C17" w:rsidRDefault="005C3277" w:rsidP="005C3277">
                  <w:pPr>
                    <w:pStyle w:val="Nadpis1"/>
                    <w:jc w:val="both"/>
                    <w:rPr>
                      <w:rFonts w:ascii="Times New Roman" w:hAnsi="Times New Roman"/>
                      <w:i/>
                      <w:sz w:val="22"/>
                      <w:szCs w:val="22"/>
                    </w:rPr>
                  </w:pPr>
                  <w:r w:rsidRPr="00AA3C17">
                    <w:rPr>
                      <w:rFonts w:ascii="Times New Roman" w:hAnsi="Times New Roman"/>
                      <w:i/>
                      <w:sz w:val="22"/>
                      <w:szCs w:val="22"/>
                    </w:rPr>
                    <w:t xml:space="preserve">        Podľa môjho názoru, priložená účtovná závierka </w:t>
                  </w:r>
                  <w:r w:rsidRPr="00AA3C17">
                    <w:rPr>
                      <w:rFonts w:ascii="Times New Roman" w:hAnsi="Times New Roman"/>
                      <w:i/>
                      <w:iCs/>
                      <w:sz w:val="22"/>
                      <w:szCs w:val="22"/>
                    </w:rPr>
                    <w:t>poskytuje pravdivý a verný obraz finančnej situácie</w:t>
                  </w:r>
                  <w:r w:rsidRPr="00AA3C17">
                    <w:rPr>
                      <w:rFonts w:ascii="Times New Roman" w:hAnsi="Times New Roman"/>
                      <w:i/>
                      <w:sz w:val="22"/>
                      <w:szCs w:val="22"/>
                    </w:rPr>
                    <w:t xml:space="preserve"> spoločnosti </w:t>
                  </w:r>
                  <w:proofErr w:type="spellStart"/>
                  <w:r w:rsidRPr="00AA3C17">
                    <w:rPr>
                      <w:rFonts w:ascii="Times New Roman" w:hAnsi="Times New Roman"/>
                      <w:i/>
                      <w:sz w:val="22"/>
                      <w:szCs w:val="22"/>
                    </w:rPr>
                    <w:t>NOMIland</w:t>
                  </w:r>
                  <w:proofErr w:type="spellEnd"/>
                  <w:r w:rsidRPr="00AA3C17">
                    <w:rPr>
                      <w:rFonts w:ascii="Times New Roman" w:hAnsi="Times New Roman"/>
                      <w:i/>
                      <w:sz w:val="22"/>
                      <w:szCs w:val="22"/>
                    </w:rPr>
                    <w:t xml:space="preserve"> spoločnosť s ručením obmedzeným, KOŠICE   k 30. aprílu 2017  a výsledku jej hospodárenia za hospodársky rok končiaci sa k uvedenému dátumu podľa zákona č. 431/2002 Z.z. o účtovníctve v znení neskorších predpisov (ďalej len „zákon o účtovníctve“).  </w:t>
                  </w:r>
                </w:p>
                <w:p w:rsidR="005C327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</w:pP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</w:pPr>
                  <w:r w:rsidRPr="00AA3C17"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  <w:t>Zdôraznenie skutočnosti</w:t>
                  </w: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</w:pPr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      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Bez toho, aby som týmto podmienil môj názor poukazujem na nasledovné skutočnosti:</w:t>
                  </w:r>
                </w:p>
                <w:p w:rsidR="005C3277" w:rsidRPr="00AA3C17" w:rsidRDefault="005C3277" w:rsidP="005C3277">
                  <w:pPr>
                    <w:pStyle w:val="Default"/>
                    <w:numPr>
                      <w:ilvl w:val="0"/>
                      <w:numId w:val="3"/>
                    </w:numPr>
                    <w:ind w:left="567"/>
                    <w:jc w:val="both"/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</w:pP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Spoločnosť ku dňu účtovnej závierky vykazuje nepriaznivý pomer medzi krátkodobými pohľadávkami (</w:t>
                  </w:r>
                  <w:r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664 333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€ netto) a krátkodobými záväzkami (1</w:t>
                  </w:r>
                  <w:r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 828 064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 €) dôsledkom čoho je i skutočnosť, že záväzky celkom (</w:t>
                  </w:r>
                  <w:r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2 082 545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€) prekračujú hodnotu obežného majetku ( 1</w:t>
                  </w:r>
                  <w:r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> 546 370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€). Aj napriek tomu, že podstatnú časť záväzkov predstavujú záväzky  voči spoločníkom (1</w:t>
                  </w:r>
                  <w:r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579 471</w:t>
                  </w:r>
                  <w:r w:rsidRPr="00AA3C17">
                    <w:rPr>
                      <w:rFonts w:ascii="Times New Roman" w:hAnsi="Times New Roman" w:cs="Times New Roman"/>
                      <w:i/>
                      <w:sz w:val="22"/>
                      <w:szCs w:val="22"/>
                    </w:rPr>
                    <w:t xml:space="preserve"> €) doporučuje preverujúci venovať tejto oblasti osobitnú pozornosť.</w:t>
                  </w:r>
                </w:p>
                <w:p w:rsidR="005C3277" w:rsidRPr="00AA3C17" w:rsidRDefault="005C3277" w:rsidP="005C3277">
                  <w:pPr>
                    <w:numPr>
                      <w:ilvl w:val="0"/>
                      <w:numId w:val="3"/>
                    </w:numPr>
                    <w:suppressAutoHyphens w:val="0"/>
                    <w:autoSpaceDE w:val="0"/>
                    <w:autoSpaceDN w:val="0"/>
                    <w:adjustRightInd w:val="0"/>
                    <w:ind w:left="567"/>
                    <w:jc w:val="both"/>
                    <w:rPr>
                      <w:i/>
                      <w:iCs/>
                      <w:sz w:val="22"/>
                      <w:szCs w:val="22"/>
                      <w:lang w:eastAsia="sk-SK"/>
                    </w:rPr>
                  </w:pPr>
                  <w:r>
                    <w:rPr>
                      <w:i/>
                      <w:iCs/>
                      <w:sz w:val="22"/>
                      <w:szCs w:val="22"/>
                      <w:lang w:eastAsia="sk-SK"/>
                    </w:rPr>
                    <w:t xml:space="preserve">Je potrebné aktualizovať Interné smernice účtovnej jednotky v oblasti účtovníctva ako i transferového oceňovania a uplatňovania nástrojov na podporu predaja.   Následne </w:t>
                  </w:r>
                  <w:r w:rsidRPr="00AA3C17">
                    <w:rPr>
                      <w:i/>
                      <w:iCs/>
                      <w:sz w:val="22"/>
                      <w:szCs w:val="22"/>
                      <w:lang w:eastAsia="sk-SK"/>
                    </w:rPr>
                    <w:t>je potrebné zabezpečiť  dôsledne všetky skutočnosti vyplývajúce zo zákonných predpisov vzťahujúcich sa k</w:t>
                  </w:r>
                  <w:r>
                    <w:rPr>
                      <w:i/>
                      <w:iCs/>
                      <w:sz w:val="22"/>
                      <w:szCs w:val="22"/>
                      <w:lang w:eastAsia="sk-SK"/>
                    </w:rPr>
                    <w:t> </w:t>
                  </w:r>
                  <w:r w:rsidRPr="00AA3C17">
                    <w:rPr>
                      <w:i/>
                      <w:iCs/>
                      <w:sz w:val="22"/>
                      <w:szCs w:val="22"/>
                      <w:lang w:eastAsia="sk-SK"/>
                    </w:rPr>
                    <w:t>t</w:t>
                  </w:r>
                  <w:r>
                    <w:rPr>
                      <w:i/>
                      <w:iCs/>
                      <w:sz w:val="22"/>
                      <w:szCs w:val="22"/>
                      <w:lang w:eastAsia="sk-SK"/>
                    </w:rPr>
                    <w:t>ýmto oblastiam.</w:t>
                  </w:r>
                  <w:r w:rsidRPr="00AA3C17">
                    <w:rPr>
                      <w:i/>
                      <w:iCs/>
                      <w:sz w:val="22"/>
                      <w:szCs w:val="22"/>
                      <w:lang w:eastAsia="sk-SK"/>
                    </w:rPr>
                    <w:t xml:space="preserve">.   </w:t>
                  </w:r>
                </w:p>
                <w:p w:rsidR="005C327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</w:p>
                <w:p w:rsidR="005C3277" w:rsidRPr="00AA3C17" w:rsidRDefault="005C3277" w:rsidP="005C3277">
                  <w:pPr>
                    <w:pStyle w:val="Default"/>
                    <w:ind w:left="-567"/>
                    <w:jc w:val="both"/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9378E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 </w:t>
                  </w:r>
                  <w:r w:rsidRPr="00AA3C17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  <w:u w:val="single"/>
                    </w:rPr>
                    <w:t xml:space="preserve">Základ pre názor </w:t>
                  </w: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     Audit som  vykonal podľa medzinárodných audítorských štandardov (</w:t>
                  </w:r>
                  <w:proofErr w:type="spellStart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>International</w:t>
                  </w:r>
                  <w:proofErr w:type="spellEnd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>Standards</w:t>
                  </w:r>
                  <w:proofErr w:type="spellEnd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on </w:t>
                  </w:r>
                  <w:proofErr w:type="spellStart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>Auditing</w:t>
                  </w:r>
                  <w:proofErr w:type="spellEnd"/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>, ISA). Moja zodpovednosť podľa týchto štandardov je uvedená v odseku Zodpovednosť audítora za audit účtovnej závierky. Od spoločnosti som  nezávislý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môj audit účtovnej závierky a splnil som aj ostatné požiadavky týchto ustanovení týkajúcich sa etiky. Som presvedčený, že audítorské dôkazy, ktoré som získal, poskytujú dostatočný a vhodný základ pre môj názor.</w:t>
                  </w:r>
                </w:p>
                <w:p w:rsidR="005C327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</w:pPr>
                </w:p>
                <w:p w:rsidR="005C327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</w:pP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</w:pPr>
                  <w:r w:rsidRPr="00AA3C17">
                    <w:rPr>
                      <w:rFonts w:ascii="Times New Roman" w:hAnsi="Times New Roman" w:cs="Times New Roman"/>
                      <w:b/>
                      <w:sz w:val="22"/>
                      <w:szCs w:val="22"/>
                      <w:u w:val="single"/>
                    </w:rPr>
                    <w:t>Zodpovednosť štatutárneho orgánu za účtovnú závierku</w:t>
                  </w:r>
                </w:p>
                <w:p w:rsidR="005C3277" w:rsidRPr="00AA3C17" w:rsidRDefault="005C3277" w:rsidP="005C3277">
                  <w:pPr>
                    <w:pStyle w:val="Default"/>
                    <w:jc w:val="both"/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</w:pPr>
                  <w:r w:rsidRPr="00AA3C17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    Štatutárny orgán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 alebo chyby. </w:t>
                  </w:r>
                  <w:r w:rsidRPr="00AA3C17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5C3277" w:rsidRDefault="005C3277" w:rsidP="005C3277">
                  <w:pPr>
                    <w:pStyle w:val="level2"/>
                    <w:widowControl w:val="0"/>
                    <w:tabs>
                      <w:tab w:val="clear" w:pos="576"/>
                      <w:tab w:val="left" w:pos="0"/>
                    </w:tabs>
                    <w:spacing w:after="240" w:line="240" w:lineRule="auto"/>
                    <w:ind w:left="0" w:firstLine="0"/>
                    <w:jc w:val="right"/>
                    <w:rPr>
                      <w:sz w:val="18"/>
                      <w:szCs w:val="18"/>
                      <w:lang w:val="sk-SK"/>
                    </w:rPr>
                  </w:pPr>
                  <w:r w:rsidRPr="002C457D">
                    <w:rPr>
                      <w:sz w:val="18"/>
                      <w:szCs w:val="18"/>
                      <w:lang w:val="sk-SK"/>
                    </w:rPr>
                    <w:t>1/2</w:t>
                  </w:r>
                </w:p>
                <w:p w:rsidR="005C3277" w:rsidRPr="002C457D" w:rsidRDefault="005C3277" w:rsidP="005C3277">
                  <w:pPr>
                    <w:pStyle w:val="level2"/>
                    <w:widowControl w:val="0"/>
                    <w:tabs>
                      <w:tab w:val="clear" w:pos="576"/>
                      <w:tab w:val="left" w:pos="0"/>
                    </w:tabs>
                    <w:spacing w:after="240" w:line="240" w:lineRule="auto"/>
                    <w:ind w:left="0" w:firstLine="0"/>
                    <w:jc w:val="right"/>
                    <w:rPr>
                      <w:sz w:val="18"/>
                      <w:szCs w:val="18"/>
                      <w:lang w:val="sk-SK"/>
                    </w:rPr>
                  </w:pPr>
                </w:p>
                <w:p w:rsidR="005C3277" w:rsidRDefault="005C3277" w:rsidP="005C3277">
                  <w:pPr>
                    <w:tabs>
                      <w:tab w:val="left" w:pos="5670"/>
                    </w:tabs>
                    <w:jc w:val="both"/>
                    <w:rPr>
                      <w:sz w:val="20"/>
                      <w:szCs w:val="20"/>
                    </w:rPr>
                  </w:pPr>
                </w:p>
                <w:p w:rsidR="005C3277" w:rsidRDefault="005C3277" w:rsidP="005C3277">
                  <w:pPr>
                    <w:tabs>
                      <w:tab w:val="left" w:pos="5670"/>
                    </w:tabs>
                    <w:jc w:val="both"/>
                    <w:rPr>
                      <w:sz w:val="22"/>
                      <w:szCs w:val="22"/>
                    </w:rPr>
                  </w:pPr>
                  <w:r w:rsidRPr="00650FD2">
                    <w:rPr>
                      <w:sz w:val="22"/>
                      <w:szCs w:val="22"/>
                    </w:rPr>
                    <w:t xml:space="preserve">    </w:t>
                  </w:r>
                </w:p>
                <w:p w:rsidR="005C3277" w:rsidRPr="00650FD2" w:rsidRDefault="005C3277" w:rsidP="005C3277">
                  <w:pPr>
                    <w:jc w:val="both"/>
                    <w:rPr>
                      <w:i/>
                      <w:sz w:val="22"/>
                      <w:szCs w:val="22"/>
                    </w:rPr>
                  </w:pPr>
                  <w:r w:rsidRPr="00650FD2">
                    <w:rPr>
                      <w:i/>
                      <w:sz w:val="22"/>
                      <w:szCs w:val="22"/>
                    </w:rPr>
                    <w:t xml:space="preserve">   </w:t>
                  </w:r>
                </w:p>
                <w:p w:rsidR="005C3277" w:rsidRDefault="005C3277" w:rsidP="005C3277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r>
                    <w:rPr>
                      <w:i/>
                      <w:sz w:val="20"/>
                      <w:szCs w:val="20"/>
                    </w:rPr>
                    <w:t xml:space="preserve">      </w:t>
                  </w:r>
                </w:p>
                <w:p w:rsidR="005C3277" w:rsidRDefault="005C3277" w:rsidP="005C3277">
                  <w:pPr>
                    <w:jc w:val="center"/>
                    <w:rPr>
                      <w:rFonts w:ascii="Arial" w:hAnsi="Arial"/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rFonts w:ascii="Arial" w:hAnsi="Arial"/>
                      <w:b/>
                    </w:rPr>
                  </w:pPr>
                </w:p>
                <w:p w:rsidR="005C3277" w:rsidRDefault="005C3277" w:rsidP="005C3277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 xml:space="preserve">                                                          </w:t>
                  </w:r>
                </w:p>
                <w:p w:rsidR="005C3277" w:rsidRDefault="005C3277" w:rsidP="005C3277">
                  <w:pPr>
                    <w:jc w:val="center"/>
                    <w:rPr>
                      <w:rFonts w:ascii="Arial" w:hAnsi="Arial"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</w:p>
                <w:p w:rsidR="005C3277" w:rsidRDefault="005C3277" w:rsidP="005C3277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        </w:t>
                  </w: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</w:t>
                  </w: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b/>
                    </w:rPr>
                  </w:pPr>
                </w:p>
                <w:p w:rsidR="005C3277" w:rsidRDefault="005C3277" w:rsidP="005C3277">
                  <w:pPr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</w:rPr>
                    <w:t xml:space="preserve">ING. JÁN ŠTELBACKÝ, AUDÍTOR, EVIDENČNÉ </w:t>
                  </w:r>
                  <w:r>
                    <w:rPr>
                      <w:rFonts w:ascii="Arial" w:hAnsi="Arial"/>
                      <w:b/>
                      <w:sz w:val="22"/>
                    </w:rPr>
                    <w:t>ČÍSLO</w:t>
                  </w:r>
                  <w:r>
                    <w:rPr>
                      <w:rFonts w:ascii="Arial" w:hAnsi="Arial"/>
                      <w:b/>
                    </w:rPr>
                    <w:t xml:space="preserve"> DEKRÉTU SKAU 146 </w:t>
                  </w:r>
                </w:p>
                <w:p w:rsidR="005C3277" w:rsidRDefault="005C3277" w:rsidP="005C3277">
                  <w:pPr>
                    <w:tabs>
                      <w:tab w:val="left" w:pos="5670"/>
                    </w:tabs>
                    <w:rPr>
                      <w:b/>
                    </w:rPr>
                  </w:pPr>
                </w:p>
              </w:txbxContent>
            </v:textbox>
          </v:rect>
        </w:pict>
      </w:r>
    </w:p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p w:rsidR="005C3277" w:rsidRPr="003826EC" w:rsidRDefault="005C3277" w:rsidP="005C3277"/>
    <w:sectPr w:rsidR="005C3277" w:rsidRPr="003826EC" w:rsidSect="005C3277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356E65"/>
    <w:multiLevelType w:val="hybridMultilevel"/>
    <w:tmpl w:val="C7C099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C3277"/>
    <w:rsid w:val="004C0C49"/>
    <w:rsid w:val="005515AC"/>
    <w:rsid w:val="00591DDA"/>
    <w:rsid w:val="005C3277"/>
    <w:rsid w:val="007E2581"/>
    <w:rsid w:val="00897963"/>
    <w:rsid w:val="0093510C"/>
    <w:rsid w:val="009F148E"/>
    <w:rsid w:val="00B15768"/>
    <w:rsid w:val="00E333EF"/>
    <w:rsid w:val="00E7010F"/>
    <w:rsid w:val="00E83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C327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5C327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C3277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customStyle="1" w:styleId="level2">
    <w:name w:val="level 2"/>
    <w:basedOn w:val="Normln"/>
    <w:rsid w:val="005C3277"/>
    <w:pPr>
      <w:tabs>
        <w:tab w:val="right" w:pos="360"/>
        <w:tab w:val="left" w:pos="576"/>
      </w:tabs>
      <w:suppressAutoHyphens w:val="0"/>
      <w:spacing w:before="120" w:after="120" w:line="220" w:lineRule="exact"/>
      <w:ind w:left="1008" w:hanging="432"/>
      <w:jc w:val="both"/>
    </w:pPr>
    <w:rPr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5C327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5C3277"/>
    <w:pPr>
      <w:suppressAutoHyphens w:val="0"/>
      <w:ind w:left="720"/>
      <w:contextualSpacing/>
    </w:pPr>
    <w:rPr>
      <w:rFonts w:eastAsia="Calibri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95623-7C6B-48E2-BFA6-A8810074D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Ing. Ján Štelbacký</cp:lastModifiedBy>
  <cp:revision>5</cp:revision>
  <dcterms:created xsi:type="dcterms:W3CDTF">2018-05-23T18:17:00Z</dcterms:created>
  <dcterms:modified xsi:type="dcterms:W3CDTF">2018-05-23T18:41:00Z</dcterms:modified>
</cp:coreProperties>
</file>