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0125A7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DD67D5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DD67D5">
              <w:rPr>
                <w:rFonts w:ascii="Arial Narrow" w:hAnsi="Arial Narrow" w:cs="Arial Narrow"/>
                <w:b/>
                <w:sz w:val="22"/>
                <w:szCs w:val="22"/>
              </w:rPr>
              <w:t xml:space="preserve">4 </w:t>
            </w:r>
            <w:proofErr w:type="spellStart"/>
            <w:r w:rsidR="00DD67D5">
              <w:rPr>
                <w:rFonts w:ascii="Arial Narrow" w:hAnsi="Arial Narrow" w:cs="Arial Narrow"/>
                <w:b/>
                <w:sz w:val="22"/>
                <w:szCs w:val="22"/>
              </w:rPr>
              <w:t>Sale</w:t>
            </w:r>
            <w:proofErr w:type="spellEnd"/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D67D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Mäsiarska 40, 040 01, Košice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DD67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DD67D5">
              <w:rPr>
                <w:rFonts w:ascii="Arial Narrow" w:hAnsi="Arial Narrow" w:cs="Arial Narrow"/>
                <w:sz w:val="22"/>
                <w:szCs w:val="22"/>
              </w:rPr>
              <w:t>24.11.2010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D67D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D67D5">
              <w:rPr>
                <w:rFonts w:ascii="Arial Narrow" w:hAnsi="Arial Narrow"/>
                <w:sz w:val="22"/>
                <w:szCs w:val="22"/>
              </w:rPr>
              <w:t>sprostredkovanie predaja, prenájmu nehnuteľností (realitná činnosť)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DD67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DD67D5">
              <w:rPr>
                <w:rFonts w:ascii="Arial Narrow" w:hAnsi="Arial Narrow" w:cs="Arial Narrow"/>
                <w:sz w:val="22"/>
                <w:szCs w:val="22"/>
              </w:rPr>
              <w:t xml:space="preserve">4 </w:t>
            </w:r>
            <w:proofErr w:type="spellStart"/>
            <w:r w:rsidR="00DD67D5">
              <w:rPr>
                <w:rFonts w:ascii="Arial Narrow" w:hAnsi="Arial Narrow" w:cs="Arial Narrow"/>
                <w:sz w:val="22"/>
                <w:szCs w:val="22"/>
              </w:rPr>
              <w:t>Sale</w:t>
            </w:r>
            <w:proofErr w:type="spellEnd"/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7976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BA0A9B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A0A9B" w:rsidRPr="00755848" w:rsidTr="000764C2">
        <w:tc>
          <w:tcPr>
            <w:tcW w:w="2197" w:type="dxa"/>
            <w:shd w:val="clear" w:color="auto" w:fill="auto"/>
          </w:tcPr>
          <w:p w:rsidR="00BA0A9B" w:rsidRPr="00755848" w:rsidRDefault="00BA0A9B" w:rsidP="00BA0A9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BA0A9B" w:rsidRPr="00DD67D5" w:rsidRDefault="00BA0A9B" w:rsidP="00BA0A9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299779</w:t>
            </w:r>
          </w:p>
        </w:tc>
        <w:tc>
          <w:tcPr>
            <w:tcW w:w="3260" w:type="dxa"/>
            <w:shd w:val="clear" w:color="auto" w:fill="auto"/>
          </w:tcPr>
          <w:p w:rsidR="00BA0A9B" w:rsidRPr="00DD67D5" w:rsidRDefault="00BA0A9B" w:rsidP="00BA0A9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255 582</w:t>
            </w:r>
          </w:p>
        </w:tc>
        <w:tc>
          <w:tcPr>
            <w:tcW w:w="1276" w:type="dxa"/>
            <w:shd w:val="clear" w:color="auto" w:fill="auto"/>
          </w:tcPr>
          <w:p w:rsidR="00BA0A9B" w:rsidRPr="00DD67D5" w:rsidRDefault="00BA0A9B" w:rsidP="00BA0A9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BA0A9B" w:rsidRPr="00755848" w:rsidTr="000764C2">
        <w:tc>
          <w:tcPr>
            <w:tcW w:w="2197" w:type="dxa"/>
            <w:shd w:val="clear" w:color="auto" w:fill="auto"/>
          </w:tcPr>
          <w:p w:rsidR="00BA0A9B" w:rsidRPr="00755848" w:rsidRDefault="00BA0A9B" w:rsidP="00BA0A9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BA0A9B" w:rsidRPr="00DD67D5" w:rsidRDefault="00BA0A9B" w:rsidP="00BA0A9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256130</w:t>
            </w:r>
          </w:p>
        </w:tc>
        <w:tc>
          <w:tcPr>
            <w:tcW w:w="3260" w:type="dxa"/>
            <w:shd w:val="clear" w:color="auto" w:fill="auto"/>
          </w:tcPr>
          <w:p w:rsidR="00BA0A9B" w:rsidRPr="00DD67D5" w:rsidRDefault="00BA0A9B" w:rsidP="00BA0A9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472 925</w:t>
            </w:r>
          </w:p>
        </w:tc>
        <w:tc>
          <w:tcPr>
            <w:tcW w:w="1276" w:type="dxa"/>
            <w:shd w:val="clear" w:color="auto" w:fill="auto"/>
          </w:tcPr>
          <w:p w:rsidR="00BA0A9B" w:rsidRPr="00DD67D5" w:rsidRDefault="00BA0A9B" w:rsidP="00BA0A9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DD67D5" w:rsidRDefault="007976E0" w:rsidP="00DD67D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DD67D5" w:rsidRDefault="007976E0" w:rsidP="00DD67D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DD67D5" w:rsidRDefault="00BA0A9B" w:rsidP="00DD67D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D67D5">
        <w:rPr>
          <w:rFonts w:ascii="Arial Narrow" w:hAnsi="Arial Narrow" w:cs="Arial Narrow"/>
          <w:sz w:val="22"/>
          <w:szCs w:val="22"/>
        </w:rPr>
        <w:t xml:space="preserve"> </w:t>
      </w:r>
      <w:r w:rsidR="00BA0A9B">
        <w:rPr>
          <w:rFonts w:ascii="Arial Narrow" w:hAnsi="Arial Narrow" w:cs="Arial Narrow"/>
          <w:sz w:val="22"/>
          <w:szCs w:val="22"/>
        </w:rPr>
        <w:t>25</w:t>
      </w:r>
      <w:r w:rsidR="00DD67D5">
        <w:rPr>
          <w:rFonts w:ascii="Arial Narrow" w:hAnsi="Arial Narrow" w:cs="Arial Narrow"/>
          <w:sz w:val="22"/>
          <w:szCs w:val="22"/>
        </w:rPr>
        <w:t>.06.201</w:t>
      </w:r>
      <w:r w:rsidR="00BA0A9B">
        <w:rPr>
          <w:rFonts w:ascii="Arial Narrow" w:hAnsi="Arial Narrow" w:cs="Arial Narrow"/>
          <w:sz w:val="22"/>
          <w:szCs w:val="22"/>
        </w:rPr>
        <w:t>7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DD67D5" w:rsidRPr="00FE2F08" w:rsidRDefault="00E76CF5" w:rsidP="00DD67D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DD67D5" w:rsidRPr="00DD67D5">
        <w:rPr>
          <w:rFonts w:ascii="Arial Narrow" w:hAnsi="Arial Narrow"/>
          <w:sz w:val="22"/>
          <w:szCs w:val="22"/>
        </w:rPr>
        <w:t xml:space="preserve"> </w:t>
      </w:r>
      <w:r w:rsidR="00DD67D5" w:rsidRPr="00FE2F08">
        <w:rPr>
          <w:rFonts w:ascii="Arial Narrow" w:hAnsi="Arial Narrow"/>
          <w:sz w:val="22"/>
          <w:szCs w:val="22"/>
        </w:rPr>
        <w:t>Účtovná závierka Spoločnosti k 31. decembru 201</w:t>
      </w:r>
      <w:r w:rsidR="009A4925">
        <w:rPr>
          <w:rFonts w:ascii="Arial Narrow" w:hAnsi="Arial Narrow"/>
          <w:sz w:val="22"/>
          <w:szCs w:val="22"/>
        </w:rPr>
        <w:t>7</w:t>
      </w:r>
      <w:r w:rsidR="00DD67D5" w:rsidRPr="00FE2F08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201</w:t>
      </w:r>
      <w:r w:rsidR="009A4925">
        <w:rPr>
          <w:rFonts w:ascii="Arial Narrow" w:hAnsi="Arial Narrow"/>
          <w:sz w:val="22"/>
          <w:szCs w:val="22"/>
        </w:rPr>
        <w:t>7</w:t>
      </w:r>
      <w:r w:rsidR="00DD67D5" w:rsidRPr="00FE2F08">
        <w:rPr>
          <w:rFonts w:ascii="Arial Narrow" w:hAnsi="Arial Narrow"/>
          <w:sz w:val="22"/>
          <w:szCs w:val="22"/>
        </w:rPr>
        <w:t xml:space="preserve"> do 31. decembra 201</w:t>
      </w:r>
      <w:r w:rsidR="009A4925">
        <w:rPr>
          <w:rFonts w:ascii="Arial Narrow" w:hAnsi="Arial Narrow"/>
          <w:sz w:val="22"/>
          <w:szCs w:val="22"/>
        </w:rPr>
        <w:t>7</w:t>
      </w:r>
      <w:r w:rsidR="00DD67D5" w:rsidRPr="00FE2F08">
        <w:rPr>
          <w:rFonts w:ascii="Arial Narrow" w:hAnsi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D67D5" w:rsidRPr="00FE2F08" w:rsidRDefault="00E76CF5" w:rsidP="00DD67D5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D67D5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DD67D5" w:rsidRPr="00FE2F08">
        <w:rPr>
          <w:rFonts w:ascii="Arial Narrow" w:hAnsi="Arial Narrow"/>
          <w:sz w:val="22"/>
          <w:szCs w:val="22"/>
        </w:rPr>
        <w:t>Spoločnosť sa nezahŕňa do konsolidovanej účtovnej závierky inej spoločnosti.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DD67D5" w:rsidP="00DD67D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DD67D5" w:rsidP="00DD67D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D67D5" w:rsidRDefault="00DD67D5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D67D5" w:rsidRDefault="00DD67D5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D67D5" w:rsidRDefault="00DD67D5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Default="00FD495C" w:rsidP="00DD67D5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DD67D5" w:rsidRDefault="00DD67D5" w:rsidP="00DD67D5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39"/>
        <w:gridCol w:w="7559"/>
      </w:tblGrid>
      <w:tr w:rsidR="00DD67D5" w:rsidRPr="00DD67D5" w:rsidTr="00DD67D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D67D5" w:rsidRPr="00DD67D5" w:rsidRDefault="00DD67D5" w:rsidP="00DD67D5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D67D5">
              <w:rPr>
                <w:rFonts w:ascii="Arial Narrow" w:hAnsi="Arial Narrow"/>
                <w:color w:val="000000"/>
                <w:sz w:val="22"/>
                <w:szCs w:val="22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05"/>
              <w:gridCol w:w="2488"/>
            </w:tblGrid>
            <w:tr w:rsidR="00DD67D5" w:rsidRPr="00DD67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D67D5" w:rsidRPr="00DD67D5" w:rsidRDefault="00DD67D5" w:rsidP="00DD67D5">
                  <w:pPr>
                    <w:rPr>
                      <w:rFonts w:ascii="Arial Narrow" w:hAnsi="Arial Narrow"/>
                      <w:color w:val="000000"/>
                      <w:sz w:val="22"/>
                      <w:szCs w:val="22"/>
                    </w:rPr>
                  </w:pPr>
                  <w:r w:rsidRPr="00DD67D5">
                    <w:rPr>
                      <w:rFonts w:ascii="Arial Narrow" w:hAnsi="Arial Narrow"/>
                      <w:color w:val="000000"/>
                      <w:sz w:val="22"/>
                      <w:szCs w:val="22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DD67D5" w:rsidRPr="00DD67D5" w:rsidRDefault="00DD67D5" w:rsidP="00DD67D5">
                  <w:pPr>
                    <w:rPr>
                      <w:rFonts w:ascii="Arial Narrow" w:hAnsi="Arial Narrow"/>
                      <w:color w:val="000000"/>
                      <w:sz w:val="22"/>
                      <w:szCs w:val="22"/>
                    </w:rPr>
                  </w:pPr>
                  <w:r w:rsidRPr="00DD67D5">
                    <w:rPr>
                      <w:rFonts w:ascii="Arial Narrow" w:hAnsi="Arial Narrow"/>
                      <w:color w:val="000000"/>
                      <w:sz w:val="22"/>
                      <w:szCs w:val="22"/>
                    </w:rPr>
                    <w:t>  (od: 10.02.2011)</w:t>
                  </w:r>
                </w:p>
              </w:tc>
            </w:tr>
          </w:tbl>
          <w:p w:rsidR="00DD67D5" w:rsidRPr="00DD67D5" w:rsidRDefault="00DD67D5" w:rsidP="00DD67D5">
            <w:pPr>
              <w:rPr>
                <w:rFonts w:ascii="Arial Narrow" w:hAnsi="Arial Narrow"/>
                <w:vanish/>
                <w:color w:val="000000"/>
                <w:sz w:val="22"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05"/>
              <w:gridCol w:w="2488"/>
            </w:tblGrid>
            <w:tr w:rsidR="00DD67D5" w:rsidRPr="00DD67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D67D5" w:rsidRPr="00DD67D5" w:rsidRDefault="00DD67D5" w:rsidP="00DD67D5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DD67D5">
                    <w:rPr>
                      <w:rFonts w:ascii="Arial Narrow" w:hAnsi="Arial Narrow"/>
                      <w:sz w:val="22"/>
                      <w:szCs w:val="22"/>
                    </w:rPr>
                    <w:t xml:space="preserve">Ing. </w:t>
                  </w:r>
                  <w:hyperlink r:id="rId8" w:history="1">
                    <w:r w:rsidRPr="00DD67D5">
                      <w:rPr>
                        <w:rFonts w:ascii="Arial Narrow" w:hAnsi="Arial Narrow"/>
                        <w:sz w:val="22"/>
                        <w:szCs w:val="22"/>
                      </w:rPr>
                      <w:t>Dušan Kukura</w:t>
                    </w:r>
                    <w:r w:rsidRPr="00DD67D5">
                      <w:rPr>
                        <w:rFonts w:ascii="Arial Narrow" w:hAnsi="Arial Narrow"/>
                        <w:sz w:val="22"/>
                        <w:szCs w:val="22"/>
                        <w:u w:val="single"/>
                      </w:rPr>
                      <w:t xml:space="preserve"> </w:t>
                    </w:r>
                  </w:hyperlink>
                  <w:r w:rsidRPr="00DD67D5">
                    <w:rPr>
                      <w:rFonts w:ascii="Arial Narrow" w:hAnsi="Arial Narrow"/>
                      <w:sz w:val="22"/>
                      <w:szCs w:val="22"/>
                    </w:rPr>
                    <w:br/>
                    <w:t xml:space="preserve">Bernolákova 2360/17 </w:t>
                  </w:r>
                  <w:r w:rsidRPr="00DD67D5">
                    <w:rPr>
                      <w:rFonts w:ascii="Arial Narrow" w:hAnsi="Arial Narrow"/>
                      <w:sz w:val="22"/>
                      <w:szCs w:val="22"/>
                    </w:rPr>
                    <w:br/>
                    <w:t xml:space="preserve">Košice 040 11 </w:t>
                  </w:r>
                  <w:r w:rsidRPr="00DD67D5">
                    <w:rPr>
                      <w:rFonts w:ascii="Arial Narrow" w:hAnsi="Arial Narrow"/>
                      <w:sz w:val="22"/>
                      <w:szCs w:val="22"/>
                    </w:rPr>
                    <w:br/>
                    <w:t xml:space="preserve">Vznik funkcie: 09.11.2010 </w:t>
                  </w:r>
                </w:p>
              </w:tc>
              <w:tc>
                <w:tcPr>
                  <w:tcW w:w="1650" w:type="pct"/>
                  <w:hideMark/>
                </w:tcPr>
                <w:p w:rsidR="00DD67D5" w:rsidRPr="00DD67D5" w:rsidRDefault="00DD67D5" w:rsidP="00DD67D5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DD67D5">
                    <w:rPr>
                      <w:rFonts w:ascii="Arial Narrow" w:hAnsi="Arial Narrow"/>
                      <w:sz w:val="22"/>
                      <w:szCs w:val="22"/>
                    </w:rPr>
                    <w:t>  (od: 24.11.2010)</w:t>
                  </w:r>
                </w:p>
              </w:tc>
            </w:tr>
          </w:tbl>
          <w:p w:rsidR="00DD67D5" w:rsidRPr="00DD67D5" w:rsidRDefault="00DD67D5" w:rsidP="00DD67D5">
            <w:pPr>
              <w:rPr>
                <w:rFonts w:ascii="Arial Narrow" w:hAnsi="Arial Narrow"/>
                <w:vanish/>
                <w:sz w:val="22"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05"/>
              <w:gridCol w:w="2488"/>
            </w:tblGrid>
            <w:tr w:rsidR="00DD67D5" w:rsidRPr="00DD67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D67D5" w:rsidRPr="00DD67D5" w:rsidRDefault="00DD67D5" w:rsidP="00DD67D5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DD67D5">
                    <w:rPr>
                      <w:rFonts w:ascii="Arial Narrow" w:hAnsi="Arial Narrow"/>
                      <w:sz w:val="22"/>
                      <w:szCs w:val="22"/>
                    </w:rPr>
                    <w:t xml:space="preserve">Ing. </w:t>
                  </w:r>
                  <w:hyperlink r:id="rId9" w:history="1">
                    <w:r w:rsidRPr="00DD67D5">
                      <w:rPr>
                        <w:rFonts w:ascii="Arial Narrow" w:hAnsi="Arial Narrow"/>
                        <w:sz w:val="22"/>
                        <w:szCs w:val="22"/>
                      </w:rPr>
                      <w:t xml:space="preserve">Peter </w:t>
                    </w:r>
                    <w:proofErr w:type="spellStart"/>
                    <w:r w:rsidRPr="00DD67D5">
                      <w:rPr>
                        <w:rFonts w:ascii="Arial Narrow" w:hAnsi="Arial Narrow"/>
                        <w:sz w:val="22"/>
                        <w:szCs w:val="22"/>
                      </w:rPr>
                      <w:t>Liba</w:t>
                    </w:r>
                    <w:proofErr w:type="spellEnd"/>
                    <w:r w:rsidRPr="00DD67D5">
                      <w:rPr>
                        <w:rFonts w:ascii="Arial Narrow" w:hAnsi="Arial Narrow"/>
                        <w:sz w:val="22"/>
                        <w:szCs w:val="22"/>
                        <w:u w:val="single"/>
                      </w:rPr>
                      <w:t xml:space="preserve"> </w:t>
                    </w:r>
                  </w:hyperlink>
                  <w:r w:rsidRPr="00DD67D5">
                    <w:rPr>
                      <w:rFonts w:ascii="Arial Narrow" w:hAnsi="Arial Narrow"/>
                      <w:sz w:val="22"/>
                      <w:szCs w:val="22"/>
                    </w:rPr>
                    <w:br/>
                    <w:t xml:space="preserve">Kavečianska cesta 66 </w:t>
                  </w:r>
                  <w:r w:rsidRPr="00DD67D5">
                    <w:rPr>
                      <w:rFonts w:ascii="Arial Narrow" w:hAnsi="Arial Narrow"/>
                      <w:sz w:val="22"/>
                      <w:szCs w:val="22"/>
                    </w:rPr>
                    <w:br/>
                    <w:t xml:space="preserve">Košice 040 01 </w:t>
                  </w:r>
                  <w:r w:rsidRPr="00DD67D5">
                    <w:rPr>
                      <w:rFonts w:ascii="Arial Narrow" w:hAnsi="Arial Narrow"/>
                      <w:sz w:val="22"/>
                      <w:szCs w:val="22"/>
                    </w:rPr>
                    <w:br/>
                    <w:t xml:space="preserve">Vznik funkcie: 27.12.2010 </w:t>
                  </w:r>
                </w:p>
              </w:tc>
              <w:tc>
                <w:tcPr>
                  <w:tcW w:w="1650" w:type="pct"/>
                  <w:hideMark/>
                </w:tcPr>
                <w:p w:rsidR="00DD67D5" w:rsidRPr="00DD67D5" w:rsidRDefault="00DD67D5" w:rsidP="00DD67D5">
                  <w:pPr>
                    <w:rPr>
                      <w:rFonts w:ascii="Arial Narrow" w:hAnsi="Arial Narrow"/>
                      <w:sz w:val="22"/>
                      <w:szCs w:val="22"/>
                    </w:rPr>
                  </w:pPr>
                  <w:r w:rsidRPr="00DD67D5">
                    <w:rPr>
                      <w:rFonts w:ascii="Arial Narrow" w:hAnsi="Arial Narrow"/>
                      <w:sz w:val="22"/>
                      <w:szCs w:val="22"/>
                    </w:rPr>
                    <w:t>  (od: 10.02.2011</w:t>
                  </w:r>
                  <w:r>
                    <w:rPr>
                      <w:rFonts w:ascii="Arial Narrow" w:hAnsi="Arial Narrow"/>
                      <w:sz w:val="22"/>
                      <w:szCs w:val="22"/>
                    </w:rPr>
                    <w:t>)</w:t>
                  </w:r>
                </w:p>
              </w:tc>
            </w:tr>
          </w:tbl>
          <w:p w:rsidR="00DD67D5" w:rsidRPr="00DD67D5" w:rsidRDefault="00DD67D5" w:rsidP="00DD67D5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DD67D5" w:rsidRPr="00755848" w:rsidRDefault="00DD67D5" w:rsidP="00DD67D5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DD67D5">
        <w:rPr>
          <w:rFonts w:ascii="Arial Narrow" w:hAnsi="Arial Narrow" w:cs="Arial Narrow"/>
          <w:sz w:val="22"/>
          <w:szCs w:val="22"/>
        </w:rPr>
        <w:t>Ú</w:t>
      </w:r>
      <w:r w:rsidR="00DD67D5" w:rsidRPr="00755848">
        <w:rPr>
          <w:rFonts w:ascii="Arial Narrow" w:hAnsi="Arial Narrow" w:cs="Arial Narrow"/>
          <w:sz w:val="22"/>
          <w:szCs w:val="22"/>
        </w:rPr>
        <w:t xml:space="preserve">čtovná závierka </w:t>
      </w:r>
      <w:r w:rsidR="00DD67D5">
        <w:rPr>
          <w:rFonts w:ascii="Arial Narrow" w:hAnsi="Arial Narrow" w:cs="Arial Narrow"/>
          <w:sz w:val="22"/>
          <w:szCs w:val="22"/>
        </w:rPr>
        <w:t xml:space="preserve">je </w:t>
      </w:r>
      <w:r w:rsidR="00DD67D5" w:rsidRPr="00755848">
        <w:rPr>
          <w:rFonts w:ascii="Arial Narrow" w:hAnsi="Arial Narrow" w:cs="Arial Narrow"/>
          <w:sz w:val="22"/>
          <w:szCs w:val="22"/>
        </w:rPr>
        <w:t>zostavená za splnenia predpokladu</w:t>
      </w:r>
      <w:r w:rsidR="00DD67D5"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DD67D5" w:rsidRPr="0042402D">
        <w:rPr>
          <w:rFonts w:ascii="Arial Narrow" w:hAnsi="Arial Narrow"/>
          <w:sz w:val="22"/>
          <w:szCs w:val="22"/>
        </w:rPr>
        <w:t xml:space="preserve">nepretržitého trvania </w:t>
      </w:r>
      <w:r w:rsidR="00DD67D5" w:rsidRPr="00755848">
        <w:rPr>
          <w:rFonts w:ascii="Arial Narrow" w:hAnsi="Arial Narrow" w:cs="Arial Narrow"/>
          <w:sz w:val="22"/>
          <w:szCs w:val="22"/>
        </w:rPr>
        <w:t xml:space="preserve">svojej činnosti minimálne 12 mesiacov po </w:t>
      </w:r>
      <w:proofErr w:type="spellStart"/>
      <w:r w:rsidR="00DD67D5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DD67D5" w:rsidRPr="00755848">
        <w:rPr>
          <w:rFonts w:ascii="Arial Narrow" w:hAnsi="Arial Narrow" w:cs="Arial Narrow"/>
          <w:sz w:val="22"/>
          <w:szCs w:val="22"/>
        </w:rPr>
        <w:t xml:space="preserve"> dni v zmysle § 7 ods. 4 zákona o účtovníctve.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67D5" w:rsidRPr="0042402D">
        <w:rPr>
          <w:rFonts w:ascii="Arial Narrow" w:hAnsi="Arial Narrow"/>
          <w:sz w:val="22"/>
          <w:szCs w:val="22"/>
        </w:rPr>
        <w:t>Účtovné metódy a všeobecné účtovné zásady boli účtovnou jednotkou konzistentne aplikované.</w:t>
      </w:r>
    </w:p>
    <w:p w:rsidR="00C37F9A" w:rsidRDefault="00C37F9A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37F9A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="00C252C9"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586C2F">
              <w:rPr>
                <w:rFonts w:ascii="Arial Narrow" w:hAnsi="Arial Narrow" w:cs="Arial"/>
                <w:sz w:val="22"/>
                <w:szCs w:val="22"/>
                <w:lang w:val="sk-SK"/>
              </w:rPr>
              <w:t>álna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86C2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álna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86C2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álna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C37F9A">
        <w:rPr>
          <w:rFonts w:ascii="Arial Narrow" w:hAnsi="Arial Narrow" w:cs="Arial Narrow"/>
          <w:b w:val="0"/>
          <w:bCs w:val="0"/>
          <w:sz w:val="22"/>
          <w:szCs w:val="22"/>
        </w:rPr>
        <w:t>Spoločnosť neprijala žiadne dotácie.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C37F9A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C37F9A" w:rsidP="00C37F9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1223" w:type="pct"/>
            <w:vAlign w:val="center"/>
          </w:tcPr>
          <w:p w:rsidR="00620893" w:rsidRPr="00755848" w:rsidRDefault="00C37F9A" w:rsidP="00C37F9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C37F9A">
        <w:rPr>
          <w:rFonts w:ascii="Arial Narrow" w:hAnsi="Arial Narrow" w:cs="Arial Narrow"/>
          <w:sz w:val="22"/>
          <w:szCs w:val="22"/>
        </w:rPr>
        <w:t>Spoločnosť nevlastní podmienený majetok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C37F9A">
        <w:rPr>
          <w:rFonts w:ascii="Arial Narrow" w:hAnsi="Arial Narrow" w:cs="Arial Narrow"/>
          <w:sz w:val="22"/>
          <w:szCs w:val="22"/>
        </w:rPr>
        <w:t>Spoločnosť nemá podmienené záväzky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="00C37F9A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C37F9A" w:rsidRDefault="00C37F9A" w:rsidP="00C37F9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37F9A">
              <w:rPr>
                <w:rFonts w:ascii="Arial Narrow" w:hAnsi="Arial Narrow"/>
                <w:b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C37F9A" w:rsidRDefault="00C37F9A" w:rsidP="00C37F9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37F9A">
              <w:rPr>
                <w:rFonts w:ascii="Arial Narrow" w:hAnsi="Arial Narrow"/>
                <w:b/>
                <w:sz w:val="22"/>
                <w:szCs w:val="22"/>
              </w:rPr>
              <w:t>-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C37F9A" w:rsidRDefault="00C37F9A" w:rsidP="00C37F9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37F9A">
              <w:rPr>
                <w:rFonts w:ascii="Arial Narrow" w:hAnsi="Arial Narrow"/>
                <w:b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C37F9A" w:rsidRDefault="00C37F9A" w:rsidP="00C37F9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37F9A">
              <w:rPr>
                <w:rFonts w:ascii="Arial Narrow" w:hAnsi="Arial Narrow"/>
                <w:b/>
                <w:sz w:val="22"/>
                <w:szCs w:val="22"/>
              </w:rPr>
              <w:t>-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C37F9A" w:rsidRDefault="00C37F9A" w:rsidP="00C37F9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37F9A">
              <w:rPr>
                <w:rFonts w:ascii="Arial Narrow" w:hAnsi="Arial Narrow"/>
                <w:b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C37F9A" w:rsidRDefault="00C37F9A" w:rsidP="00C37F9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37F9A">
              <w:rPr>
                <w:rFonts w:ascii="Arial Narrow" w:hAnsi="Arial Narrow"/>
                <w:b/>
                <w:sz w:val="22"/>
                <w:szCs w:val="22"/>
              </w:rPr>
              <w:t>-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C37F9A" w:rsidRDefault="00C37F9A" w:rsidP="00C37F9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37F9A">
              <w:rPr>
                <w:rFonts w:ascii="Arial Narrow" w:hAnsi="Arial Narrow"/>
                <w:b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:rsidR="001357F4" w:rsidRPr="00C37F9A" w:rsidRDefault="00C37F9A" w:rsidP="00C37F9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37F9A">
              <w:rPr>
                <w:rFonts w:ascii="Arial Narrow" w:hAnsi="Arial Narrow"/>
                <w:b/>
                <w:sz w:val="22"/>
                <w:szCs w:val="22"/>
              </w:rPr>
              <w:t>-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C37F9A" w:rsidRDefault="00C37F9A" w:rsidP="00C37F9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37F9A">
              <w:rPr>
                <w:rFonts w:ascii="Arial Narrow" w:hAnsi="Arial Narrow"/>
                <w:b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:rsidR="001357F4" w:rsidRPr="00C37F9A" w:rsidRDefault="00C37F9A" w:rsidP="00C37F9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37F9A">
              <w:rPr>
                <w:rFonts w:ascii="Arial Narrow" w:hAnsi="Arial Narrow"/>
                <w:b/>
                <w:sz w:val="22"/>
                <w:szCs w:val="22"/>
              </w:rPr>
              <w:t>-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C37F9A" w:rsidRDefault="00C37F9A" w:rsidP="00C37F9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37F9A">
              <w:rPr>
                <w:rFonts w:ascii="Arial Narrow" w:hAnsi="Arial Narrow"/>
                <w:b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:rsidR="001357F4" w:rsidRPr="00C37F9A" w:rsidRDefault="00C37F9A" w:rsidP="00C37F9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37F9A">
              <w:rPr>
                <w:rFonts w:ascii="Arial Narrow" w:hAnsi="Arial Narrow"/>
                <w:b/>
                <w:sz w:val="22"/>
                <w:szCs w:val="22"/>
              </w:rPr>
              <w:t>-</w:t>
            </w: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37F9A" w:rsidRPr="006956CC" w:rsidRDefault="00C37F9A" w:rsidP="00C37F9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6956CC">
        <w:rPr>
          <w:rFonts w:ascii="Arial Narrow" w:hAnsi="Arial Narrow"/>
          <w:sz w:val="22"/>
          <w:szCs w:val="22"/>
        </w:rPr>
        <w:t>Po 31. decembri 201</w:t>
      </w:r>
      <w:r w:rsidR="00586C2F">
        <w:rPr>
          <w:rFonts w:ascii="Arial Narrow" w:hAnsi="Arial Narrow"/>
          <w:sz w:val="22"/>
          <w:szCs w:val="22"/>
        </w:rPr>
        <w:t>7</w:t>
      </w:r>
      <w:r w:rsidRPr="006956CC">
        <w:rPr>
          <w:rFonts w:ascii="Arial Narrow" w:hAnsi="Arial Narrow"/>
          <w:sz w:val="22"/>
          <w:szCs w:val="22"/>
        </w:rPr>
        <w:t xml:space="preserve"> nenastali udalosti majúce významný vplyv na verné zobrazenie skutočností, ktoré sú predmetom účtovníctva.</w:t>
      </w:r>
    </w:p>
    <w:p w:rsidR="00B52FF9" w:rsidRPr="000A0382" w:rsidRDefault="00B52FF9" w:rsidP="00C37F9A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bookmarkStart w:id="0" w:name="_GoBack"/>
      <w:bookmarkEnd w:id="0"/>
    </w:p>
    <w:sectPr w:rsidR="00B52FF9" w:rsidRPr="000A0382" w:rsidSect="00433587">
      <w:headerReference w:type="default" r:id="rId10"/>
      <w:footerReference w:type="default" r:id="rId11"/>
      <w:headerReference w:type="first" r:id="rId12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C05CB" w:rsidRDefault="005C05CB">
      <w:r>
        <w:separator/>
      </w:r>
    </w:p>
  </w:endnote>
  <w:endnote w:type="continuationSeparator" w:id="0">
    <w:p w:rsidR="005C05CB" w:rsidRDefault="005C05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2F7E4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976E0">
      <w:rPr>
        <w:noProof/>
      </w:rPr>
      <w:t>2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C05CB" w:rsidRDefault="005C05CB">
      <w:r>
        <w:separator/>
      </w:r>
    </w:p>
  </w:footnote>
  <w:footnote w:type="continuationSeparator" w:id="0">
    <w:p w:rsidR="005C05CB" w:rsidRDefault="005C05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D67D5">
      <w:rPr>
        <w:rFonts w:ascii="Arial" w:hAnsi="Arial" w:cs="Arial"/>
        <w:sz w:val="22"/>
        <w:szCs w:val="22"/>
        <w:bdr w:val="single" w:sz="4" w:space="0" w:color="auto" w:frame="1"/>
      </w:rPr>
      <w:t>45323224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D67D5">
      <w:rPr>
        <w:rFonts w:ascii="Arial" w:hAnsi="Arial" w:cs="Arial"/>
        <w:sz w:val="22"/>
        <w:szCs w:val="22"/>
        <w:bdr w:val="single" w:sz="4" w:space="0" w:color="auto" w:frame="1"/>
      </w:rPr>
      <w:t>2022960533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125A7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2F7E4C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26B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2F"/>
    <w:rsid w:val="00586CE9"/>
    <w:rsid w:val="00590ACE"/>
    <w:rsid w:val="00593B4A"/>
    <w:rsid w:val="005951C5"/>
    <w:rsid w:val="005A41F7"/>
    <w:rsid w:val="005A5912"/>
    <w:rsid w:val="005A612F"/>
    <w:rsid w:val="005C05CB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7A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976E0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27867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4925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0A9B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37F9A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41B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67D5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1458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BB1A44C"/>
  <w15:docId w15:val="{7A3FD621-8D56-40A8-A98E-B223CA6731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l">
    <w:name w:val="tl"/>
    <w:basedOn w:val="Predvolenpsmoodseku"/>
    <w:rsid w:val="00DD67D5"/>
  </w:style>
  <w:style w:type="character" w:customStyle="1" w:styleId="ra">
    <w:name w:val="ra"/>
    <w:basedOn w:val="Predvolenpsmoodseku"/>
    <w:rsid w:val="00DD67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74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ukura&amp;MENO=Du&#353;an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Liba&amp;MENO=Peter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6D4F91-4077-4F98-8592-2F3F11A760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1415</Words>
  <Characters>8066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9463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Poláčková Tonka</cp:lastModifiedBy>
  <cp:revision>4</cp:revision>
  <cp:lastPrinted>2015-07-22T09:26:00Z</cp:lastPrinted>
  <dcterms:created xsi:type="dcterms:W3CDTF">2018-05-24T15:00:00Z</dcterms:created>
  <dcterms:modified xsi:type="dcterms:W3CDTF">2018-05-24T15:05:00Z</dcterms:modified>
</cp:coreProperties>
</file>