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3B4239">
        <w:rPr>
          <w:rFonts w:ascii="Arial Narrow" w:hAnsi="Arial Narrow"/>
          <w:b/>
        </w:rPr>
        <w:t>OZNÁMKY K ÚČTOVNEJ ZÁVIERKE 2017</w:t>
      </w:r>
    </w:p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  <w:r w:rsidRPr="00755848">
        <w:rPr>
          <w:rFonts w:ascii="Arial Narrow" w:hAnsi="Arial Narrow"/>
        </w:rPr>
        <w:t xml:space="preserve"> 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97"/>
        <w:gridCol w:w="6868"/>
      </w:tblGrid>
      <w:tr w:rsidR="000E5601" w:rsidRPr="00755848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3631CB" w:rsidRDefault="00B87F08" w:rsidP="000E5601">
            <w:r>
              <w:t>SLOVGUN s.r.o.</w:t>
            </w:r>
          </w:p>
        </w:tc>
      </w:tr>
      <w:tr w:rsidR="000E5601" w:rsidRPr="00755848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B87F08" w:rsidP="000E5601">
            <w:r>
              <w:t>013 32  Dlhé Pole 1164</w:t>
            </w:r>
          </w:p>
        </w:tc>
      </w:tr>
      <w:tr w:rsidR="000E5601" w:rsidRPr="00755848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B87F08" w:rsidP="000E5601">
            <w:r>
              <w:t>s.r.o.</w:t>
            </w:r>
          </w:p>
        </w:tc>
      </w:tr>
      <w:tr w:rsidR="000E5601" w:rsidRPr="00755848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 xml:space="preserve">Zápis do obchodného registra: </w:t>
            </w:r>
            <w:r w:rsidR="00B87F08">
              <w:t xml:space="preserve">  27.9.2013</w:t>
            </w:r>
          </w:p>
        </w:tc>
      </w:tr>
      <w:tr w:rsidR="000E5601" w:rsidRPr="00755848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5601" w:rsidRDefault="000E5601" w:rsidP="000E5601">
            <w:r>
              <w:t>Hlavný predmet podnikania:</w:t>
            </w:r>
          </w:p>
          <w:p w:rsidR="000E5601" w:rsidRDefault="000E5601" w:rsidP="000E5601"/>
          <w:p w:rsidR="000E5601" w:rsidRDefault="000E5601" w:rsidP="000E5601"/>
          <w:p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0E5601" w:rsidRPr="00B87F08" w:rsidRDefault="00B87F08" w:rsidP="000E5601">
            <w:pPr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B87F08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Vývoj a výroba zbraní alebo streliva</w:t>
            </w:r>
          </w:p>
          <w:p w:rsidR="00B87F08" w:rsidRPr="00B87F08" w:rsidRDefault="00B87F08" w:rsidP="000E5601">
            <w:pPr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B87F08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Opravy, úpravy, ničenie, znehodnocovanie alebo výroba rezu zbraní</w:t>
            </w:r>
          </w:p>
          <w:p w:rsidR="00B87F08" w:rsidRPr="00B87F08" w:rsidRDefault="00B87F08" w:rsidP="000E5601">
            <w:pPr>
              <w:rPr>
                <w:rStyle w:val="apple-converted-space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B87F08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Nákup, predaj, prenájom alebo úschova zbraní a streliva</w:t>
            </w:r>
            <w:r w:rsidRPr="00B87F08">
              <w:rPr>
                <w:rStyle w:val="apple-converted-space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B87F08" w:rsidRPr="00B87F08" w:rsidRDefault="00B87F08" w:rsidP="000E5601">
            <w:pPr>
              <w:rPr>
                <w:rStyle w:val="apple-converted-space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B87F08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Preprava zbraní a streliva</w:t>
            </w:r>
            <w:r w:rsidRPr="00B87F08">
              <w:rPr>
                <w:rStyle w:val="apple-converted-space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B87F08" w:rsidRPr="00755848" w:rsidRDefault="00B87F08" w:rsidP="000E5601">
            <w:r w:rsidRPr="00B87F08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Maloobchod a veľkoobchod s nákupom a predajom zbraní a streliva</w:t>
            </w:r>
            <w:r>
              <w:rPr>
                <w:rStyle w:val="apple-converted-space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0E5601" w:rsidRPr="00755848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>Kalendárny rok 201</w:t>
            </w:r>
            <w:r w:rsidR="003B4239">
              <w:t>7</w:t>
            </w:r>
          </w:p>
        </w:tc>
      </w:tr>
    </w:tbl>
    <w:p w:rsidR="00D43ED1" w:rsidRDefault="00D43ED1" w:rsidP="000E5601"/>
    <w:p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="00B87F08">
        <w:rPr>
          <w:b/>
        </w:rPr>
        <w:t>mikro</w:t>
      </w:r>
      <w:r w:rsidRPr="00755848">
        <w:rPr>
          <w:b/>
        </w:rPr>
        <w:t xml:space="preserve">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3402"/>
        <w:gridCol w:w="3969"/>
      </w:tblGrid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3B4239" w:rsidRPr="00755848" w:rsidTr="000E5601">
        <w:tc>
          <w:tcPr>
            <w:tcW w:w="2197" w:type="dxa"/>
            <w:shd w:val="clear" w:color="auto" w:fill="auto"/>
          </w:tcPr>
          <w:p w:rsidR="003B4239" w:rsidRPr="00755848" w:rsidRDefault="003B4239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:rsidR="003B4239" w:rsidRPr="00625763" w:rsidRDefault="00BB0396" w:rsidP="000E5601">
            <w:pPr>
              <w:jc w:val="center"/>
              <w:rPr>
                <w:bCs/>
              </w:rPr>
            </w:pPr>
            <w:r>
              <w:rPr>
                <w:bCs/>
              </w:rPr>
              <w:t>5011</w:t>
            </w:r>
          </w:p>
        </w:tc>
        <w:tc>
          <w:tcPr>
            <w:tcW w:w="3969" w:type="dxa"/>
            <w:shd w:val="clear" w:color="auto" w:fill="auto"/>
          </w:tcPr>
          <w:p w:rsidR="003B4239" w:rsidRPr="00625763" w:rsidRDefault="003B4239" w:rsidP="00000BCB">
            <w:pPr>
              <w:jc w:val="center"/>
              <w:rPr>
                <w:bCs/>
              </w:rPr>
            </w:pPr>
            <w:r>
              <w:rPr>
                <w:bCs/>
              </w:rPr>
              <w:t>5077</w:t>
            </w:r>
          </w:p>
        </w:tc>
      </w:tr>
      <w:tr w:rsidR="003B4239" w:rsidRPr="00755848" w:rsidTr="000E5601">
        <w:tc>
          <w:tcPr>
            <w:tcW w:w="2197" w:type="dxa"/>
            <w:shd w:val="clear" w:color="auto" w:fill="auto"/>
          </w:tcPr>
          <w:p w:rsidR="003B4239" w:rsidRPr="00755848" w:rsidRDefault="003B4239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:rsidR="003B4239" w:rsidRPr="00BF25D2" w:rsidRDefault="00BB0396" w:rsidP="00B87F0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969" w:type="dxa"/>
            <w:shd w:val="clear" w:color="auto" w:fill="auto"/>
          </w:tcPr>
          <w:p w:rsidR="003B4239" w:rsidRPr="00BF25D2" w:rsidRDefault="003B4239" w:rsidP="00000BC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3B4239" w:rsidRPr="00755848" w:rsidTr="000E5601">
        <w:tc>
          <w:tcPr>
            <w:tcW w:w="2197" w:type="dxa"/>
            <w:shd w:val="clear" w:color="auto" w:fill="auto"/>
          </w:tcPr>
          <w:p w:rsidR="003B4239" w:rsidRPr="00755848" w:rsidRDefault="003B4239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Primerný prepočítaný p</w:t>
            </w:r>
            <w:r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:rsidR="003B4239" w:rsidRPr="00BF25D2" w:rsidRDefault="00BB0396" w:rsidP="00B87F08">
            <w:pPr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0</w:t>
            </w:r>
          </w:p>
        </w:tc>
        <w:tc>
          <w:tcPr>
            <w:tcW w:w="3969" w:type="dxa"/>
            <w:shd w:val="clear" w:color="auto" w:fill="auto"/>
          </w:tcPr>
          <w:p w:rsidR="003B4239" w:rsidRPr="00BF25D2" w:rsidRDefault="003B4239" w:rsidP="00000BCB">
            <w:pPr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0</w:t>
            </w:r>
          </w:p>
        </w:tc>
      </w:tr>
    </w:tbl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účtovná závierka k 31.12.201</w:t>
      </w:r>
      <w:r w:rsidR="003B4239">
        <w:rPr>
          <w:rFonts w:ascii="Arial Narrow" w:hAnsi="Arial Narrow" w:cs="Arial Narrow"/>
        </w:rPr>
        <w:t>6 bola schválená.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 k 31.12.201</w:t>
      </w:r>
      <w:r w:rsidR="003B4239">
        <w:rPr>
          <w:rFonts w:ascii="Arial Narrow" w:hAnsi="Arial Narrow" w:cs="Arial Narrow"/>
        </w:rPr>
        <w:t>7</w:t>
      </w:r>
      <w:r>
        <w:rPr>
          <w:rFonts w:ascii="Arial Narrow" w:hAnsi="Arial Narrow" w:cs="Arial Narrow"/>
        </w:rPr>
        <w:t xml:space="preserve"> je účtovná závierka zostavená ako riadna účtovná závierka za účtovné obdobie od 1.1.201</w:t>
      </w:r>
      <w:r w:rsidR="003B4239">
        <w:rPr>
          <w:rFonts w:ascii="Arial Narrow" w:hAnsi="Arial Narrow" w:cs="Arial Narrow"/>
        </w:rPr>
        <w:t>7</w:t>
      </w:r>
      <w:r>
        <w:rPr>
          <w:rFonts w:ascii="Arial Narrow" w:hAnsi="Arial Narrow" w:cs="Arial Narrow"/>
        </w:rPr>
        <w:t xml:space="preserve"> do          </w:t>
      </w:r>
    </w:p>
    <w:p w:rsidR="00D43ED1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</w:t>
      </w:r>
      <w:r w:rsidR="003B4239">
        <w:rPr>
          <w:rFonts w:ascii="Arial Narrow" w:hAnsi="Arial Narrow" w:cs="Arial Narrow"/>
        </w:rPr>
        <w:t>31.12.2017</w:t>
      </w:r>
      <w:r>
        <w:rPr>
          <w:rFonts w:ascii="Arial Narrow" w:hAnsi="Arial Narrow" w:cs="Arial Narrow"/>
        </w:rPr>
        <w:t>.</w:t>
      </w:r>
    </w:p>
    <w:p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B87F08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B87F08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B87F08" w:rsidRDefault="006E4085" w:rsidP="00B832B9">
      <w:pPr>
        <w:spacing w:line="240" w:lineRule="auto"/>
        <w:rPr>
          <w:rFonts w:ascii="Times New Roman" w:hAnsi="Times New Roman" w:cs="Times New Roman"/>
          <w:b/>
        </w:rPr>
      </w:pPr>
      <w:r w:rsidRPr="00B87F08">
        <w:rPr>
          <w:rFonts w:ascii="Times New Roman" w:hAnsi="Times New Roman" w:cs="Times New Roman"/>
          <w:b/>
        </w:rPr>
        <w:t>Čl. II</w:t>
      </w:r>
      <w:r w:rsidR="002E2695" w:rsidRPr="00B87F08">
        <w:rPr>
          <w:rFonts w:ascii="Times New Roman" w:hAnsi="Times New Roman" w:cs="Times New Roman"/>
          <w:b/>
        </w:rPr>
        <w:tab/>
      </w:r>
      <w:r w:rsidRPr="00B87F08">
        <w:rPr>
          <w:rFonts w:ascii="Times New Roman" w:hAnsi="Times New Roman" w:cs="Times New Roman"/>
          <w:b/>
        </w:rPr>
        <w:t>Informácie o</w:t>
      </w:r>
      <w:r w:rsidR="003F5AF5" w:rsidRPr="00B87F08">
        <w:rPr>
          <w:rFonts w:ascii="Times New Roman" w:hAnsi="Times New Roman" w:cs="Times New Roman"/>
          <w:b/>
        </w:rPr>
        <w:t> orgánoch spoločnosti</w:t>
      </w:r>
    </w:p>
    <w:p w:rsidR="00D43ED1" w:rsidRPr="00B87F08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:rsidR="003F5AF5" w:rsidRPr="00B87F08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B87F08">
        <w:rPr>
          <w:rFonts w:ascii="Times New Roman" w:hAnsi="Times New Roman" w:cs="Times New Roman"/>
          <w:b/>
        </w:rPr>
        <w:t>II.</w:t>
      </w:r>
      <w:r w:rsidR="002B1E94" w:rsidRPr="00B87F08">
        <w:rPr>
          <w:rFonts w:ascii="Times New Roman" w:hAnsi="Times New Roman" w:cs="Times New Roman"/>
          <w:b/>
        </w:rPr>
        <w:t>1</w:t>
      </w:r>
      <w:r w:rsidR="00B832B9" w:rsidRPr="00B87F08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B87F08">
        <w:rPr>
          <w:rFonts w:ascii="Arial Narrow" w:hAnsi="Arial Narrow" w:cs="Arial Narrow"/>
          <w:bCs/>
        </w:rPr>
        <w:t xml:space="preserve">– </w:t>
      </w:r>
      <w:r w:rsidR="00A70AE0" w:rsidRPr="00B87F08">
        <w:rPr>
          <w:rFonts w:ascii="Times New Roman" w:hAnsi="Times New Roman" w:cs="Times New Roman"/>
          <w:bCs/>
        </w:rPr>
        <w:t>pre členov štatutárneho orgánu neboli poskytnuté    .           žiadne záruky, žiadne zabezpečenia, pôžičky.</w:t>
      </w:r>
    </w:p>
    <w:p w:rsidR="007E2217" w:rsidRPr="00B87F08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:rsidR="001D4FB8" w:rsidRPr="00B87F08" w:rsidRDefault="001D4FB8" w:rsidP="00B832B9">
      <w:pPr>
        <w:spacing w:line="240" w:lineRule="auto"/>
        <w:rPr>
          <w:rFonts w:ascii="Times New Roman" w:hAnsi="Times New Roman" w:cs="Times New Roman"/>
          <w:b/>
        </w:rPr>
      </w:pPr>
      <w:r w:rsidRPr="00B87F08">
        <w:rPr>
          <w:rFonts w:ascii="Times New Roman" w:hAnsi="Times New Roman" w:cs="Times New Roman"/>
          <w:b/>
        </w:rPr>
        <w:t>Čl. III</w:t>
      </w:r>
      <w:r w:rsidRPr="00B87F08">
        <w:rPr>
          <w:rFonts w:ascii="Times New Roman" w:hAnsi="Times New Roman" w:cs="Times New Roman"/>
          <w:b/>
        </w:rPr>
        <w:tab/>
        <w:t>I</w:t>
      </w:r>
      <w:r w:rsidR="00B832B9" w:rsidRPr="00B87F08">
        <w:rPr>
          <w:rFonts w:ascii="Times New Roman" w:hAnsi="Times New Roman" w:cs="Times New Roman"/>
          <w:b/>
        </w:rPr>
        <w:t>nformácie o prijatých postupoch</w:t>
      </w:r>
    </w:p>
    <w:p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DF38AE" w:rsidRDefault="00DF38AE" w:rsidP="00DF38AE">
      <w:pPr>
        <w:pStyle w:val="Bezriadkovania"/>
      </w:pPr>
      <w:r>
        <w:t xml:space="preserve">Spoločnosť </w:t>
      </w:r>
      <w:r w:rsidR="003B4239">
        <w:t>ne</w:t>
      </w:r>
      <w:r>
        <w:t xml:space="preserve">tvorila opravné položky k pohľadávkam, u ktorých je opodstatnené predpokladať, že ju </w:t>
      </w:r>
    </w:p>
    <w:p w:rsid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položiek k pohľadávkam k 31.12.201</w:t>
      </w:r>
      <w:r w:rsidR="003B4239">
        <w:t>7</w:t>
      </w:r>
      <w:r w:rsidR="004D4520">
        <w:t xml:space="preserve"> predstavuje </w:t>
      </w:r>
      <w:r w:rsidR="008241F3">
        <w:t xml:space="preserve">    </w:t>
      </w:r>
      <w:r w:rsidR="00B87F08">
        <w:t>0</w:t>
      </w:r>
      <w:r w:rsidR="008241F3">
        <w:t xml:space="preserve">       </w:t>
      </w:r>
      <w:r w:rsidR="004D4520">
        <w:t>€.</w:t>
      </w:r>
    </w:p>
    <w:p w:rsidR="004D4520" w:rsidRDefault="004D4520" w:rsidP="00DF38AE">
      <w:pPr>
        <w:pStyle w:val="Bezriadkovania"/>
      </w:pPr>
      <w:r>
        <w:t xml:space="preserve">Neuhradené pohľadávky z obchodného styku ku koncu roku sú v celkovej výške </w:t>
      </w:r>
      <w:r w:rsidR="00B87F08">
        <w:t>0</w:t>
      </w:r>
      <w:r w:rsidR="008241F3">
        <w:t xml:space="preserve">       </w:t>
      </w:r>
      <w:r>
        <w:t>€.</w:t>
      </w:r>
    </w:p>
    <w:p w:rsidR="00DF38AE" w:rsidRPr="00DF38AE" w:rsidRDefault="00DF38AE" w:rsidP="00DF38AE">
      <w:pPr>
        <w:pStyle w:val="Bezriadkovania"/>
      </w:pPr>
      <w:r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686"/>
      </w:tblGrid>
      <w:tr w:rsidR="00DF38AE" w:rsidRPr="004701FB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832482" w:rsidRDefault="00D6795E" w:rsidP="00832482">
      <w:pPr>
        <w:pStyle w:val="Bezriadkovania"/>
      </w:pPr>
      <w:r>
        <w:t xml:space="preserve">Spoločnosť tvorila krátkodobé </w:t>
      </w:r>
      <w:r w:rsidR="00832482">
        <w:t>rezervy, kde predpokladaná doba plnenia príslušného záväzku je najviac</w:t>
      </w:r>
    </w:p>
    <w:p w:rsidR="00D6795E" w:rsidRDefault="00832482" w:rsidP="00832482">
      <w:pPr>
        <w:pStyle w:val="Bezriadkovania"/>
      </w:pPr>
      <w:r>
        <w:t xml:space="preserve">jeden rok. </w:t>
      </w:r>
    </w:p>
    <w:p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Rezerva na nevyčerpané dovolenky vrátane zákonného poisten.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832482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832482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Ocenenie </w:t>
      </w:r>
      <w:r w:rsidR="001C226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krátkodobého finančného majetku reálnou hodnotou ku dňu zostavenia účtovnej závierky:</w:t>
      </w:r>
    </w:p>
    <w:p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126"/>
        <w:gridCol w:w="1559"/>
        <w:gridCol w:w="2268"/>
      </w:tblGrid>
      <w:tr w:rsidR="001C2263" w:rsidRPr="004701FB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</w:p>
    <w:p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960D92" w:rsidRDefault="00B87F08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neeviduje dlhodobý majetok</w:t>
      </w:r>
    </w:p>
    <w:p w:rsidR="00B87F08" w:rsidRDefault="00B87F08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rovnomerné odpisovanie dlhodobého hmotného majetku a dlhodobého nehmotného majetku. Podrobný účtovný odpisový plán po položkách sa vedie v pod</w:t>
      </w:r>
      <w:r w:rsidR="003B4239">
        <w:rPr>
          <w:rFonts w:ascii="Times New Roman" w:hAnsi="Times New Roman" w:cs="Times New Roman"/>
        </w:rPr>
        <w:t xml:space="preserve">systéme DHM s podporou softvéru OMEGA od spol. KROS sro  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B87F08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B87F08">
        <w:rPr>
          <w:rFonts w:ascii="Times New Roman" w:hAnsi="Times New Roman" w:cs="Times New Roman"/>
          <w:b/>
          <w:szCs w:val="24"/>
        </w:rPr>
        <w:t>Čl. IV</w:t>
      </w:r>
      <w:r w:rsidRPr="00B87F08">
        <w:rPr>
          <w:rFonts w:ascii="Times New Roman" w:hAnsi="Times New Roman" w:cs="Times New Roman"/>
          <w:b/>
          <w:szCs w:val="24"/>
        </w:rPr>
        <w:tab/>
      </w:r>
      <w:r w:rsidR="001D099A" w:rsidRPr="00B87F08">
        <w:rPr>
          <w:rFonts w:ascii="Times New Roman" w:hAnsi="Times New Roman" w:cs="Times New Roman"/>
          <w:b/>
          <w:szCs w:val="24"/>
        </w:rPr>
        <w:t>Informácie, kto</w:t>
      </w:r>
      <w:r w:rsidR="00A562DA" w:rsidRPr="00B87F08">
        <w:rPr>
          <w:rFonts w:ascii="Times New Roman" w:hAnsi="Times New Roman" w:cs="Times New Roman"/>
          <w:b/>
          <w:szCs w:val="24"/>
        </w:rPr>
        <w:t>ré vysvetľujú a</w:t>
      </w:r>
      <w:r w:rsidR="00F2338C" w:rsidRPr="00B87F08">
        <w:rPr>
          <w:rFonts w:ascii="Times New Roman" w:hAnsi="Times New Roman" w:cs="Times New Roman"/>
          <w:b/>
          <w:szCs w:val="24"/>
        </w:rPr>
        <w:t> </w:t>
      </w:r>
      <w:r w:rsidR="00A562DA" w:rsidRPr="00B87F08">
        <w:rPr>
          <w:rFonts w:ascii="Times New Roman" w:hAnsi="Times New Roman" w:cs="Times New Roman"/>
          <w:b/>
          <w:szCs w:val="24"/>
        </w:rPr>
        <w:t>dopĺňajú</w:t>
      </w:r>
      <w:r w:rsidR="00F2338C" w:rsidRPr="00B87F08">
        <w:rPr>
          <w:rFonts w:ascii="Times New Roman" w:hAnsi="Times New Roman" w:cs="Times New Roman"/>
          <w:b/>
          <w:szCs w:val="24"/>
        </w:rPr>
        <w:t xml:space="preserve"> súvahu a </w:t>
      </w:r>
      <w:r w:rsidR="00A562DA" w:rsidRPr="00B87F08">
        <w:rPr>
          <w:rFonts w:ascii="Times New Roman" w:hAnsi="Times New Roman" w:cs="Times New Roman"/>
          <w:b/>
          <w:szCs w:val="24"/>
        </w:rPr>
        <w:t xml:space="preserve"> </w:t>
      </w:r>
      <w:r w:rsidR="001D099A" w:rsidRPr="00B87F08">
        <w:rPr>
          <w:rFonts w:ascii="Times New Roman" w:hAnsi="Times New Roman" w:cs="Times New Roman"/>
          <w:b/>
          <w:szCs w:val="24"/>
        </w:rPr>
        <w:t>výkaz ziskov a</w:t>
      </w:r>
      <w:r w:rsidRPr="00B87F08">
        <w:rPr>
          <w:rFonts w:ascii="Times New Roman" w:hAnsi="Times New Roman" w:cs="Times New Roman"/>
          <w:b/>
          <w:szCs w:val="24"/>
        </w:rPr>
        <w:t> </w:t>
      </w:r>
      <w:r w:rsidR="00DC1E97" w:rsidRPr="00B87F08">
        <w:rPr>
          <w:rFonts w:ascii="Times New Roman" w:hAnsi="Times New Roman" w:cs="Times New Roman"/>
          <w:b/>
          <w:szCs w:val="24"/>
        </w:rPr>
        <w:t>strát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záväzky so zostatkovou dobou splatnosti viac ako 5 rokov.</w:t>
      </w:r>
    </w:p>
    <w:p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="00A60D37" w:rsidRPr="0096191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  <w:r w:rsidR="005D31D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CE0D10" w:rsidRDefault="00A60D37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CE0D10">
              <w:rPr>
                <w:rFonts w:ascii="Times New Roman" w:eastAsia="Times New Roman" w:hAnsi="Times New Roman" w:cs="Times New Roman"/>
                <w:lang w:eastAsia="sk-SK"/>
              </w:rPr>
              <w:t>- tržby z 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CE0D10" w:rsidRDefault="00A60D37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CE0D10" w:rsidRDefault="00A60D37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6191B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6191B" w:rsidRPr="00CE0D10" w:rsidRDefault="0096191B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6191B" w:rsidRPr="00CE0D10" w:rsidRDefault="0096191B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191B" w:rsidRPr="00CE0D10" w:rsidRDefault="0096191B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nebytov. priestorov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dopravné výkony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693"/>
      </w:tblGrid>
      <w:tr w:rsidR="00BE3A69" w:rsidRPr="00BE3A69" w:rsidTr="00D53F31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5D31D0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obstaranie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predaného 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BE3A69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</w:t>
            </w:r>
            <w:r w:rsidR="005D31D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BE3A69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BE3A69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31D0" w:rsidRPr="005D31D0" w:rsidTr="00D7581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5D31D0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D53F31" w:rsidRPr="005D31D0">
              <w:rPr>
                <w:rFonts w:ascii="Times New Roman" w:eastAsia="Times New Roman" w:hAnsi="Times New Roman" w:cs="Times New Roman"/>
                <w:lang w:eastAsia="sk-SK"/>
              </w:rPr>
              <w:t>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BE3A69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BE3A69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D53F31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</w:t>
            </w:r>
            <w:r w:rsidR="005D31D0"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9E03B0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9E03B0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  <w:bookmarkStart w:id="0" w:name="_GoBack"/>
            <w:bookmarkEnd w:id="0"/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D3AB1" w:rsidRPr="005D31D0" w:rsidTr="009E03B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B87F08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B87F08">
        <w:rPr>
          <w:rFonts w:ascii="Times New Roman" w:hAnsi="Times New Roman" w:cs="Times New Roman"/>
          <w:b/>
          <w:szCs w:val="24"/>
        </w:rPr>
        <w:lastRenderedPageBreak/>
        <w:t>Čl. V</w:t>
      </w:r>
      <w:r w:rsidR="002718B4" w:rsidRPr="00B87F08">
        <w:rPr>
          <w:rFonts w:ascii="Times New Roman" w:hAnsi="Times New Roman" w:cs="Times New Roman"/>
          <w:b/>
          <w:szCs w:val="24"/>
        </w:rPr>
        <w:tab/>
      </w:r>
      <w:r w:rsidRPr="00B87F08">
        <w:rPr>
          <w:rFonts w:ascii="Times New Roman" w:hAnsi="Times New Roman" w:cs="Times New Roman"/>
          <w:b/>
          <w:szCs w:val="24"/>
        </w:rPr>
        <w:t>Informácie o iných aktívach a</w:t>
      </w:r>
      <w:r w:rsidR="002718B4" w:rsidRPr="00B87F08">
        <w:rPr>
          <w:rFonts w:ascii="Times New Roman" w:hAnsi="Times New Roman" w:cs="Times New Roman"/>
          <w:b/>
          <w:szCs w:val="24"/>
        </w:rPr>
        <w:t xml:space="preserve"> iných </w:t>
      </w:r>
      <w:r w:rsidRPr="00B87F08">
        <w:rPr>
          <w:rFonts w:ascii="Times New Roman" w:hAnsi="Times New Roman" w:cs="Times New Roman"/>
          <w:b/>
          <w:szCs w:val="24"/>
        </w:rPr>
        <w:t>pasívach</w:t>
      </w:r>
    </w:p>
    <w:p w:rsidR="00212400" w:rsidRPr="00B87F08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4E7E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4E7EE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1073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hmot.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B87F08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B87F08">
        <w:rPr>
          <w:rFonts w:ascii="Times New Roman" w:hAnsi="Times New Roman" w:cs="Times New Roman"/>
          <w:b/>
          <w:szCs w:val="24"/>
        </w:rPr>
        <w:t>Čl. VI</w:t>
      </w:r>
      <w:r w:rsidRPr="00B87F08">
        <w:rPr>
          <w:rFonts w:ascii="Times New Roman" w:hAnsi="Times New Roman" w:cs="Times New Roman"/>
          <w:b/>
          <w:szCs w:val="24"/>
        </w:rPr>
        <w:tab/>
        <w:t> Udalosti, ktoré nastali po dni, ku ktorému sa zostavuje účtovná závierka</w:t>
      </w:r>
    </w:p>
    <w:p w:rsidR="00CC16C7" w:rsidRPr="00B87F08" w:rsidRDefault="00923190" w:rsidP="00CC16C7">
      <w:pPr>
        <w:pStyle w:val="Bezriadkovania"/>
        <w:rPr>
          <w:rFonts w:ascii="Times New Roman" w:hAnsi="Times New Roman" w:cs="Times New Roman"/>
        </w:rPr>
      </w:pPr>
      <w:r w:rsidRPr="00B87F08">
        <w:rPr>
          <w:b/>
        </w:rPr>
        <w:t>VI.</w:t>
      </w:r>
      <w:r w:rsidR="004A0585" w:rsidRPr="00B87F08">
        <w:rPr>
          <w:b/>
        </w:rPr>
        <w:t xml:space="preserve">         </w:t>
      </w:r>
      <w:r w:rsidR="00146FF0" w:rsidRPr="00B87F08">
        <w:rPr>
          <w:b/>
        </w:rPr>
        <w:t xml:space="preserve">   </w:t>
      </w:r>
      <w:r w:rsidR="00CC16C7" w:rsidRPr="00B87F08">
        <w:rPr>
          <w:b/>
        </w:rPr>
        <w:t xml:space="preserve"> </w:t>
      </w:r>
      <w:r w:rsidR="00146FF0" w:rsidRPr="00B87F08">
        <w:rPr>
          <w:b/>
        </w:rPr>
        <w:t xml:space="preserve"> </w:t>
      </w:r>
      <w:r w:rsidR="004A0585" w:rsidRPr="00B87F08">
        <w:rPr>
          <w:rFonts w:ascii="Times New Roman" w:hAnsi="Times New Roman" w:cs="Times New Roman"/>
        </w:rPr>
        <w:t>Po 31.12.201</w:t>
      </w:r>
      <w:r w:rsidR="003B4239">
        <w:rPr>
          <w:rFonts w:ascii="Times New Roman" w:hAnsi="Times New Roman" w:cs="Times New Roman"/>
        </w:rPr>
        <w:t>7</w:t>
      </w:r>
      <w:r w:rsidR="004A0585" w:rsidRPr="00B87F08">
        <w:rPr>
          <w:rFonts w:ascii="Times New Roman" w:hAnsi="Times New Roman" w:cs="Times New Roman"/>
        </w:rPr>
        <w:t xml:space="preserve"> do dňa zostavenia účtovnej závierky nenastali žiadne</w:t>
      </w:r>
      <w:r w:rsidR="00146FF0" w:rsidRPr="00B87F08">
        <w:rPr>
          <w:rFonts w:ascii="Times New Roman" w:hAnsi="Times New Roman" w:cs="Times New Roman"/>
        </w:rPr>
        <w:t xml:space="preserve"> významné </w:t>
      </w:r>
      <w:r w:rsidR="004A0585" w:rsidRPr="00B87F08">
        <w:rPr>
          <w:rFonts w:ascii="Times New Roman" w:hAnsi="Times New Roman" w:cs="Times New Roman"/>
        </w:rPr>
        <w:t>skutočnosti</w:t>
      </w:r>
      <w:r w:rsidR="00CC16C7" w:rsidRPr="00B87F08">
        <w:rPr>
          <w:rFonts w:ascii="Times New Roman" w:hAnsi="Times New Roman" w:cs="Times New Roman"/>
        </w:rPr>
        <w:t xml:space="preserve">, </w:t>
      </w:r>
    </w:p>
    <w:p w:rsidR="00923190" w:rsidRPr="00B87F08" w:rsidRDefault="00CC16C7" w:rsidP="00CC16C7">
      <w:pPr>
        <w:pStyle w:val="Bezriadkovania"/>
        <w:rPr>
          <w:rFonts w:ascii="Times New Roman" w:hAnsi="Times New Roman" w:cs="Times New Roman"/>
        </w:rPr>
      </w:pPr>
      <w:r w:rsidRPr="00B87F08">
        <w:rPr>
          <w:rFonts w:ascii="Times New Roman" w:hAnsi="Times New Roman" w:cs="Times New Roman"/>
        </w:rPr>
        <w:t xml:space="preserve">                   </w:t>
      </w:r>
      <w:r w:rsidR="004A0585" w:rsidRPr="00B87F08">
        <w:rPr>
          <w:rFonts w:ascii="Times New Roman" w:hAnsi="Times New Roman" w:cs="Times New Roman"/>
        </w:rPr>
        <w:t>ktoré by ovplyvnili výsledok hospodárenia spoločnosti za rok 201</w:t>
      </w:r>
      <w:r w:rsidR="003B4239">
        <w:rPr>
          <w:rFonts w:ascii="Times New Roman" w:hAnsi="Times New Roman" w:cs="Times New Roman"/>
        </w:rPr>
        <w:t>7</w:t>
      </w:r>
      <w:r w:rsidR="004A0585" w:rsidRPr="00B87F08">
        <w:rPr>
          <w:rFonts w:ascii="Times New Roman" w:hAnsi="Times New Roman" w:cs="Times New Roman"/>
        </w:rPr>
        <w:t>.</w:t>
      </w:r>
    </w:p>
    <w:p w:rsidR="00BE3A69" w:rsidRPr="00B87F08" w:rsidRDefault="00BE3A69" w:rsidP="00CC16C7">
      <w:pPr>
        <w:pStyle w:val="Bezriadkovania"/>
        <w:rPr>
          <w:rFonts w:ascii="Times New Roman" w:hAnsi="Times New Roman" w:cs="Times New Roman"/>
          <w:b/>
        </w:rPr>
      </w:pPr>
    </w:p>
    <w:p w:rsidR="00876820" w:rsidRPr="00B87F08" w:rsidRDefault="00876820" w:rsidP="00CC16C7">
      <w:pPr>
        <w:pStyle w:val="Bezriadkovania"/>
        <w:rPr>
          <w:b/>
        </w:rPr>
      </w:pPr>
    </w:p>
    <w:p w:rsidR="00DF187C" w:rsidRPr="00B87F08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B87F08">
        <w:rPr>
          <w:rFonts w:ascii="Times New Roman" w:hAnsi="Times New Roman" w:cs="Times New Roman"/>
          <w:b/>
          <w:szCs w:val="24"/>
        </w:rPr>
        <w:t>Čl. VII</w:t>
      </w:r>
      <w:r w:rsidRPr="00B87F08">
        <w:rPr>
          <w:rFonts w:ascii="Times New Roman" w:hAnsi="Times New Roman" w:cs="Times New Roman"/>
          <w:b/>
          <w:szCs w:val="24"/>
        </w:rPr>
        <w:tab/>
        <w:t> Ostatné informácie</w:t>
      </w:r>
    </w:p>
    <w:p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502" w:rsidRDefault="00DB1502" w:rsidP="00CE03EC">
      <w:pPr>
        <w:spacing w:after="0" w:line="240" w:lineRule="auto"/>
      </w:pPr>
      <w:r>
        <w:separator/>
      </w:r>
    </w:p>
  </w:endnote>
  <w:endnote w:type="continuationSeparator" w:id="0">
    <w:p w:rsidR="00DB1502" w:rsidRDefault="00DB150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Pr="00D92C55">
      <w:rPr>
        <w:b/>
        <w:bCs/>
      </w:rPr>
      <w:fldChar w:fldCharType="separate"/>
    </w:r>
    <w:r w:rsidR="00BB0396">
      <w:rPr>
        <w:b/>
        <w:bCs/>
        <w:noProof/>
      </w:rPr>
      <w:t>6</w:t>
    </w:r>
    <w:r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502" w:rsidRDefault="00DB1502" w:rsidP="00CE03EC">
      <w:pPr>
        <w:spacing w:after="0" w:line="240" w:lineRule="auto"/>
      </w:pPr>
      <w:r>
        <w:separator/>
      </w:r>
    </w:p>
  </w:footnote>
  <w:footnote w:type="continuationSeparator" w:id="0">
    <w:p w:rsidR="00DB1502" w:rsidRDefault="00DB150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10183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1435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7F08" w:rsidTr="00B87F0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7F08" w:rsidRPr="0018540B" w:rsidRDefault="00B87F0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7F08" w:rsidRPr="0018540B" w:rsidRDefault="00B87F0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7F08" w:rsidRPr="0018540B" w:rsidRDefault="00B87F0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7F08" w:rsidRPr="0018540B" w:rsidRDefault="00B87F08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B87F08" w:rsidRPr="0018540B" w:rsidRDefault="00B87F08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7F08" w:rsidRPr="0018540B" w:rsidRDefault="00B87F0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7F08" w:rsidRPr="0018540B" w:rsidRDefault="00B87F08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7F08" w:rsidRPr="0018540B" w:rsidRDefault="00B87F0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7F08" w:rsidRPr="0018540B" w:rsidRDefault="00B87F0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7F08" w:rsidRDefault="00B87F0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143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7F08" w:rsidRPr="0018540B" w:rsidRDefault="00B87F0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7F08" w:rsidRPr="0018540B" w:rsidRDefault="00B87F0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7F08" w:rsidRPr="0018540B" w:rsidRDefault="00B87F0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7F08" w:rsidRPr="0018540B" w:rsidRDefault="00B87F0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7F08" w:rsidRPr="0018540B" w:rsidRDefault="00B87F0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7F08" w:rsidRPr="0018540B" w:rsidRDefault="00B87F0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7F08" w:rsidRPr="0018540B" w:rsidRDefault="00B87F0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B87F08" w:rsidRPr="0018540B" w:rsidRDefault="00B87F0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7F08" w:rsidRPr="0018540B" w:rsidRDefault="00B87F0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7F08" w:rsidRPr="0018540B" w:rsidRDefault="00B87F0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7F08" w:rsidRPr="0018540B" w:rsidRDefault="00B87F0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6D64"/>
    <w:rsid w:val="000278C4"/>
    <w:rsid w:val="00090EEC"/>
    <w:rsid w:val="000B4576"/>
    <w:rsid w:val="000D561E"/>
    <w:rsid w:val="000E5601"/>
    <w:rsid w:val="000F64B6"/>
    <w:rsid w:val="001073EA"/>
    <w:rsid w:val="0013549E"/>
    <w:rsid w:val="00146FF0"/>
    <w:rsid w:val="00156EEC"/>
    <w:rsid w:val="00173C34"/>
    <w:rsid w:val="00176074"/>
    <w:rsid w:val="0018540B"/>
    <w:rsid w:val="00195651"/>
    <w:rsid w:val="001C2263"/>
    <w:rsid w:val="001D099A"/>
    <w:rsid w:val="001D4FB8"/>
    <w:rsid w:val="002001DB"/>
    <w:rsid w:val="00212400"/>
    <w:rsid w:val="00217724"/>
    <w:rsid w:val="00223286"/>
    <w:rsid w:val="0023609A"/>
    <w:rsid w:val="00240EF7"/>
    <w:rsid w:val="00256B96"/>
    <w:rsid w:val="002718B4"/>
    <w:rsid w:val="002B1E94"/>
    <w:rsid w:val="002C4506"/>
    <w:rsid w:val="002E2695"/>
    <w:rsid w:val="002E62D7"/>
    <w:rsid w:val="003218CD"/>
    <w:rsid w:val="00346F21"/>
    <w:rsid w:val="00360F88"/>
    <w:rsid w:val="00386538"/>
    <w:rsid w:val="00391665"/>
    <w:rsid w:val="003A2A62"/>
    <w:rsid w:val="003A4026"/>
    <w:rsid w:val="003B4239"/>
    <w:rsid w:val="003B4D2B"/>
    <w:rsid w:val="003B6528"/>
    <w:rsid w:val="003D2C52"/>
    <w:rsid w:val="003F3E00"/>
    <w:rsid w:val="003F5AF5"/>
    <w:rsid w:val="00414FB4"/>
    <w:rsid w:val="004663EE"/>
    <w:rsid w:val="004701FB"/>
    <w:rsid w:val="00472709"/>
    <w:rsid w:val="004A0585"/>
    <w:rsid w:val="004C3859"/>
    <w:rsid w:val="004D4520"/>
    <w:rsid w:val="004E7EE0"/>
    <w:rsid w:val="004F2B33"/>
    <w:rsid w:val="00504DBD"/>
    <w:rsid w:val="00516039"/>
    <w:rsid w:val="00543536"/>
    <w:rsid w:val="00547F9F"/>
    <w:rsid w:val="005877C7"/>
    <w:rsid w:val="00591F40"/>
    <w:rsid w:val="005D31D0"/>
    <w:rsid w:val="00600C1D"/>
    <w:rsid w:val="00621534"/>
    <w:rsid w:val="0063464C"/>
    <w:rsid w:val="00656664"/>
    <w:rsid w:val="00680250"/>
    <w:rsid w:val="006E4085"/>
    <w:rsid w:val="00704D0B"/>
    <w:rsid w:val="0075001A"/>
    <w:rsid w:val="00787C52"/>
    <w:rsid w:val="007A588C"/>
    <w:rsid w:val="007C37DE"/>
    <w:rsid w:val="007E2217"/>
    <w:rsid w:val="007E5194"/>
    <w:rsid w:val="00811FFA"/>
    <w:rsid w:val="008200B8"/>
    <w:rsid w:val="008241F3"/>
    <w:rsid w:val="00832482"/>
    <w:rsid w:val="00834C99"/>
    <w:rsid w:val="0083794D"/>
    <w:rsid w:val="00840497"/>
    <w:rsid w:val="00876820"/>
    <w:rsid w:val="008774C4"/>
    <w:rsid w:val="008777C2"/>
    <w:rsid w:val="008A0A4C"/>
    <w:rsid w:val="008A37E1"/>
    <w:rsid w:val="008B73B8"/>
    <w:rsid w:val="008E4E28"/>
    <w:rsid w:val="00900440"/>
    <w:rsid w:val="00923190"/>
    <w:rsid w:val="009410D3"/>
    <w:rsid w:val="0094514C"/>
    <w:rsid w:val="00960D92"/>
    <w:rsid w:val="0096191B"/>
    <w:rsid w:val="00971289"/>
    <w:rsid w:val="009855CB"/>
    <w:rsid w:val="00985F05"/>
    <w:rsid w:val="00986157"/>
    <w:rsid w:val="00994678"/>
    <w:rsid w:val="00997389"/>
    <w:rsid w:val="009A274C"/>
    <w:rsid w:val="009D60B5"/>
    <w:rsid w:val="009E03B0"/>
    <w:rsid w:val="009E6AD6"/>
    <w:rsid w:val="009F1252"/>
    <w:rsid w:val="00A100E4"/>
    <w:rsid w:val="00A15FC5"/>
    <w:rsid w:val="00A359F6"/>
    <w:rsid w:val="00A4779E"/>
    <w:rsid w:val="00A54F83"/>
    <w:rsid w:val="00A562DA"/>
    <w:rsid w:val="00A60D37"/>
    <w:rsid w:val="00A6291C"/>
    <w:rsid w:val="00A65198"/>
    <w:rsid w:val="00A70AE0"/>
    <w:rsid w:val="00AD663B"/>
    <w:rsid w:val="00AE313E"/>
    <w:rsid w:val="00AF1BE2"/>
    <w:rsid w:val="00B05B9D"/>
    <w:rsid w:val="00B60893"/>
    <w:rsid w:val="00B67EEA"/>
    <w:rsid w:val="00B832B9"/>
    <w:rsid w:val="00B87F08"/>
    <w:rsid w:val="00BB0396"/>
    <w:rsid w:val="00BE3A69"/>
    <w:rsid w:val="00BE53AC"/>
    <w:rsid w:val="00C114C6"/>
    <w:rsid w:val="00C16C2F"/>
    <w:rsid w:val="00C21550"/>
    <w:rsid w:val="00C45AF1"/>
    <w:rsid w:val="00C5195B"/>
    <w:rsid w:val="00C54666"/>
    <w:rsid w:val="00CC16C7"/>
    <w:rsid w:val="00CC20D2"/>
    <w:rsid w:val="00CD1824"/>
    <w:rsid w:val="00CD3AB1"/>
    <w:rsid w:val="00CE03EC"/>
    <w:rsid w:val="00CE0D10"/>
    <w:rsid w:val="00D06A5E"/>
    <w:rsid w:val="00D0740C"/>
    <w:rsid w:val="00D2034C"/>
    <w:rsid w:val="00D43ED1"/>
    <w:rsid w:val="00D53F31"/>
    <w:rsid w:val="00D547CB"/>
    <w:rsid w:val="00D6795E"/>
    <w:rsid w:val="00D75810"/>
    <w:rsid w:val="00D77AF9"/>
    <w:rsid w:val="00D92374"/>
    <w:rsid w:val="00D92C55"/>
    <w:rsid w:val="00DA5E47"/>
    <w:rsid w:val="00DB1502"/>
    <w:rsid w:val="00DC1E97"/>
    <w:rsid w:val="00DC3B5F"/>
    <w:rsid w:val="00DF187C"/>
    <w:rsid w:val="00DF38AE"/>
    <w:rsid w:val="00DF3C63"/>
    <w:rsid w:val="00E03DFF"/>
    <w:rsid w:val="00E42DF0"/>
    <w:rsid w:val="00E84CA1"/>
    <w:rsid w:val="00EA54A7"/>
    <w:rsid w:val="00EC17F3"/>
    <w:rsid w:val="00ED71A7"/>
    <w:rsid w:val="00EF3AD9"/>
    <w:rsid w:val="00F2338C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B87F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B87F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B77EE-A114-4019-85F0-37489C3D8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1378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Katka Čačková</cp:lastModifiedBy>
  <cp:revision>3</cp:revision>
  <cp:lastPrinted>2016-01-29T11:21:00Z</cp:lastPrinted>
  <dcterms:created xsi:type="dcterms:W3CDTF">2018-03-26T08:06:00Z</dcterms:created>
  <dcterms:modified xsi:type="dcterms:W3CDTF">2018-03-26T08:36:00Z</dcterms:modified>
</cp:coreProperties>
</file>