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7D13" w:rsidRPr="00E735A9" w:rsidRDefault="005B7D13" w:rsidP="00D55E67">
      <w:pPr>
        <w:pBdr>
          <w:top w:val="single" w:sz="4" w:space="0" w:color="auto"/>
          <w:left w:val="single" w:sz="4" w:space="4" w:color="auto"/>
          <w:bottom w:val="single" w:sz="4" w:space="1" w:color="auto"/>
          <w:right w:val="single" w:sz="4" w:space="0" w:color="auto"/>
        </w:pBdr>
        <w:spacing w:after="120"/>
        <w:jc w:val="center"/>
        <w:rPr>
          <w:rFonts w:ascii="Arial Narrow" w:hAnsi="Arial Narrow"/>
          <w:b/>
          <w:sz w:val="4"/>
          <w:szCs w:val="12"/>
        </w:rPr>
      </w:pPr>
    </w:p>
    <w:p w:rsidR="00295E93" w:rsidRPr="00E735A9" w:rsidRDefault="00295E93" w:rsidP="00D55E67">
      <w:pPr>
        <w:pBdr>
          <w:top w:val="single" w:sz="4" w:space="0" w:color="auto"/>
          <w:left w:val="single" w:sz="4" w:space="4" w:color="auto"/>
          <w:bottom w:val="single" w:sz="4" w:space="1" w:color="auto"/>
          <w:right w:val="single" w:sz="4" w:space="0" w:color="auto"/>
        </w:pBdr>
        <w:spacing w:after="120"/>
        <w:jc w:val="center"/>
        <w:rPr>
          <w:rFonts w:ascii="Arial Narrow" w:hAnsi="Arial Narrow"/>
          <w:b/>
        </w:rPr>
      </w:pPr>
      <w:r w:rsidRPr="00E735A9">
        <w:rPr>
          <w:rFonts w:ascii="Arial Narrow" w:hAnsi="Arial Narrow"/>
          <w:b/>
        </w:rPr>
        <w:t>P</w:t>
      </w:r>
      <w:r w:rsidR="008271F6" w:rsidRPr="00E735A9">
        <w:rPr>
          <w:rFonts w:ascii="Arial Narrow" w:hAnsi="Arial Narrow"/>
          <w:b/>
        </w:rPr>
        <w:t xml:space="preserve">OZNÁMKY K ÚČTOVNEJ ZÁVIERKE </w:t>
      </w:r>
      <w:r w:rsidRPr="00E735A9">
        <w:rPr>
          <w:rFonts w:ascii="Arial Narrow" w:hAnsi="Arial Narrow"/>
          <w:b/>
        </w:rPr>
        <w:t>201</w:t>
      </w:r>
      <w:r w:rsidR="000544A9">
        <w:rPr>
          <w:rFonts w:ascii="Arial Narrow" w:hAnsi="Arial Narrow"/>
          <w:b/>
        </w:rPr>
        <w:t>7</w:t>
      </w:r>
    </w:p>
    <w:p w:rsidR="00D33238" w:rsidRPr="00E735A9" w:rsidRDefault="00295E93" w:rsidP="00D55E67">
      <w:pPr>
        <w:pBdr>
          <w:top w:val="single" w:sz="4" w:space="0" w:color="auto"/>
          <w:left w:val="single" w:sz="4" w:space="4" w:color="auto"/>
          <w:bottom w:val="single" w:sz="4" w:space="1" w:color="auto"/>
          <w:right w:val="single" w:sz="4" w:space="0" w:color="auto"/>
        </w:pBdr>
        <w:jc w:val="center"/>
        <w:rPr>
          <w:rFonts w:ascii="Arial Narrow" w:hAnsi="Arial Narrow"/>
          <w:sz w:val="22"/>
          <w:szCs w:val="22"/>
        </w:rPr>
      </w:pPr>
      <w:r w:rsidRPr="00E735A9">
        <w:rPr>
          <w:rFonts w:ascii="Arial Narrow" w:hAnsi="Arial Narrow"/>
          <w:sz w:val="22"/>
          <w:szCs w:val="22"/>
        </w:rPr>
        <w:t>zostavené podľa Opatrenia č.</w:t>
      </w:r>
      <w:r w:rsidR="00D33238" w:rsidRPr="00E735A9">
        <w:rPr>
          <w:rFonts w:ascii="Arial Narrow" w:hAnsi="Arial Narrow"/>
          <w:sz w:val="22"/>
          <w:szCs w:val="22"/>
        </w:rPr>
        <w:t>MF/2337</w:t>
      </w:r>
      <w:r w:rsidR="00B727B9" w:rsidRPr="00E735A9">
        <w:rPr>
          <w:rFonts w:ascii="Arial Narrow" w:hAnsi="Arial Narrow"/>
          <w:sz w:val="22"/>
          <w:szCs w:val="22"/>
        </w:rPr>
        <w:t>8</w:t>
      </w:r>
      <w:r w:rsidRPr="00E735A9">
        <w:rPr>
          <w:rFonts w:ascii="Arial Narrow" w:hAnsi="Arial Narrow"/>
          <w:sz w:val="22"/>
          <w:szCs w:val="22"/>
        </w:rPr>
        <w:t>/20</w:t>
      </w:r>
      <w:r w:rsidR="00D33238" w:rsidRPr="00E735A9">
        <w:rPr>
          <w:rFonts w:ascii="Arial Narrow" w:hAnsi="Arial Narrow"/>
          <w:sz w:val="22"/>
          <w:szCs w:val="22"/>
        </w:rPr>
        <w:t>14</w:t>
      </w:r>
      <w:r w:rsidRPr="00E735A9">
        <w:rPr>
          <w:rFonts w:ascii="Arial Narrow" w:hAnsi="Arial Narrow"/>
          <w:sz w:val="22"/>
          <w:szCs w:val="22"/>
        </w:rPr>
        <w:t>-</w:t>
      </w:r>
      <w:r w:rsidR="00D33238" w:rsidRPr="00E735A9">
        <w:rPr>
          <w:rFonts w:ascii="Arial Narrow" w:hAnsi="Arial Narrow"/>
          <w:sz w:val="22"/>
          <w:szCs w:val="22"/>
        </w:rPr>
        <w:t xml:space="preserve">74 (FS č.12/2014), </w:t>
      </w:r>
      <w:r w:rsidRPr="00E735A9">
        <w:rPr>
          <w:rFonts w:ascii="Arial Narrow" w:hAnsi="Arial Narrow"/>
          <w:sz w:val="22"/>
          <w:szCs w:val="22"/>
        </w:rPr>
        <w:t>ktorým sa ustanovujú podrobnosti o individuálnej účtovnej závierk</w:t>
      </w:r>
      <w:r w:rsidR="00D33238" w:rsidRPr="00E735A9">
        <w:rPr>
          <w:rFonts w:ascii="Arial Narrow" w:hAnsi="Arial Narrow"/>
          <w:sz w:val="22"/>
          <w:szCs w:val="22"/>
        </w:rPr>
        <w:t xml:space="preserve">e </w:t>
      </w:r>
      <w:r w:rsidRPr="00E735A9">
        <w:rPr>
          <w:rFonts w:ascii="Arial Narrow" w:hAnsi="Arial Narrow"/>
          <w:sz w:val="22"/>
          <w:szCs w:val="22"/>
        </w:rPr>
        <w:t xml:space="preserve">a rozsahu údajov určených z individuálnej účtovnej závierky na zverejnenie </w:t>
      </w:r>
    </w:p>
    <w:p w:rsidR="00295E93" w:rsidRPr="00E735A9" w:rsidRDefault="00295E93" w:rsidP="00D55E67">
      <w:pPr>
        <w:pBdr>
          <w:top w:val="single" w:sz="4" w:space="0" w:color="auto"/>
          <w:left w:val="single" w:sz="4" w:space="4" w:color="auto"/>
          <w:bottom w:val="single" w:sz="4" w:space="1" w:color="auto"/>
          <w:right w:val="single" w:sz="4" w:space="0" w:color="auto"/>
        </w:pBdr>
        <w:jc w:val="center"/>
        <w:rPr>
          <w:rFonts w:ascii="Arial Narrow" w:hAnsi="Arial Narrow"/>
          <w:sz w:val="22"/>
          <w:szCs w:val="22"/>
        </w:rPr>
      </w:pPr>
      <w:r w:rsidRPr="00E735A9">
        <w:rPr>
          <w:rFonts w:ascii="Arial Narrow" w:hAnsi="Arial Narrow"/>
          <w:b/>
          <w:sz w:val="22"/>
          <w:szCs w:val="22"/>
        </w:rPr>
        <w:t xml:space="preserve">pre </w:t>
      </w:r>
      <w:r w:rsidR="00B727B9" w:rsidRPr="00E735A9">
        <w:rPr>
          <w:rFonts w:ascii="Arial Narrow" w:hAnsi="Arial Narrow"/>
          <w:b/>
          <w:sz w:val="22"/>
          <w:szCs w:val="22"/>
        </w:rPr>
        <w:t xml:space="preserve">malé </w:t>
      </w:r>
      <w:r w:rsidR="00D33238" w:rsidRPr="00E735A9">
        <w:rPr>
          <w:rFonts w:ascii="Arial Narrow" w:hAnsi="Arial Narrow"/>
          <w:b/>
          <w:sz w:val="22"/>
          <w:szCs w:val="22"/>
        </w:rPr>
        <w:t>účtovné jednotky</w:t>
      </w:r>
      <w:r w:rsidR="00D33238" w:rsidRPr="00E735A9">
        <w:rPr>
          <w:rFonts w:ascii="Arial Narrow" w:hAnsi="Arial Narrow"/>
          <w:sz w:val="22"/>
          <w:szCs w:val="22"/>
        </w:rPr>
        <w:t xml:space="preserve"> </w:t>
      </w:r>
    </w:p>
    <w:p w:rsidR="005B7D13" w:rsidRPr="00E735A9" w:rsidRDefault="005B7D13" w:rsidP="00D55E67">
      <w:pPr>
        <w:pBdr>
          <w:top w:val="single" w:sz="4" w:space="0" w:color="auto"/>
          <w:left w:val="single" w:sz="4" w:space="4" w:color="auto"/>
          <w:bottom w:val="single" w:sz="4" w:space="1" w:color="auto"/>
          <w:right w:val="single" w:sz="4" w:space="0" w:color="auto"/>
        </w:pBdr>
        <w:jc w:val="center"/>
        <w:rPr>
          <w:rFonts w:ascii="Arial Narrow" w:hAnsi="Arial Narrow"/>
          <w:sz w:val="8"/>
          <w:szCs w:val="12"/>
        </w:rPr>
      </w:pPr>
    </w:p>
    <w:p w:rsidR="00FE7963" w:rsidRPr="00E735A9" w:rsidRDefault="00FE7963" w:rsidP="00332E9A">
      <w:pPr>
        <w:jc w:val="center"/>
        <w:rPr>
          <w:rFonts w:ascii="Arial Narrow" w:hAnsi="Arial Narrow" w:cs="Arial Narrow"/>
          <w:b/>
          <w:sz w:val="22"/>
          <w:szCs w:val="22"/>
          <w:u w:val="single"/>
        </w:rPr>
      </w:pPr>
    </w:p>
    <w:p w:rsidR="00332E9A" w:rsidRPr="00E735A9" w:rsidRDefault="00332E9A" w:rsidP="00332E9A">
      <w:pPr>
        <w:jc w:val="center"/>
        <w:rPr>
          <w:rFonts w:ascii="Arial Narrow" w:hAnsi="Arial Narrow" w:cs="Arial Narrow"/>
          <w:b/>
          <w:sz w:val="22"/>
          <w:szCs w:val="22"/>
          <w:u w:val="single"/>
        </w:rPr>
      </w:pPr>
      <w:r w:rsidRPr="00E735A9">
        <w:rPr>
          <w:rFonts w:ascii="Arial Narrow" w:hAnsi="Arial Narrow" w:cs="Arial Narrow"/>
          <w:b/>
          <w:sz w:val="22"/>
          <w:szCs w:val="22"/>
          <w:u w:val="single"/>
        </w:rPr>
        <w:t>Článok I – V</w:t>
      </w:r>
      <w:r w:rsidR="008271F6" w:rsidRPr="00E735A9">
        <w:rPr>
          <w:rFonts w:ascii="Arial Narrow" w:hAnsi="Arial Narrow" w:cs="Arial Narrow"/>
          <w:b/>
          <w:sz w:val="22"/>
          <w:szCs w:val="22"/>
          <w:u w:val="single"/>
        </w:rPr>
        <w:t>ŠEOBECNÉ INFORMÁCIE</w:t>
      </w:r>
    </w:p>
    <w:p w:rsidR="00332E9A" w:rsidRPr="00E735A9" w:rsidRDefault="00332E9A">
      <w:pPr>
        <w:rPr>
          <w:rFonts w:ascii="Arial Narrow" w:hAnsi="Arial Narrow"/>
          <w:sz w:val="22"/>
          <w:szCs w:val="22"/>
        </w:rPr>
      </w:pPr>
    </w:p>
    <w:p w:rsidR="00332E9A" w:rsidRPr="00E735A9" w:rsidRDefault="00332E9A" w:rsidP="00D55E67">
      <w:pPr>
        <w:spacing w:after="100" w:afterAutospacing="1"/>
        <w:ind w:right="-471"/>
        <w:jc w:val="both"/>
        <w:rPr>
          <w:rFonts w:ascii="Arial Narrow" w:hAnsi="Arial Narrow" w:cs="Arial Narrow"/>
          <w:sz w:val="22"/>
          <w:szCs w:val="22"/>
          <w:u w:val="single"/>
        </w:rPr>
      </w:pPr>
      <w:r w:rsidRPr="00E735A9">
        <w:rPr>
          <w:rFonts w:ascii="Arial Narrow" w:hAnsi="Arial Narrow" w:cs="Arial Narrow"/>
          <w:sz w:val="22"/>
          <w:szCs w:val="22"/>
          <w:u w:val="single"/>
        </w:rPr>
        <w:t>1) Základné informácie o účtovnej jednotke:</w:t>
      </w:r>
    </w:p>
    <w:tbl>
      <w:tblPr>
        <w:tblW w:w="4944" w:type="pct"/>
        <w:tblLayout w:type="fixed"/>
        <w:tblLook w:val="00A0" w:firstRow="1" w:lastRow="0" w:firstColumn="1" w:lastColumn="0" w:noHBand="0" w:noVBand="0"/>
      </w:tblPr>
      <w:tblGrid>
        <w:gridCol w:w="2574"/>
        <w:gridCol w:w="6808"/>
      </w:tblGrid>
      <w:tr w:rsidR="001F718C" w:rsidRPr="00E735A9" w:rsidTr="00935334">
        <w:trPr>
          <w:trHeight w:val="231"/>
        </w:trPr>
        <w:tc>
          <w:tcPr>
            <w:tcW w:w="1372" w:type="pct"/>
            <w:tcBorders>
              <w:top w:val="single" w:sz="4" w:space="0" w:color="auto"/>
              <w:left w:val="single" w:sz="4" w:space="0" w:color="auto"/>
              <w:bottom w:val="single" w:sz="4" w:space="0" w:color="auto"/>
              <w:right w:val="single" w:sz="4" w:space="0" w:color="auto"/>
            </w:tcBorders>
            <w:vAlign w:val="bottom"/>
          </w:tcPr>
          <w:p w:rsidR="000E0FA5" w:rsidRPr="00E735A9" w:rsidRDefault="000E0FA5" w:rsidP="00B23F82">
            <w:pPr>
              <w:jc w:val="both"/>
              <w:rPr>
                <w:rFonts w:ascii="Arial Narrow" w:hAnsi="Arial Narrow" w:cs="Arial Narrow"/>
                <w:sz w:val="22"/>
                <w:szCs w:val="22"/>
              </w:rPr>
            </w:pPr>
            <w:r w:rsidRPr="00E735A9">
              <w:rPr>
                <w:rFonts w:ascii="Arial Narrow" w:hAnsi="Arial Narrow" w:cs="Arial Narrow"/>
                <w:sz w:val="22"/>
                <w:szCs w:val="22"/>
              </w:rPr>
              <w:t>Obchodné meno:</w:t>
            </w:r>
          </w:p>
        </w:tc>
        <w:tc>
          <w:tcPr>
            <w:tcW w:w="3628" w:type="pct"/>
            <w:tcBorders>
              <w:top w:val="single" w:sz="4" w:space="0" w:color="auto"/>
              <w:left w:val="single" w:sz="4" w:space="0" w:color="auto"/>
              <w:bottom w:val="single" w:sz="4" w:space="0" w:color="auto"/>
              <w:right w:val="single" w:sz="4" w:space="0" w:color="auto"/>
            </w:tcBorders>
            <w:vAlign w:val="bottom"/>
          </w:tcPr>
          <w:p w:rsidR="000E0FA5" w:rsidRPr="00E735A9" w:rsidRDefault="0059551C" w:rsidP="00341673">
            <w:pPr>
              <w:jc w:val="both"/>
              <w:rPr>
                <w:rFonts w:ascii="Arial Narrow" w:hAnsi="Arial Narrow" w:cs="Arial Narrow"/>
                <w:b/>
                <w:sz w:val="22"/>
                <w:szCs w:val="22"/>
              </w:rPr>
            </w:pPr>
            <w:r w:rsidRPr="00E735A9">
              <w:rPr>
                <w:rFonts w:ascii="Arial Narrow" w:hAnsi="Arial Narrow" w:cs="Arial Narrow"/>
                <w:b/>
                <w:sz w:val="22"/>
                <w:szCs w:val="22"/>
              </w:rPr>
              <w:t xml:space="preserve">Resco spol. s </w:t>
            </w:r>
            <w:r w:rsidR="008B0093" w:rsidRPr="00E735A9">
              <w:rPr>
                <w:rFonts w:ascii="Arial Narrow" w:hAnsi="Arial Narrow" w:cs="Arial Narrow"/>
                <w:b/>
                <w:sz w:val="22"/>
                <w:szCs w:val="22"/>
              </w:rPr>
              <w:t>r.o.</w:t>
            </w:r>
            <w:r w:rsidR="001B4298" w:rsidRPr="00E735A9">
              <w:rPr>
                <w:rFonts w:ascii="Arial Narrow" w:hAnsi="Arial Narrow" w:cs="Arial Narrow"/>
                <w:b/>
                <w:sz w:val="22"/>
                <w:szCs w:val="22"/>
              </w:rPr>
              <w:t xml:space="preserve"> </w:t>
            </w:r>
            <w:r w:rsidR="001B4298" w:rsidRPr="00E735A9">
              <w:rPr>
                <w:rFonts w:ascii="Arial Narrow" w:hAnsi="Arial Narrow" w:cs="Arial Narrow"/>
                <w:sz w:val="22"/>
                <w:szCs w:val="22"/>
              </w:rPr>
              <w:t>(ďalej len „Spoločnosť“)</w:t>
            </w:r>
          </w:p>
        </w:tc>
      </w:tr>
      <w:tr w:rsidR="001F718C" w:rsidRPr="00F21B8B" w:rsidTr="00935334">
        <w:trPr>
          <w:trHeight w:val="249"/>
        </w:trPr>
        <w:tc>
          <w:tcPr>
            <w:tcW w:w="1372" w:type="pct"/>
            <w:tcBorders>
              <w:top w:val="single" w:sz="4" w:space="0" w:color="auto"/>
              <w:left w:val="single" w:sz="4" w:space="0" w:color="auto"/>
              <w:bottom w:val="single" w:sz="4" w:space="0" w:color="auto"/>
              <w:right w:val="single" w:sz="4" w:space="0" w:color="auto"/>
            </w:tcBorders>
            <w:vAlign w:val="bottom"/>
          </w:tcPr>
          <w:p w:rsidR="000E0FA5" w:rsidRPr="00F21B8B" w:rsidRDefault="000E0FA5" w:rsidP="00B23F82">
            <w:pPr>
              <w:jc w:val="both"/>
              <w:rPr>
                <w:rFonts w:ascii="Arial Narrow" w:hAnsi="Arial Narrow" w:cs="Arial Narrow"/>
                <w:sz w:val="22"/>
                <w:szCs w:val="22"/>
              </w:rPr>
            </w:pPr>
            <w:r w:rsidRPr="00F21B8B">
              <w:rPr>
                <w:rFonts w:ascii="Arial Narrow" w:hAnsi="Arial Narrow" w:cs="Arial Narrow"/>
                <w:sz w:val="22"/>
                <w:szCs w:val="22"/>
              </w:rPr>
              <w:t>Sídlo:</w:t>
            </w:r>
          </w:p>
        </w:tc>
        <w:tc>
          <w:tcPr>
            <w:tcW w:w="3628" w:type="pct"/>
            <w:tcBorders>
              <w:top w:val="single" w:sz="4" w:space="0" w:color="auto"/>
              <w:left w:val="single" w:sz="4" w:space="0" w:color="auto"/>
              <w:bottom w:val="single" w:sz="4" w:space="0" w:color="auto"/>
              <w:right w:val="single" w:sz="4" w:space="0" w:color="auto"/>
            </w:tcBorders>
            <w:vAlign w:val="bottom"/>
          </w:tcPr>
          <w:p w:rsidR="000E0FA5" w:rsidRPr="00F21B8B" w:rsidRDefault="0059551C" w:rsidP="00B727B9">
            <w:pPr>
              <w:jc w:val="both"/>
              <w:rPr>
                <w:rFonts w:ascii="Arial Narrow" w:hAnsi="Arial Narrow" w:cs="Arial Narrow"/>
                <w:sz w:val="22"/>
                <w:szCs w:val="22"/>
              </w:rPr>
            </w:pPr>
            <w:r w:rsidRPr="00F21B8B">
              <w:rPr>
                <w:rFonts w:ascii="Arial Narrow" w:hAnsi="Arial Narrow" w:cs="Arial Narrow"/>
                <w:sz w:val="22"/>
                <w:szCs w:val="22"/>
              </w:rPr>
              <w:t>821 09  Bratislava</w:t>
            </w:r>
            <w:r w:rsidR="00B03444" w:rsidRPr="00F21B8B">
              <w:rPr>
                <w:rFonts w:ascii="Arial Narrow" w:hAnsi="Arial Narrow" w:cs="Arial Narrow"/>
                <w:sz w:val="22"/>
                <w:szCs w:val="22"/>
              </w:rPr>
              <w:t xml:space="preserve"> – mestská časť Ružinov</w:t>
            </w:r>
            <w:r w:rsidRPr="00F21B8B">
              <w:rPr>
                <w:rFonts w:ascii="Arial Narrow" w:hAnsi="Arial Narrow" w:cs="Arial Narrow"/>
                <w:sz w:val="22"/>
                <w:szCs w:val="22"/>
              </w:rPr>
              <w:t>, Plynárenská 7/A</w:t>
            </w:r>
          </w:p>
        </w:tc>
      </w:tr>
      <w:tr w:rsidR="001F718C" w:rsidRPr="00F21B8B" w:rsidTr="00DF1474">
        <w:trPr>
          <w:trHeight w:val="125"/>
        </w:trPr>
        <w:tc>
          <w:tcPr>
            <w:tcW w:w="1372" w:type="pct"/>
            <w:tcBorders>
              <w:top w:val="single" w:sz="4" w:space="0" w:color="auto"/>
              <w:left w:val="single" w:sz="4" w:space="0" w:color="auto"/>
              <w:bottom w:val="single" w:sz="4" w:space="0" w:color="auto"/>
              <w:right w:val="single" w:sz="4" w:space="0" w:color="auto"/>
            </w:tcBorders>
            <w:vAlign w:val="bottom"/>
          </w:tcPr>
          <w:p w:rsidR="000E0FA5" w:rsidRPr="00F21B8B" w:rsidRDefault="001F718C" w:rsidP="001F718C">
            <w:pPr>
              <w:jc w:val="both"/>
              <w:rPr>
                <w:rFonts w:ascii="Arial Narrow" w:hAnsi="Arial Narrow" w:cs="Arial Narrow"/>
                <w:sz w:val="22"/>
                <w:szCs w:val="22"/>
              </w:rPr>
            </w:pPr>
            <w:r w:rsidRPr="00F21B8B">
              <w:rPr>
                <w:rFonts w:ascii="Arial Narrow" w:hAnsi="Arial Narrow" w:cs="Arial Narrow"/>
                <w:sz w:val="22"/>
                <w:szCs w:val="22"/>
              </w:rPr>
              <w:t>Právna forma</w:t>
            </w:r>
            <w:r w:rsidR="000E0FA5" w:rsidRPr="00F21B8B">
              <w:rPr>
                <w:rFonts w:ascii="Arial Narrow" w:hAnsi="Arial Narrow" w:cs="Arial Narrow"/>
                <w:sz w:val="22"/>
                <w:szCs w:val="22"/>
              </w:rPr>
              <w:t>:</w:t>
            </w:r>
          </w:p>
        </w:tc>
        <w:tc>
          <w:tcPr>
            <w:tcW w:w="3628" w:type="pct"/>
            <w:tcBorders>
              <w:top w:val="single" w:sz="4" w:space="0" w:color="auto"/>
              <w:left w:val="single" w:sz="4" w:space="0" w:color="auto"/>
              <w:bottom w:val="single" w:sz="4" w:space="0" w:color="auto"/>
              <w:right w:val="single" w:sz="4" w:space="0" w:color="auto"/>
            </w:tcBorders>
            <w:vAlign w:val="bottom"/>
          </w:tcPr>
          <w:p w:rsidR="000E0FA5" w:rsidRPr="00F21B8B" w:rsidRDefault="008B0093" w:rsidP="00B23F82">
            <w:pPr>
              <w:jc w:val="both"/>
              <w:rPr>
                <w:rFonts w:ascii="Arial Narrow" w:hAnsi="Arial Narrow" w:cs="Arial Narrow"/>
                <w:sz w:val="22"/>
                <w:szCs w:val="22"/>
              </w:rPr>
            </w:pPr>
            <w:r w:rsidRPr="00F21B8B">
              <w:rPr>
                <w:rFonts w:ascii="Arial Narrow" w:hAnsi="Arial Narrow" w:cs="Arial Narrow"/>
                <w:sz w:val="22"/>
                <w:szCs w:val="22"/>
              </w:rPr>
              <w:t xml:space="preserve">Spoločnosť s ručením </w:t>
            </w:r>
            <w:r w:rsidR="003061CE" w:rsidRPr="00F21B8B">
              <w:rPr>
                <w:rFonts w:ascii="Arial Narrow" w:hAnsi="Arial Narrow" w:cs="Arial Narrow"/>
                <w:sz w:val="22"/>
                <w:szCs w:val="22"/>
              </w:rPr>
              <w:t>obmedzeným</w:t>
            </w:r>
          </w:p>
        </w:tc>
      </w:tr>
      <w:tr w:rsidR="001F718C" w:rsidRPr="00F21B8B" w:rsidTr="00DF1474">
        <w:trPr>
          <w:trHeight w:val="143"/>
        </w:trPr>
        <w:tc>
          <w:tcPr>
            <w:tcW w:w="1372" w:type="pct"/>
            <w:tcBorders>
              <w:top w:val="single" w:sz="4" w:space="0" w:color="auto"/>
              <w:left w:val="single" w:sz="4" w:space="0" w:color="auto"/>
              <w:bottom w:val="single" w:sz="4" w:space="0" w:color="auto"/>
              <w:right w:val="single" w:sz="4" w:space="0" w:color="auto"/>
            </w:tcBorders>
            <w:vAlign w:val="bottom"/>
          </w:tcPr>
          <w:p w:rsidR="000E0FA5" w:rsidRPr="00F21B8B" w:rsidRDefault="000E0FA5" w:rsidP="00B23F82">
            <w:pPr>
              <w:jc w:val="both"/>
              <w:rPr>
                <w:rFonts w:ascii="Arial Narrow" w:hAnsi="Arial Narrow" w:cs="Arial Narrow"/>
                <w:sz w:val="22"/>
                <w:szCs w:val="22"/>
              </w:rPr>
            </w:pPr>
            <w:r w:rsidRPr="00F21B8B">
              <w:rPr>
                <w:rFonts w:ascii="Arial Narrow" w:hAnsi="Arial Narrow" w:cs="Arial Narrow"/>
                <w:sz w:val="22"/>
                <w:szCs w:val="22"/>
              </w:rPr>
              <w:t>Dátum vzniku:</w:t>
            </w:r>
          </w:p>
        </w:tc>
        <w:tc>
          <w:tcPr>
            <w:tcW w:w="3628" w:type="pct"/>
            <w:tcBorders>
              <w:top w:val="single" w:sz="4" w:space="0" w:color="auto"/>
              <w:left w:val="single" w:sz="4" w:space="0" w:color="auto"/>
              <w:bottom w:val="single" w:sz="4" w:space="0" w:color="auto"/>
              <w:right w:val="single" w:sz="4" w:space="0" w:color="auto"/>
            </w:tcBorders>
            <w:vAlign w:val="bottom"/>
          </w:tcPr>
          <w:p w:rsidR="000E0FA5" w:rsidRPr="00F21B8B" w:rsidRDefault="00A53094" w:rsidP="00A5297F">
            <w:pPr>
              <w:jc w:val="both"/>
              <w:rPr>
                <w:rFonts w:ascii="Arial Narrow" w:hAnsi="Arial Narrow" w:cs="Arial Narrow"/>
                <w:sz w:val="22"/>
                <w:szCs w:val="22"/>
              </w:rPr>
            </w:pPr>
            <w:r w:rsidRPr="00F21B8B">
              <w:rPr>
                <w:rFonts w:ascii="Arial Narrow" w:hAnsi="Arial Narrow" w:cs="Arial Narrow"/>
                <w:sz w:val="22"/>
                <w:szCs w:val="22"/>
              </w:rPr>
              <w:t>29.04.1999</w:t>
            </w:r>
            <w:r w:rsidR="00A5297F" w:rsidRPr="00F21B8B">
              <w:rPr>
                <w:rFonts w:ascii="Arial Narrow" w:hAnsi="Arial Narrow" w:cs="Arial Narrow"/>
                <w:sz w:val="22"/>
                <w:szCs w:val="22"/>
              </w:rPr>
              <w:t xml:space="preserve"> (z</w:t>
            </w:r>
            <w:r w:rsidR="0059551C" w:rsidRPr="00F21B8B">
              <w:rPr>
                <w:rFonts w:ascii="Arial Narrow" w:hAnsi="Arial Narrow" w:cs="Arial Narrow"/>
                <w:sz w:val="22"/>
                <w:szCs w:val="22"/>
              </w:rPr>
              <w:t>ápis do obchodného registra: 6.7.1999</w:t>
            </w:r>
            <w:r w:rsidR="00A5297F" w:rsidRPr="00F21B8B">
              <w:rPr>
                <w:rFonts w:ascii="Arial Narrow" w:hAnsi="Arial Narrow" w:cs="Arial Narrow"/>
                <w:sz w:val="22"/>
                <w:szCs w:val="22"/>
              </w:rPr>
              <w:t>)</w:t>
            </w:r>
          </w:p>
        </w:tc>
      </w:tr>
      <w:tr w:rsidR="001F718C" w:rsidRPr="00F21B8B" w:rsidTr="00DF1474">
        <w:trPr>
          <w:trHeight w:val="175"/>
        </w:trPr>
        <w:tc>
          <w:tcPr>
            <w:tcW w:w="1372" w:type="pct"/>
            <w:tcBorders>
              <w:top w:val="single" w:sz="4" w:space="0" w:color="auto"/>
              <w:left w:val="single" w:sz="4" w:space="0" w:color="auto"/>
              <w:bottom w:val="single" w:sz="4" w:space="0" w:color="auto"/>
              <w:right w:val="single" w:sz="4" w:space="0" w:color="auto"/>
            </w:tcBorders>
            <w:vAlign w:val="center"/>
          </w:tcPr>
          <w:p w:rsidR="001F718C" w:rsidRPr="00F21B8B" w:rsidRDefault="001F718C" w:rsidP="00DF1474">
            <w:pPr>
              <w:rPr>
                <w:rFonts w:ascii="Arial Narrow" w:hAnsi="Arial Narrow" w:cs="Arial Narrow"/>
                <w:sz w:val="22"/>
                <w:szCs w:val="22"/>
              </w:rPr>
            </w:pPr>
            <w:r w:rsidRPr="00F21B8B">
              <w:rPr>
                <w:rFonts w:ascii="Arial Narrow" w:hAnsi="Arial Narrow" w:cs="Arial Narrow"/>
                <w:sz w:val="22"/>
                <w:szCs w:val="22"/>
              </w:rPr>
              <w:t>Hlavný predmet podnikania:</w:t>
            </w:r>
          </w:p>
        </w:tc>
        <w:tc>
          <w:tcPr>
            <w:tcW w:w="3628" w:type="pct"/>
            <w:tcBorders>
              <w:top w:val="single" w:sz="4" w:space="0" w:color="auto"/>
              <w:left w:val="single" w:sz="4" w:space="0" w:color="auto"/>
              <w:bottom w:val="single" w:sz="4" w:space="0" w:color="auto"/>
              <w:right w:val="single" w:sz="4" w:space="0" w:color="auto"/>
            </w:tcBorders>
            <w:vAlign w:val="bottom"/>
          </w:tcPr>
          <w:p w:rsidR="001F718C" w:rsidRPr="00F21B8B" w:rsidRDefault="00341673" w:rsidP="00B23F82">
            <w:pPr>
              <w:jc w:val="both"/>
              <w:rPr>
                <w:rFonts w:ascii="Arial Narrow" w:hAnsi="Arial Narrow" w:cs="Arial Narrow"/>
                <w:sz w:val="22"/>
                <w:szCs w:val="22"/>
              </w:rPr>
            </w:pPr>
            <w:r w:rsidRPr="00F21B8B">
              <w:rPr>
                <w:rFonts w:ascii="Arial Narrow" w:hAnsi="Arial Narrow" w:cs="Arial Narrow"/>
                <w:sz w:val="22"/>
                <w:szCs w:val="22"/>
              </w:rPr>
              <w:t>P</w:t>
            </w:r>
            <w:r w:rsidR="0059551C" w:rsidRPr="00F21B8B">
              <w:rPr>
                <w:rFonts w:ascii="Arial Narrow" w:hAnsi="Arial Narrow" w:cs="Arial Narrow"/>
                <w:sz w:val="22"/>
                <w:szCs w:val="22"/>
              </w:rPr>
              <w:t>oskytovanie software – predaj hotových programov na základe zmluvy s autorom</w:t>
            </w:r>
          </w:p>
          <w:p w:rsidR="00DF1474" w:rsidRPr="00F21B8B" w:rsidRDefault="0059551C" w:rsidP="00B23F82">
            <w:pPr>
              <w:jc w:val="both"/>
              <w:rPr>
                <w:rFonts w:ascii="Arial Narrow" w:hAnsi="Arial Narrow" w:cs="Arial Narrow"/>
                <w:sz w:val="22"/>
                <w:szCs w:val="22"/>
              </w:rPr>
            </w:pPr>
            <w:r w:rsidRPr="00F21B8B">
              <w:rPr>
                <w:rFonts w:ascii="Arial Narrow" w:hAnsi="Arial Narrow" w:cs="Arial Narrow"/>
                <w:sz w:val="22"/>
                <w:szCs w:val="22"/>
              </w:rPr>
              <w:t>Poradenská čínnosť v oblasti nákupu a predaja tovarov, programov na spracovanie dát</w:t>
            </w:r>
          </w:p>
        </w:tc>
      </w:tr>
      <w:tr w:rsidR="008B0093" w:rsidRPr="00F21B8B" w:rsidTr="00DF1474">
        <w:trPr>
          <w:trHeight w:val="194"/>
        </w:trPr>
        <w:tc>
          <w:tcPr>
            <w:tcW w:w="1372" w:type="pct"/>
            <w:tcBorders>
              <w:top w:val="single" w:sz="4" w:space="0" w:color="auto"/>
              <w:left w:val="single" w:sz="4" w:space="0" w:color="auto"/>
              <w:bottom w:val="single" w:sz="4" w:space="0" w:color="auto"/>
              <w:right w:val="single" w:sz="4" w:space="0" w:color="auto"/>
            </w:tcBorders>
            <w:vAlign w:val="bottom"/>
          </w:tcPr>
          <w:p w:rsidR="008B0093" w:rsidRPr="00F21B8B" w:rsidRDefault="008B0093" w:rsidP="001F718C">
            <w:pPr>
              <w:jc w:val="both"/>
              <w:rPr>
                <w:rFonts w:ascii="Arial Narrow" w:hAnsi="Arial Narrow" w:cs="Arial Narrow"/>
                <w:sz w:val="22"/>
                <w:szCs w:val="22"/>
              </w:rPr>
            </w:pPr>
            <w:r w:rsidRPr="00F21B8B">
              <w:rPr>
                <w:rFonts w:ascii="Arial Narrow" w:hAnsi="Arial Narrow" w:cs="Arial Narrow"/>
                <w:sz w:val="22"/>
                <w:szCs w:val="22"/>
              </w:rPr>
              <w:t>Subjekt verejného záujmu:</w:t>
            </w:r>
          </w:p>
        </w:tc>
        <w:tc>
          <w:tcPr>
            <w:tcW w:w="3628" w:type="pct"/>
            <w:tcBorders>
              <w:top w:val="single" w:sz="4" w:space="0" w:color="auto"/>
              <w:left w:val="single" w:sz="4" w:space="0" w:color="auto"/>
              <w:bottom w:val="single" w:sz="4" w:space="0" w:color="auto"/>
              <w:right w:val="single" w:sz="4" w:space="0" w:color="auto"/>
            </w:tcBorders>
            <w:vAlign w:val="bottom"/>
          </w:tcPr>
          <w:p w:rsidR="008B0093" w:rsidRPr="00F21B8B" w:rsidRDefault="003061CE" w:rsidP="001B4298">
            <w:pPr>
              <w:jc w:val="both"/>
              <w:rPr>
                <w:rFonts w:ascii="Arial Narrow" w:hAnsi="Arial Narrow" w:cs="Arial Narrow"/>
                <w:sz w:val="22"/>
                <w:szCs w:val="22"/>
              </w:rPr>
            </w:pPr>
            <w:r w:rsidRPr="00F21B8B">
              <w:rPr>
                <w:rFonts w:ascii="Arial Narrow" w:hAnsi="Arial Narrow" w:cs="Arial Narrow"/>
                <w:sz w:val="22"/>
                <w:szCs w:val="22"/>
              </w:rPr>
              <w:t xml:space="preserve">Spoločnosť </w:t>
            </w:r>
            <w:r w:rsidR="008B0093" w:rsidRPr="00F21B8B">
              <w:rPr>
                <w:rFonts w:ascii="Arial Narrow" w:hAnsi="Arial Narrow" w:cs="Arial Narrow"/>
                <w:sz w:val="22"/>
                <w:szCs w:val="22"/>
              </w:rPr>
              <w:t>nie je subjektom verejného záujmu</w:t>
            </w:r>
            <w:r w:rsidRPr="00F21B8B">
              <w:rPr>
                <w:rFonts w:ascii="Arial Narrow" w:hAnsi="Arial Narrow" w:cs="Arial Narrow"/>
                <w:sz w:val="22"/>
                <w:szCs w:val="22"/>
              </w:rPr>
              <w:t xml:space="preserve"> (§ 2/14 ZoU)</w:t>
            </w:r>
          </w:p>
        </w:tc>
      </w:tr>
      <w:tr w:rsidR="004D2FC9" w:rsidRPr="00F21B8B" w:rsidTr="00DF1474">
        <w:trPr>
          <w:trHeight w:val="194"/>
        </w:trPr>
        <w:tc>
          <w:tcPr>
            <w:tcW w:w="1372" w:type="pct"/>
            <w:tcBorders>
              <w:top w:val="single" w:sz="4" w:space="0" w:color="auto"/>
              <w:left w:val="single" w:sz="4" w:space="0" w:color="auto"/>
              <w:bottom w:val="single" w:sz="4" w:space="0" w:color="auto"/>
              <w:right w:val="single" w:sz="4" w:space="0" w:color="auto"/>
            </w:tcBorders>
            <w:vAlign w:val="bottom"/>
          </w:tcPr>
          <w:p w:rsidR="004D2FC9" w:rsidRPr="00F21B8B" w:rsidRDefault="004D2FC9" w:rsidP="001F718C">
            <w:pPr>
              <w:jc w:val="both"/>
              <w:rPr>
                <w:rFonts w:ascii="Arial Narrow" w:hAnsi="Arial Narrow" w:cs="Arial Narrow"/>
                <w:sz w:val="22"/>
                <w:szCs w:val="22"/>
              </w:rPr>
            </w:pPr>
            <w:r w:rsidRPr="00F21B8B">
              <w:rPr>
                <w:rFonts w:ascii="Arial Narrow" w:hAnsi="Arial Narrow" w:cs="Arial Narrow"/>
                <w:sz w:val="22"/>
                <w:szCs w:val="22"/>
              </w:rPr>
              <w:t>Účtovné obdobie:</w:t>
            </w:r>
          </w:p>
        </w:tc>
        <w:tc>
          <w:tcPr>
            <w:tcW w:w="3628" w:type="pct"/>
            <w:tcBorders>
              <w:top w:val="single" w:sz="4" w:space="0" w:color="auto"/>
              <w:left w:val="single" w:sz="4" w:space="0" w:color="auto"/>
              <w:bottom w:val="single" w:sz="4" w:space="0" w:color="auto"/>
              <w:right w:val="single" w:sz="4" w:space="0" w:color="auto"/>
            </w:tcBorders>
            <w:vAlign w:val="bottom"/>
          </w:tcPr>
          <w:p w:rsidR="004D2FC9" w:rsidRPr="00F21B8B" w:rsidRDefault="004D2FC9" w:rsidP="00E71118">
            <w:pPr>
              <w:jc w:val="both"/>
              <w:rPr>
                <w:rFonts w:ascii="Arial Narrow" w:hAnsi="Arial Narrow" w:cs="Arial Narrow"/>
                <w:sz w:val="22"/>
                <w:szCs w:val="22"/>
              </w:rPr>
            </w:pPr>
            <w:r w:rsidRPr="00F21B8B">
              <w:rPr>
                <w:rFonts w:ascii="Arial Narrow" w:hAnsi="Arial Narrow" w:cs="Arial Narrow"/>
                <w:sz w:val="22"/>
                <w:szCs w:val="22"/>
              </w:rPr>
              <w:t>Kalendárny rok 201</w:t>
            </w:r>
            <w:r w:rsidR="000544A9">
              <w:rPr>
                <w:rFonts w:ascii="Arial Narrow" w:hAnsi="Arial Narrow" w:cs="Arial Narrow"/>
                <w:sz w:val="22"/>
                <w:szCs w:val="22"/>
              </w:rPr>
              <w:t>7</w:t>
            </w:r>
          </w:p>
        </w:tc>
      </w:tr>
    </w:tbl>
    <w:p w:rsidR="000E0FA5" w:rsidRPr="00F21B8B" w:rsidRDefault="000E0FA5" w:rsidP="0075484E">
      <w:pPr>
        <w:jc w:val="both"/>
        <w:rPr>
          <w:rFonts w:ascii="Arial Narrow" w:hAnsi="Arial Narrow" w:cs="Arial Narrow"/>
          <w:b/>
          <w:bCs/>
          <w:sz w:val="22"/>
          <w:szCs w:val="22"/>
        </w:rPr>
      </w:pPr>
    </w:p>
    <w:p w:rsidR="00B56890" w:rsidRPr="00F21B8B" w:rsidRDefault="00E76CF5" w:rsidP="00D55E67">
      <w:pPr>
        <w:spacing w:after="100" w:afterAutospacing="1"/>
        <w:ind w:right="-471"/>
        <w:jc w:val="both"/>
        <w:rPr>
          <w:rFonts w:ascii="Arial Narrow" w:hAnsi="Arial Narrow" w:cs="Arial Narrow"/>
          <w:sz w:val="22"/>
          <w:szCs w:val="22"/>
          <w:u w:val="single"/>
        </w:rPr>
      </w:pPr>
      <w:r w:rsidRPr="00F21B8B">
        <w:rPr>
          <w:rFonts w:ascii="Arial Narrow" w:hAnsi="Arial Narrow" w:cs="Arial Narrow"/>
          <w:sz w:val="22"/>
          <w:szCs w:val="22"/>
          <w:u w:val="single"/>
        </w:rPr>
        <w:t>2</w:t>
      </w:r>
      <w:r w:rsidR="001F718C" w:rsidRPr="00F21B8B">
        <w:rPr>
          <w:rFonts w:ascii="Arial Narrow" w:hAnsi="Arial Narrow" w:cs="Arial Narrow"/>
          <w:sz w:val="22"/>
          <w:szCs w:val="22"/>
          <w:u w:val="single"/>
        </w:rPr>
        <w:t xml:space="preserve">) </w:t>
      </w:r>
      <w:r w:rsidR="00B56890" w:rsidRPr="00F21B8B">
        <w:rPr>
          <w:rFonts w:ascii="Arial Narrow" w:hAnsi="Arial Narrow" w:cs="Arial Narrow"/>
          <w:bCs/>
          <w:sz w:val="22"/>
          <w:szCs w:val="22"/>
          <w:u w:val="single"/>
        </w:rPr>
        <w:t>Dátum</w:t>
      </w:r>
      <w:r w:rsidR="00B56890" w:rsidRPr="00F21B8B">
        <w:rPr>
          <w:rFonts w:ascii="Arial Narrow" w:hAnsi="Arial Narrow" w:cs="Arial Narrow"/>
          <w:sz w:val="22"/>
          <w:szCs w:val="22"/>
          <w:u w:val="single"/>
        </w:rPr>
        <w:t xml:space="preserve"> schválenia účtovnej závierky za bezprostredne predchádzajúce účtovné obdobie</w:t>
      </w:r>
    </w:p>
    <w:p w:rsidR="001F718C" w:rsidRPr="00E735A9" w:rsidRDefault="00B56890" w:rsidP="005B7D13">
      <w:pPr>
        <w:spacing w:after="120"/>
        <w:jc w:val="both"/>
        <w:rPr>
          <w:rFonts w:ascii="Arial Narrow" w:hAnsi="Arial Narrow" w:cs="Arial Narrow"/>
          <w:sz w:val="22"/>
          <w:szCs w:val="22"/>
        </w:rPr>
      </w:pPr>
      <w:r w:rsidRPr="00F21B8B">
        <w:rPr>
          <w:rFonts w:ascii="Arial Narrow" w:hAnsi="Arial Narrow" w:cs="Arial Narrow"/>
          <w:sz w:val="22"/>
          <w:szCs w:val="22"/>
        </w:rPr>
        <w:t>Účtovná závierka Spoločnosti k 31.decembru 201</w:t>
      </w:r>
      <w:r w:rsidR="000544A9">
        <w:rPr>
          <w:rFonts w:ascii="Arial Narrow" w:hAnsi="Arial Narrow" w:cs="Arial Narrow"/>
          <w:sz w:val="22"/>
          <w:szCs w:val="22"/>
        </w:rPr>
        <w:t>6</w:t>
      </w:r>
      <w:r w:rsidRPr="00F21B8B">
        <w:rPr>
          <w:rFonts w:ascii="Arial Narrow" w:hAnsi="Arial Narrow" w:cs="Arial Narrow"/>
          <w:sz w:val="22"/>
          <w:szCs w:val="22"/>
        </w:rPr>
        <w:t xml:space="preserve">, za predchádzajúce účtovné obdobie, bola schválená valným zhromaždením Spoločnosti </w:t>
      </w:r>
      <w:r w:rsidR="00472A6A" w:rsidRPr="004315CC">
        <w:rPr>
          <w:rFonts w:ascii="Arial Narrow" w:hAnsi="Arial Narrow" w:cs="Arial Narrow"/>
          <w:sz w:val="22"/>
          <w:szCs w:val="22"/>
        </w:rPr>
        <w:t xml:space="preserve">dňa </w:t>
      </w:r>
      <w:r w:rsidR="000544A9" w:rsidRPr="004315CC">
        <w:rPr>
          <w:rFonts w:ascii="Arial Narrow" w:hAnsi="Arial Narrow" w:cs="Arial Narrow"/>
          <w:sz w:val="22"/>
          <w:szCs w:val="22"/>
        </w:rPr>
        <w:t>4</w:t>
      </w:r>
      <w:r w:rsidR="00B63976" w:rsidRPr="004315CC">
        <w:rPr>
          <w:rFonts w:ascii="Arial Narrow" w:hAnsi="Arial Narrow" w:cs="Arial Narrow"/>
          <w:sz w:val="22"/>
          <w:szCs w:val="22"/>
        </w:rPr>
        <w:t xml:space="preserve">. </w:t>
      </w:r>
      <w:r w:rsidR="000544A9" w:rsidRPr="004315CC">
        <w:rPr>
          <w:rFonts w:ascii="Arial Narrow" w:hAnsi="Arial Narrow" w:cs="Arial Narrow"/>
          <w:sz w:val="22"/>
          <w:szCs w:val="22"/>
        </w:rPr>
        <w:t>apríla</w:t>
      </w:r>
      <w:r w:rsidRPr="004315CC">
        <w:rPr>
          <w:rFonts w:ascii="Arial Narrow" w:hAnsi="Arial Narrow" w:cs="Arial Narrow"/>
          <w:sz w:val="22"/>
          <w:szCs w:val="22"/>
        </w:rPr>
        <w:t xml:space="preserve"> </w:t>
      </w:r>
      <w:r w:rsidR="003E2403" w:rsidRPr="004315CC">
        <w:rPr>
          <w:rFonts w:ascii="Arial Narrow" w:hAnsi="Arial Narrow" w:cs="Arial Narrow"/>
          <w:sz w:val="22"/>
          <w:szCs w:val="22"/>
        </w:rPr>
        <w:t>201</w:t>
      </w:r>
      <w:r w:rsidR="000544A9" w:rsidRPr="004315CC">
        <w:rPr>
          <w:rFonts w:ascii="Arial Narrow" w:hAnsi="Arial Narrow" w:cs="Arial Narrow"/>
          <w:sz w:val="22"/>
          <w:szCs w:val="22"/>
        </w:rPr>
        <w:t>7</w:t>
      </w:r>
      <w:r w:rsidR="00A73A0A" w:rsidRPr="004315CC">
        <w:rPr>
          <w:rFonts w:ascii="Arial Narrow" w:hAnsi="Arial Narrow" w:cs="Arial Narrow"/>
          <w:sz w:val="22"/>
          <w:szCs w:val="22"/>
        </w:rPr>
        <w:t>.</w:t>
      </w:r>
    </w:p>
    <w:p w:rsidR="00B56890" w:rsidRPr="00E735A9" w:rsidRDefault="00E76CF5" w:rsidP="00D55E67">
      <w:pPr>
        <w:spacing w:after="100" w:afterAutospacing="1"/>
        <w:ind w:right="-471"/>
        <w:jc w:val="both"/>
        <w:rPr>
          <w:rFonts w:ascii="Arial Narrow" w:hAnsi="Arial Narrow" w:cs="Arial Narrow"/>
          <w:sz w:val="22"/>
          <w:szCs w:val="22"/>
          <w:u w:val="single"/>
        </w:rPr>
      </w:pPr>
      <w:r w:rsidRPr="00E735A9">
        <w:rPr>
          <w:rFonts w:ascii="Arial Narrow" w:hAnsi="Arial Narrow" w:cs="Arial Narrow"/>
          <w:sz w:val="22"/>
          <w:szCs w:val="22"/>
          <w:u w:val="single"/>
        </w:rPr>
        <w:t>3</w:t>
      </w:r>
      <w:r w:rsidR="001F718C" w:rsidRPr="00E735A9">
        <w:rPr>
          <w:rFonts w:ascii="Arial Narrow" w:hAnsi="Arial Narrow" w:cs="Arial Narrow"/>
          <w:sz w:val="22"/>
          <w:szCs w:val="22"/>
          <w:u w:val="single"/>
        </w:rPr>
        <w:t xml:space="preserve">) </w:t>
      </w:r>
      <w:r w:rsidR="00B56890" w:rsidRPr="00E735A9">
        <w:rPr>
          <w:rFonts w:ascii="Arial Narrow" w:hAnsi="Arial Narrow" w:cs="Arial Narrow"/>
          <w:sz w:val="22"/>
          <w:szCs w:val="22"/>
          <w:u w:val="single"/>
        </w:rPr>
        <w:t>Právny dôvod na zostavenie účtovnej závierky</w:t>
      </w:r>
    </w:p>
    <w:p w:rsidR="001F718C" w:rsidRPr="00E735A9" w:rsidRDefault="00B56890" w:rsidP="00D55E67">
      <w:pPr>
        <w:spacing w:after="120"/>
        <w:jc w:val="both"/>
        <w:rPr>
          <w:rFonts w:ascii="Arial Narrow" w:hAnsi="Arial Narrow" w:cs="Arial Narrow"/>
          <w:sz w:val="22"/>
          <w:szCs w:val="22"/>
        </w:rPr>
      </w:pPr>
      <w:r w:rsidRPr="00E735A9">
        <w:rPr>
          <w:rFonts w:ascii="Arial Narrow" w:hAnsi="Arial Narrow" w:cs="Arial Narrow"/>
          <w:sz w:val="22"/>
          <w:szCs w:val="22"/>
        </w:rPr>
        <w:t>Účtovná závierka Spoločnosti k 31.</w:t>
      </w:r>
      <w:r w:rsidR="00DF1474" w:rsidRPr="00E735A9">
        <w:rPr>
          <w:rFonts w:ascii="Arial Narrow" w:hAnsi="Arial Narrow" w:cs="Arial Narrow"/>
          <w:sz w:val="22"/>
          <w:szCs w:val="22"/>
        </w:rPr>
        <w:t> </w:t>
      </w:r>
      <w:r w:rsidRPr="00E735A9">
        <w:rPr>
          <w:rFonts w:ascii="Arial Narrow" w:hAnsi="Arial Narrow" w:cs="Arial Narrow"/>
          <w:sz w:val="22"/>
          <w:szCs w:val="22"/>
        </w:rPr>
        <w:t>decembru 201</w:t>
      </w:r>
      <w:r w:rsidR="00E71118" w:rsidRPr="00E735A9">
        <w:rPr>
          <w:rFonts w:ascii="Arial Narrow" w:hAnsi="Arial Narrow" w:cs="Arial Narrow"/>
          <w:sz w:val="22"/>
          <w:szCs w:val="22"/>
        </w:rPr>
        <w:t>6</w:t>
      </w:r>
      <w:r w:rsidRPr="00E735A9">
        <w:rPr>
          <w:rFonts w:ascii="Arial Narrow" w:hAnsi="Arial Narrow" w:cs="Arial Narrow"/>
          <w:sz w:val="22"/>
          <w:szCs w:val="22"/>
        </w:rPr>
        <w:t xml:space="preserve"> je zostavená ako riadna účtovná závierka podľa § 17 ods. 6 zákona NR SR č. 431/2002 Z. z. o účtovníctve (ďalej „zákon o účtovníctve“) za účtovné obdobie od 1. januára 201</w:t>
      </w:r>
      <w:r w:rsidR="000544A9">
        <w:rPr>
          <w:rFonts w:ascii="Arial Narrow" w:hAnsi="Arial Narrow" w:cs="Arial Narrow"/>
          <w:sz w:val="22"/>
          <w:szCs w:val="22"/>
        </w:rPr>
        <w:t>7</w:t>
      </w:r>
      <w:r w:rsidRPr="00E735A9">
        <w:rPr>
          <w:rFonts w:ascii="Arial Narrow" w:hAnsi="Arial Narrow" w:cs="Arial Narrow"/>
          <w:sz w:val="22"/>
          <w:szCs w:val="22"/>
        </w:rPr>
        <w:t xml:space="preserve"> do 31. decembra 201</w:t>
      </w:r>
      <w:r w:rsidR="000544A9">
        <w:rPr>
          <w:rFonts w:ascii="Arial Narrow" w:hAnsi="Arial Narrow" w:cs="Arial Narrow"/>
          <w:sz w:val="22"/>
          <w:szCs w:val="22"/>
        </w:rPr>
        <w:t>7</w:t>
      </w:r>
      <w:r w:rsidRPr="00E735A9">
        <w:rPr>
          <w:rFonts w:ascii="Arial Narrow" w:hAnsi="Arial Narrow" w:cs="Arial Narrow"/>
          <w:sz w:val="22"/>
          <w:szCs w:val="22"/>
        </w:rPr>
        <w:t>.</w:t>
      </w:r>
    </w:p>
    <w:p w:rsidR="00DF1474" w:rsidRPr="006E158F" w:rsidRDefault="00E76CF5" w:rsidP="00D55E67">
      <w:pPr>
        <w:spacing w:after="100" w:afterAutospacing="1"/>
        <w:ind w:right="-471"/>
        <w:jc w:val="both"/>
        <w:rPr>
          <w:rFonts w:ascii="Arial Narrow" w:hAnsi="Arial Narrow" w:cs="Arial Narrow"/>
          <w:bCs/>
          <w:sz w:val="22"/>
          <w:szCs w:val="22"/>
        </w:rPr>
      </w:pPr>
      <w:r w:rsidRPr="006E158F">
        <w:rPr>
          <w:rFonts w:ascii="Arial Narrow" w:hAnsi="Arial Narrow" w:cs="Arial Narrow"/>
          <w:bCs/>
          <w:sz w:val="22"/>
          <w:szCs w:val="22"/>
        </w:rPr>
        <w:t>4</w:t>
      </w:r>
      <w:r w:rsidR="00C87B89" w:rsidRPr="006E158F">
        <w:rPr>
          <w:rFonts w:ascii="Arial Narrow" w:hAnsi="Arial Narrow" w:cs="Arial Narrow"/>
          <w:bCs/>
          <w:sz w:val="22"/>
          <w:szCs w:val="22"/>
        </w:rPr>
        <w:t xml:space="preserve">) </w:t>
      </w:r>
      <w:r w:rsidR="00C87B89" w:rsidRPr="006E158F">
        <w:rPr>
          <w:rFonts w:ascii="Arial Narrow" w:hAnsi="Arial Narrow" w:cs="Arial Narrow"/>
          <w:sz w:val="22"/>
          <w:szCs w:val="22"/>
          <w:u w:val="single"/>
        </w:rPr>
        <w:t>Údaje</w:t>
      </w:r>
      <w:r w:rsidR="00C87B89" w:rsidRPr="006E158F">
        <w:rPr>
          <w:rFonts w:ascii="Arial Narrow" w:hAnsi="Arial Narrow" w:cs="Arial Narrow"/>
          <w:bCs/>
          <w:sz w:val="22"/>
          <w:szCs w:val="22"/>
          <w:u w:val="single"/>
        </w:rPr>
        <w:t xml:space="preserve"> o</w:t>
      </w:r>
      <w:r w:rsidR="00EA33CE" w:rsidRPr="006E158F">
        <w:rPr>
          <w:rFonts w:ascii="Arial Narrow" w:hAnsi="Arial Narrow" w:cs="Arial Narrow"/>
          <w:bCs/>
          <w:sz w:val="22"/>
          <w:szCs w:val="22"/>
          <w:u w:val="single"/>
        </w:rPr>
        <w:t> </w:t>
      </w:r>
      <w:r w:rsidR="00C87B89" w:rsidRPr="006E158F">
        <w:rPr>
          <w:rFonts w:ascii="Arial Narrow" w:hAnsi="Arial Narrow" w:cs="Arial Narrow"/>
          <w:bCs/>
          <w:sz w:val="22"/>
          <w:szCs w:val="22"/>
          <w:u w:val="single"/>
        </w:rPr>
        <w:t>skupine</w:t>
      </w:r>
      <w:r w:rsidR="00EA33CE" w:rsidRPr="006E158F">
        <w:rPr>
          <w:rFonts w:ascii="Arial Narrow" w:hAnsi="Arial Narrow" w:cs="Arial Narrow"/>
          <w:bCs/>
          <w:sz w:val="22"/>
          <w:szCs w:val="22"/>
        </w:rPr>
        <w:t xml:space="preserve"> </w:t>
      </w:r>
    </w:p>
    <w:p w:rsidR="00107FD3" w:rsidRPr="00F21B8B" w:rsidRDefault="006E158F" w:rsidP="00107FD3">
      <w:pPr>
        <w:tabs>
          <w:tab w:val="left" w:pos="576"/>
          <w:tab w:val="left" w:pos="1296"/>
          <w:tab w:val="left" w:pos="2016"/>
          <w:tab w:val="left" w:pos="5616"/>
        </w:tabs>
        <w:suppressAutoHyphens/>
        <w:rPr>
          <w:rFonts w:ascii="Arial Narrow" w:hAnsi="Arial Narrow" w:cs="Arial Narrow"/>
          <w:sz w:val="22"/>
          <w:szCs w:val="22"/>
        </w:rPr>
      </w:pPr>
      <w:r w:rsidRPr="00F21B8B">
        <w:rPr>
          <w:rFonts w:ascii="Arial Narrow" w:hAnsi="Arial Narrow" w:cs="Arial Narrow"/>
          <w:sz w:val="22"/>
          <w:szCs w:val="22"/>
        </w:rPr>
        <w:t>Spoločnosť</w:t>
      </w:r>
      <w:r w:rsidR="00D55E67" w:rsidRPr="00F21B8B">
        <w:rPr>
          <w:rFonts w:ascii="Arial Narrow" w:hAnsi="Arial Narrow" w:cs="Arial Narrow"/>
          <w:sz w:val="22"/>
          <w:szCs w:val="22"/>
        </w:rPr>
        <w:t xml:space="preserve"> je materskou účtovnou jednotou </w:t>
      </w:r>
      <w:r w:rsidRPr="00F21B8B">
        <w:rPr>
          <w:rFonts w:ascii="Arial Narrow" w:hAnsi="Arial Narrow" w:cs="Arial Narrow"/>
          <w:sz w:val="22"/>
          <w:szCs w:val="22"/>
        </w:rPr>
        <w:t>dcérskej účtovnej jednotky</w:t>
      </w:r>
      <w:r w:rsidR="00107FD3" w:rsidRPr="00F21B8B">
        <w:rPr>
          <w:rFonts w:ascii="Arial Narrow" w:hAnsi="Arial Narrow" w:cs="Arial Narrow"/>
          <w:sz w:val="22"/>
          <w:szCs w:val="22"/>
        </w:rPr>
        <w:t xml:space="preserve"> RESCO</w:t>
      </w:r>
      <w:r w:rsidR="00BF0C81" w:rsidRPr="00F21B8B">
        <w:rPr>
          <w:rFonts w:ascii="Arial Narrow" w:hAnsi="Arial Narrow" w:cs="Arial Narrow"/>
          <w:sz w:val="22"/>
          <w:szCs w:val="22"/>
        </w:rPr>
        <w:t>.NET</w:t>
      </w:r>
      <w:r w:rsidR="00107FD3" w:rsidRPr="00F21B8B">
        <w:rPr>
          <w:rFonts w:ascii="Arial Narrow" w:hAnsi="Arial Narrow" w:cs="Arial Narrow"/>
          <w:sz w:val="22"/>
          <w:szCs w:val="22"/>
        </w:rPr>
        <w:t xml:space="preserve">, Inc., </w:t>
      </w:r>
      <w:r w:rsidR="002C6D84" w:rsidRPr="00F21B8B">
        <w:rPr>
          <w:rFonts w:ascii="Arial Narrow" w:hAnsi="Arial Narrow" w:cs="Arial Narrow"/>
          <w:sz w:val="22"/>
          <w:szCs w:val="22"/>
        </w:rPr>
        <w:t xml:space="preserve">so sídlom Commonwealth of Massachusetts is c/o Murtha Cullina LLP, 99 High Street, 20th Floor, Boston, MA 02110. </w:t>
      </w:r>
    </w:p>
    <w:p w:rsidR="00E76F14" w:rsidRPr="00107FD3" w:rsidRDefault="00E76F14" w:rsidP="00107FD3">
      <w:pPr>
        <w:tabs>
          <w:tab w:val="left" w:pos="576"/>
          <w:tab w:val="left" w:pos="1296"/>
          <w:tab w:val="left" w:pos="2016"/>
          <w:tab w:val="left" w:pos="5616"/>
        </w:tabs>
        <w:suppressAutoHyphens/>
        <w:rPr>
          <w:rFonts w:ascii="Arial Narrow" w:hAnsi="Arial Narrow" w:cs="Arial Narrow"/>
          <w:sz w:val="22"/>
          <w:szCs w:val="22"/>
        </w:rPr>
      </w:pPr>
      <w:r w:rsidRPr="00F21B8B">
        <w:rPr>
          <w:rFonts w:ascii="Arial Narrow" w:hAnsi="Arial Narrow" w:cs="Arial Narrow"/>
          <w:sz w:val="22"/>
          <w:szCs w:val="22"/>
        </w:rPr>
        <w:t>Spoločnosť nezostavuje konsolidovanú účtovnú závierku.</w:t>
      </w:r>
      <w:r>
        <w:rPr>
          <w:rFonts w:ascii="Arial Narrow" w:hAnsi="Arial Narrow" w:cs="Arial Narrow"/>
          <w:sz w:val="22"/>
          <w:szCs w:val="22"/>
        </w:rPr>
        <w:t xml:space="preserve"> </w:t>
      </w:r>
    </w:p>
    <w:p w:rsidR="00C87B89" w:rsidRPr="00E735A9" w:rsidRDefault="006E158F" w:rsidP="00935334">
      <w:pPr>
        <w:spacing w:after="120"/>
        <w:jc w:val="both"/>
        <w:rPr>
          <w:rFonts w:ascii="Arial Narrow" w:hAnsi="Arial Narrow" w:cs="Arial Narrow"/>
          <w:sz w:val="22"/>
          <w:szCs w:val="22"/>
        </w:rPr>
      </w:pPr>
      <w:r w:rsidRPr="00107FD3">
        <w:rPr>
          <w:rFonts w:ascii="Arial Narrow" w:hAnsi="Arial Narrow" w:cs="Arial Narrow"/>
          <w:sz w:val="22"/>
          <w:szCs w:val="22"/>
        </w:rPr>
        <w:t xml:space="preserve"> </w:t>
      </w:r>
    </w:p>
    <w:p w:rsidR="00614845" w:rsidRPr="00E735A9" w:rsidRDefault="00E76CF5" w:rsidP="00D55E67">
      <w:pPr>
        <w:spacing w:after="100" w:afterAutospacing="1"/>
        <w:ind w:right="-471"/>
        <w:jc w:val="both"/>
        <w:rPr>
          <w:rFonts w:ascii="Arial Narrow" w:hAnsi="Arial Narrow" w:cs="Arial Narrow"/>
          <w:bCs/>
          <w:sz w:val="22"/>
          <w:szCs w:val="22"/>
          <w:u w:val="single"/>
        </w:rPr>
      </w:pPr>
      <w:r w:rsidRPr="00E735A9">
        <w:rPr>
          <w:rFonts w:ascii="Arial Narrow" w:hAnsi="Arial Narrow" w:cs="Arial Narrow"/>
          <w:bCs/>
          <w:sz w:val="22"/>
          <w:szCs w:val="22"/>
          <w:u w:val="single"/>
        </w:rPr>
        <w:t>5</w:t>
      </w:r>
      <w:r w:rsidR="00614845" w:rsidRPr="00E735A9">
        <w:rPr>
          <w:rFonts w:ascii="Arial Narrow" w:hAnsi="Arial Narrow" w:cs="Arial Narrow"/>
          <w:bCs/>
          <w:sz w:val="22"/>
          <w:szCs w:val="22"/>
          <w:u w:val="single"/>
        </w:rPr>
        <w:t xml:space="preserve">) </w:t>
      </w:r>
      <w:r w:rsidR="009D3DB8" w:rsidRPr="00E735A9">
        <w:rPr>
          <w:rFonts w:ascii="Arial Narrow" w:hAnsi="Arial Narrow" w:cs="Arial Narrow"/>
          <w:bCs/>
          <w:sz w:val="22"/>
          <w:szCs w:val="22"/>
          <w:u w:val="single"/>
        </w:rPr>
        <w:t>Priemerný prepočítaný počet zamestnancov</w:t>
      </w:r>
      <w:r w:rsidR="00216A06" w:rsidRPr="00E735A9">
        <w:rPr>
          <w:rFonts w:ascii="Arial Narrow" w:hAnsi="Arial Narrow" w:cs="Arial Narrow"/>
          <w:bCs/>
          <w:sz w:val="22"/>
          <w:szCs w:val="22"/>
          <w:u w:val="single"/>
        </w:rPr>
        <w:t xml:space="preserve"> účtovnej jednotky</w:t>
      </w:r>
      <w:r w:rsidR="009D3DB8" w:rsidRPr="00E735A9">
        <w:rPr>
          <w:rFonts w:ascii="Arial Narrow" w:hAnsi="Arial Narrow" w:cs="Arial Narrow"/>
          <w:bCs/>
          <w:sz w:val="22"/>
          <w:szCs w:val="22"/>
          <w:u w:val="single"/>
        </w:rPr>
        <w:t>:</w:t>
      </w:r>
    </w:p>
    <w:tbl>
      <w:tblPr>
        <w:tblW w:w="49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681"/>
        <w:gridCol w:w="2431"/>
        <w:gridCol w:w="2281"/>
      </w:tblGrid>
      <w:tr w:rsidR="00E76CF5" w:rsidRPr="00E735A9" w:rsidTr="00D55E67">
        <w:trPr>
          <w:trHeight w:val="586"/>
        </w:trPr>
        <w:tc>
          <w:tcPr>
            <w:tcW w:w="2492" w:type="pct"/>
            <w:vAlign w:val="center"/>
          </w:tcPr>
          <w:p w:rsidR="00A84C9F" w:rsidRPr="00E735A9" w:rsidRDefault="00A84C9F" w:rsidP="0075132C">
            <w:pPr>
              <w:ind w:right="459"/>
              <w:jc w:val="center"/>
              <w:rPr>
                <w:rFonts w:ascii="Arial Narrow" w:hAnsi="Arial Narrow" w:cs="Arial Narrow"/>
                <w:b/>
                <w:bCs/>
                <w:sz w:val="22"/>
                <w:szCs w:val="22"/>
              </w:rPr>
            </w:pPr>
            <w:r w:rsidRPr="00E735A9">
              <w:rPr>
                <w:rFonts w:ascii="Arial Narrow" w:hAnsi="Arial Narrow" w:cs="Arial Narrow"/>
                <w:b/>
                <w:bCs/>
                <w:sz w:val="22"/>
                <w:szCs w:val="22"/>
              </w:rPr>
              <w:t>Názov položky</w:t>
            </w:r>
          </w:p>
        </w:tc>
        <w:tc>
          <w:tcPr>
            <w:tcW w:w="1294" w:type="pct"/>
            <w:vAlign w:val="center"/>
          </w:tcPr>
          <w:p w:rsidR="00A84C9F" w:rsidRPr="00E735A9" w:rsidRDefault="00A84C9F" w:rsidP="0075132C">
            <w:pPr>
              <w:jc w:val="center"/>
              <w:rPr>
                <w:rFonts w:ascii="Arial Narrow" w:hAnsi="Arial Narrow" w:cs="Arial Narrow"/>
                <w:b/>
                <w:bCs/>
                <w:sz w:val="22"/>
                <w:szCs w:val="22"/>
              </w:rPr>
            </w:pPr>
            <w:r w:rsidRPr="00E735A9">
              <w:rPr>
                <w:rFonts w:ascii="Arial Narrow" w:hAnsi="Arial Narrow" w:cs="Arial Narrow"/>
                <w:b/>
                <w:bCs/>
                <w:sz w:val="22"/>
                <w:szCs w:val="22"/>
              </w:rPr>
              <w:t>Bežné účtovné obdobie</w:t>
            </w:r>
          </w:p>
        </w:tc>
        <w:tc>
          <w:tcPr>
            <w:tcW w:w="1214" w:type="pct"/>
            <w:vAlign w:val="center"/>
          </w:tcPr>
          <w:p w:rsidR="00A84C9F" w:rsidRPr="00E735A9" w:rsidRDefault="00A84C9F" w:rsidP="0075132C">
            <w:pPr>
              <w:jc w:val="center"/>
              <w:rPr>
                <w:rFonts w:ascii="Arial Narrow" w:hAnsi="Arial Narrow" w:cs="Arial Narrow"/>
                <w:b/>
                <w:bCs/>
                <w:sz w:val="22"/>
                <w:szCs w:val="22"/>
              </w:rPr>
            </w:pPr>
            <w:r w:rsidRPr="00E735A9">
              <w:rPr>
                <w:rFonts w:ascii="Arial Narrow" w:hAnsi="Arial Narrow" w:cs="Arial Narrow"/>
                <w:b/>
                <w:bCs/>
                <w:sz w:val="22"/>
                <w:szCs w:val="22"/>
              </w:rPr>
              <w:t>Bez</w:t>
            </w:r>
            <w:r w:rsidR="004233E2" w:rsidRPr="00E735A9">
              <w:rPr>
                <w:rFonts w:ascii="Arial Narrow" w:hAnsi="Arial Narrow" w:cs="Arial Narrow"/>
                <w:b/>
                <w:bCs/>
                <w:sz w:val="22"/>
                <w:szCs w:val="22"/>
              </w:rPr>
              <w:t>p</w:t>
            </w:r>
            <w:r w:rsidRPr="00E735A9">
              <w:rPr>
                <w:rFonts w:ascii="Arial Narrow" w:hAnsi="Arial Narrow" w:cs="Arial Narrow"/>
                <w:b/>
                <w:bCs/>
                <w:sz w:val="22"/>
                <w:szCs w:val="22"/>
              </w:rPr>
              <w:t>rostredne predchádzajúce účtovné obdobie</w:t>
            </w:r>
          </w:p>
        </w:tc>
      </w:tr>
      <w:tr w:rsidR="00E76CF5" w:rsidRPr="00E735A9" w:rsidTr="00D037AD">
        <w:trPr>
          <w:trHeight w:val="380"/>
        </w:trPr>
        <w:tc>
          <w:tcPr>
            <w:tcW w:w="2492" w:type="pct"/>
            <w:vAlign w:val="center"/>
          </w:tcPr>
          <w:p w:rsidR="00A84C9F" w:rsidRPr="00E735A9" w:rsidRDefault="00A84C9F" w:rsidP="00D037AD">
            <w:pPr>
              <w:rPr>
                <w:rFonts w:ascii="Arial Narrow" w:hAnsi="Arial Narrow" w:cs="Arial Narrow"/>
                <w:sz w:val="22"/>
                <w:szCs w:val="22"/>
              </w:rPr>
            </w:pPr>
            <w:r w:rsidRPr="00E735A9">
              <w:rPr>
                <w:rFonts w:ascii="Arial Narrow" w:hAnsi="Arial Narrow" w:cs="Arial Narrow"/>
                <w:sz w:val="22"/>
                <w:szCs w:val="22"/>
              </w:rPr>
              <w:t xml:space="preserve">Priemerný prepočítaný počet </w:t>
            </w:r>
            <w:r w:rsidR="00396C6C" w:rsidRPr="00E735A9">
              <w:rPr>
                <w:rFonts w:ascii="Arial Narrow" w:hAnsi="Arial Narrow" w:cs="Arial Narrow"/>
                <w:sz w:val="22"/>
                <w:szCs w:val="22"/>
              </w:rPr>
              <w:t>počas účtovného obdobia</w:t>
            </w:r>
          </w:p>
        </w:tc>
        <w:tc>
          <w:tcPr>
            <w:tcW w:w="1294" w:type="pct"/>
            <w:vAlign w:val="center"/>
          </w:tcPr>
          <w:p w:rsidR="00A84C9F" w:rsidRPr="00E735A9" w:rsidRDefault="000544A9" w:rsidP="00D55E67">
            <w:pPr>
              <w:jc w:val="center"/>
              <w:rPr>
                <w:rFonts w:ascii="Arial Narrow" w:hAnsi="Arial Narrow" w:cs="Arial Narrow"/>
                <w:sz w:val="22"/>
                <w:szCs w:val="22"/>
              </w:rPr>
            </w:pPr>
            <w:r>
              <w:rPr>
                <w:rFonts w:ascii="Arial Narrow" w:hAnsi="Arial Narrow" w:cs="Arial Narrow"/>
                <w:sz w:val="22"/>
                <w:szCs w:val="22"/>
              </w:rPr>
              <w:t>29</w:t>
            </w:r>
          </w:p>
        </w:tc>
        <w:tc>
          <w:tcPr>
            <w:tcW w:w="1214" w:type="pct"/>
            <w:vAlign w:val="center"/>
          </w:tcPr>
          <w:p w:rsidR="00A84C9F" w:rsidRPr="00E735A9" w:rsidRDefault="00C225DC" w:rsidP="00F96072">
            <w:pPr>
              <w:jc w:val="center"/>
              <w:rPr>
                <w:rFonts w:ascii="Arial Narrow" w:hAnsi="Arial Narrow" w:cs="Arial Narrow"/>
                <w:sz w:val="22"/>
                <w:szCs w:val="22"/>
              </w:rPr>
            </w:pPr>
            <w:r>
              <w:rPr>
                <w:rFonts w:ascii="Arial Narrow" w:hAnsi="Arial Narrow" w:cs="Arial Narrow"/>
                <w:sz w:val="22"/>
                <w:szCs w:val="22"/>
              </w:rPr>
              <w:t>18</w:t>
            </w:r>
          </w:p>
        </w:tc>
      </w:tr>
    </w:tbl>
    <w:p w:rsidR="005B7D13" w:rsidRPr="00E735A9" w:rsidRDefault="005B7D13" w:rsidP="0075484E">
      <w:pPr>
        <w:ind w:right="-468"/>
        <w:jc w:val="both"/>
        <w:rPr>
          <w:rFonts w:ascii="Arial Narrow" w:hAnsi="Arial Narrow" w:cs="Arial Narrow"/>
          <w:sz w:val="22"/>
          <w:szCs w:val="22"/>
        </w:rPr>
      </w:pPr>
    </w:p>
    <w:p w:rsidR="00F0347E" w:rsidRPr="00E735A9" w:rsidRDefault="00F0347E" w:rsidP="00F0347E">
      <w:pPr>
        <w:ind w:right="-468"/>
        <w:jc w:val="center"/>
        <w:rPr>
          <w:rFonts w:ascii="Arial Narrow" w:hAnsi="Arial Narrow" w:cs="Arial Narrow"/>
          <w:b/>
          <w:bCs/>
          <w:sz w:val="22"/>
          <w:szCs w:val="22"/>
          <w:u w:val="single"/>
        </w:rPr>
      </w:pPr>
      <w:r w:rsidRPr="00E735A9">
        <w:rPr>
          <w:rFonts w:ascii="Arial Narrow" w:hAnsi="Arial Narrow" w:cs="Arial Narrow"/>
          <w:b/>
          <w:bCs/>
          <w:sz w:val="22"/>
          <w:szCs w:val="22"/>
          <w:u w:val="single"/>
        </w:rPr>
        <w:t>Článok II – INFORMÁCIE O ORGÁNOCH SPOLOČNOSTI</w:t>
      </w:r>
    </w:p>
    <w:p w:rsidR="00F0347E" w:rsidRPr="00E735A9" w:rsidRDefault="00F0347E" w:rsidP="00F0347E">
      <w:pPr>
        <w:ind w:right="-468"/>
        <w:jc w:val="both"/>
        <w:rPr>
          <w:rFonts w:ascii="Arial Narrow" w:hAnsi="Arial Narrow" w:cs="Arial Narrow"/>
          <w:bCs/>
          <w:sz w:val="22"/>
          <w:szCs w:val="22"/>
        </w:rPr>
      </w:pPr>
    </w:p>
    <w:p w:rsidR="00F0347E" w:rsidRPr="00E735A9" w:rsidRDefault="00D55E67" w:rsidP="00D55E67">
      <w:pPr>
        <w:spacing w:after="120"/>
        <w:jc w:val="both"/>
        <w:rPr>
          <w:rFonts w:ascii="Arial Narrow" w:hAnsi="Arial Narrow" w:cs="Arial Narrow"/>
          <w:bCs/>
          <w:sz w:val="22"/>
          <w:szCs w:val="22"/>
        </w:rPr>
      </w:pPr>
      <w:r w:rsidRPr="00E735A9">
        <w:rPr>
          <w:rFonts w:ascii="Arial Narrow" w:hAnsi="Arial Narrow" w:cs="Arial Narrow"/>
          <w:bCs/>
          <w:sz w:val="22"/>
          <w:szCs w:val="22"/>
        </w:rPr>
        <w:t>Členom orgánov Spoločnosti</w:t>
      </w:r>
      <w:r w:rsidR="00D037AD" w:rsidRPr="00E735A9">
        <w:rPr>
          <w:rFonts w:ascii="Arial Narrow" w:hAnsi="Arial Narrow" w:cs="Arial Narrow"/>
          <w:bCs/>
          <w:sz w:val="22"/>
          <w:szCs w:val="22"/>
        </w:rPr>
        <w:t xml:space="preserve"> neboli v priebehu bežného účtovného obdobia poskytnuté žiadne záruky ani iné zabezpečenia, pôžičky ani iné finančné prostriedky alebo plnenia na súkromné účely. </w:t>
      </w:r>
    </w:p>
    <w:p w:rsidR="00C7098F" w:rsidRPr="00E735A9" w:rsidRDefault="00C7098F" w:rsidP="008D5192">
      <w:pPr>
        <w:spacing w:after="120"/>
        <w:jc w:val="both"/>
        <w:rPr>
          <w:rFonts w:ascii="Arial Narrow" w:hAnsi="Arial Narrow" w:cs="Arial Narrow"/>
          <w:sz w:val="22"/>
          <w:szCs w:val="22"/>
        </w:rPr>
      </w:pPr>
      <w:r w:rsidRPr="00E735A9">
        <w:rPr>
          <w:rFonts w:ascii="Arial Narrow" w:hAnsi="Arial Narrow" w:cs="Arial Narrow"/>
          <w:sz w:val="22"/>
          <w:szCs w:val="22"/>
        </w:rPr>
        <w:t>Konatelia Spoločnost</w:t>
      </w:r>
      <w:r w:rsidR="000544A9">
        <w:rPr>
          <w:rFonts w:ascii="Arial Narrow" w:hAnsi="Arial Narrow" w:cs="Arial Narrow"/>
          <w:sz w:val="22"/>
          <w:szCs w:val="22"/>
        </w:rPr>
        <w:t>i v roku 2017</w:t>
      </w:r>
      <w:r w:rsidRPr="00E735A9">
        <w:rPr>
          <w:rFonts w:ascii="Arial Narrow" w:hAnsi="Arial Narrow" w:cs="Arial Narrow"/>
          <w:sz w:val="22"/>
          <w:szCs w:val="22"/>
        </w:rPr>
        <w:t>:</w:t>
      </w:r>
    </w:p>
    <w:p w:rsidR="00C7098F" w:rsidRPr="00E735A9" w:rsidRDefault="00C7098F" w:rsidP="008D5192">
      <w:pPr>
        <w:spacing w:after="120"/>
        <w:jc w:val="both"/>
        <w:rPr>
          <w:rFonts w:ascii="Arial Narrow" w:hAnsi="Arial Narrow" w:cs="Arial Narrow"/>
          <w:sz w:val="22"/>
          <w:szCs w:val="22"/>
        </w:rPr>
      </w:pPr>
      <w:r w:rsidRPr="00E735A9">
        <w:rPr>
          <w:rFonts w:ascii="Arial Narrow" w:hAnsi="Arial Narrow" w:cs="Arial Narrow"/>
          <w:sz w:val="22"/>
          <w:szCs w:val="22"/>
        </w:rPr>
        <w:t>Ing. Marcel Šaffa</w:t>
      </w:r>
    </w:p>
    <w:p w:rsidR="00C7098F" w:rsidRPr="00E735A9" w:rsidRDefault="00C7098F" w:rsidP="008D5192">
      <w:pPr>
        <w:spacing w:after="120"/>
        <w:jc w:val="both"/>
        <w:rPr>
          <w:rFonts w:ascii="Arial Narrow" w:hAnsi="Arial Narrow" w:cs="Arial Narrow"/>
          <w:sz w:val="22"/>
          <w:szCs w:val="22"/>
        </w:rPr>
      </w:pPr>
      <w:r w:rsidRPr="00E735A9">
        <w:rPr>
          <w:rFonts w:ascii="Arial Narrow" w:hAnsi="Arial Narrow" w:cs="Arial Narrow"/>
          <w:sz w:val="22"/>
          <w:szCs w:val="22"/>
        </w:rPr>
        <w:t>Ing. Eudard Kirchner</w:t>
      </w:r>
    </w:p>
    <w:p w:rsidR="00C7098F" w:rsidRPr="00E735A9" w:rsidRDefault="00C7098F" w:rsidP="008D5192">
      <w:pPr>
        <w:spacing w:after="120"/>
        <w:jc w:val="both"/>
        <w:rPr>
          <w:rFonts w:ascii="Arial Narrow" w:hAnsi="Arial Narrow" w:cs="Arial Narrow"/>
          <w:sz w:val="22"/>
          <w:szCs w:val="22"/>
        </w:rPr>
      </w:pPr>
      <w:r w:rsidRPr="00E735A9">
        <w:rPr>
          <w:rFonts w:ascii="Arial Narrow" w:hAnsi="Arial Narrow" w:cs="Arial Narrow"/>
          <w:sz w:val="22"/>
          <w:szCs w:val="22"/>
        </w:rPr>
        <w:t>Mgr. Radomír Vozár</w:t>
      </w:r>
    </w:p>
    <w:p w:rsidR="005B7D13" w:rsidRPr="00E735A9" w:rsidRDefault="005B7D13" w:rsidP="00D55E67">
      <w:pPr>
        <w:spacing w:after="120"/>
        <w:jc w:val="both"/>
        <w:rPr>
          <w:rFonts w:ascii="Arial Narrow" w:hAnsi="Arial Narrow" w:cs="Arial Narrow"/>
          <w:bCs/>
          <w:sz w:val="22"/>
          <w:szCs w:val="22"/>
        </w:rPr>
      </w:pPr>
    </w:p>
    <w:p w:rsidR="00235630" w:rsidRPr="00E735A9" w:rsidRDefault="0067616D" w:rsidP="00935334">
      <w:pPr>
        <w:ind w:right="-141"/>
        <w:jc w:val="center"/>
        <w:rPr>
          <w:rFonts w:ascii="Arial Narrow" w:hAnsi="Arial Narrow" w:cs="Arial Narrow"/>
          <w:b/>
          <w:bCs/>
          <w:sz w:val="22"/>
          <w:szCs w:val="22"/>
          <w:u w:val="single"/>
        </w:rPr>
      </w:pPr>
      <w:r w:rsidRPr="00E735A9">
        <w:rPr>
          <w:rFonts w:ascii="Arial Narrow" w:hAnsi="Arial Narrow" w:cs="Arial Narrow"/>
          <w:b/>
          <w:bCs/>
          <w:sz w:val="22"/>
          <w:szCs w:val="22"/>
          <w:u w:val="single"/>
        </w:rPr>
        <w:t>Článok I</w:t>
      </w:r>
      <w:r w:rsidR="005D22A2" w:rsidRPr="00E735A9">
        <w:rPr>
          <w:rFonts w:ascii="Arial Narrow" w:hAnsi="Arial Narrow" w:cs="Arial Narrow"/>
          <w:b/>
          <w:bCs/>
          <w:sz w:val="22"/>
          <w:szCs w:val="22"/>
          <w:u w:val="single"/>
        </w:rPr>
        <w:t>I</w:t>
      </w:r>
      <w:r w:rsidRPr="00E735A9">
        <w:rPr>
          <w:rFonts w:ascii="Arial Narrow" w:hAnsi="Arial Narrow" w:cs="Arial Narrow"/>
          <w:b/>
          <w:bCs/>
          <w:sz w:val="22"/>
          <w:szCs w:val="22"/>
          <w:u w:val="single"/>
        </w:rPr>
        <w:t>I – I</w:t>
      </w:r>
      <w:r w:rsidR="008271F6" w:rsidRPr="00E735A9">
        <w:rPr>
          <w:rFonts w:ascii="Arial Narrow" w:hAnsi="Arial Narrow" w:cs="Arial Narrow"/>
          <w:b/>
          <w:bCs/>
          <w:sz w:val="22"/>
          <w:szCs w:val="22"/>
          <w:u w:val="single"/>
        </w:rPr>
        <w:t>NFORMÁCIE O PRIJATÝCH POSTUPOCH</w:t>
      </w:r>
    </w:p>
    <w:p w:rsidR="0067616D" w:rsidRPr="00E735A9" w:rsidRDefault="0067616D" w:rsidP="00935334">
      <w:pPr>
        <w:ind w:right="-141"/>
        <w:jc w:val="both"/>
        <w:rPr>
          <w:rFonts w:ascii="Arial Narrow" w:hAnsi="Arial Narrow" w:cs="Arial Narrow"/>
          <w:b/>
          <w:bCs/>
          <w:sz w:val="22"/>
          <w:szCs w:val="22"/>
        </w:rPr>
      </w:pPr>
    </w:p>
    <w:p w:rsidR="00D037AD" w:rsidRPr="00E735A9" w:rsidRDefault="00FE7963" w:rsidP="00D037AD">
      <w:pPr>
        <w:spacing w:after="100" w:afterAutospacing="1"/>
        <w:ind w:right="-471"/>
        <w:jc w:val="both"/>
        <w:rPr>
          <w:rFonts w:ascii="Arial Narrow" w:hAnsi="Arial Narrow" w:cs="Arial Narrow"/>
          <w:sz w:val="22"/>
          <w:szCs w:val="22"/>
          <w:u w:val="single"/>
        </w:rPr>
      </w:pPr>
      <w:r w:rsidRPr="00E735A9">
        <w:rPr>
          <w:rFonts w:ascii="Arial Narrow" w:hAnsi="Arial Narrow" w:cs="Arial Narrow"/>
          <w:sz w:val="22"/>
          <w:szCs w:val="22"/>
          <w:u w:val="single"/>
        </w:rPr>
        <w:t xml:space="preserve">1) </w:t>
      </w:r>
      <w:r w:rsidR="00D037AD" w:rsidRPr="00E735A9">
        <w:rPr>
          <w:rFonts w:ascii="Arial Narrow" w:hAnsi="Arial Narrow" w:cs="Arial Narrow"/>
          <w:sz w:val="22"/>
          <w:szCs w:val="22"/>
          <w:u w:val="single"/>
        </w:rPr>
        <w:t>Going concern</w:t>
      </w:r>
    </w:p>
    <w:p w:rsidR="00D037AD" w:rsidRPr="00E735A9" w:rsidRDefault="00D037AD" w:rsidP="00D037AD">
      <w:pPr>
        <w:spacing w:after="120"/>
        <w:jc w:val="both"/>
        <w:rPr>
          <w:rFonts w:ascii="Arial Narrow" w:hAnsi="Arial Narrow"/>
          <w:sz w:val="22"/>
          <w:szCs w:val="22"/>
          <w:lang w:eastAsia="en-US"/>
        </w:rPr>
      </w:pPr>
      <w:r w:rsidRPr="00E735A9">
        <w:rPr>
          <w:rFonts w:ascii="Arial Narrow" w:hAnsi="Arial Narrow" w:cs="Arial Narrow"/>
          <w:bCs/>
          <w:sz w:val="22"/>
          <w:szCs w:val="22"/>
        </w:rPr>
        <w:t>Účtovná</w:t>
      </w:r>
      <w:r w:rsidRPr="00E735A9">
        <w:rPr>
          <w:rFonts w:ascii="Arial Narrow" w:hAnsi="Arial Narrow"/>
          <w:sz w:val="22"/>
          <w:szCs w:val="22"/>
          <w:lang w:eastAsia="en-US"/>
        </w:rPr>
        <w:t xml:space="preserve"> závierka bola zostavená za predpokladu nepretržitého trvania Spoločnosti (going concern).</w:t>
      </w:r>
    </w:p>
    <w:p w:rsidR="002819EA" w:rsidRDefault="002819EA" w:rsidP="00D037AD">
      <w:pPr>
        <w:spacing w:after="100" w:afterAutospacing="1"/>
        <w:ind w:right="-471"/>
        <w:jc w:val="both"/>
        <w:rPr>
          <w:rFonts w:ascii="Arial Narrow" w:hAnsi="Arial Narrow" w:cs="Arial Narrow"/>
          <w:sz w:val="22"/>
          <w:szCs w:val="22"/>
          <w:u w:val="single"/>
        </w:rPr>
      </w:pPr>
    </w:p>
    <w:p w:rsidR="00D037AD" w:rsidRPr="00E735A9" w:rsidRDefault="00BF0C81" w:rsidP="00D037AD">
      <w:pPr>
        <w:spacing w:after="100" w:afterAutospacing="1"/>
        <w:ind w:right="-471"/>
        <w:jc w:val="both"/>
        <w:rPr>
          <w:rFonts w:ascii="Arial Narrow" w:hAnsi="Arial Narrow" w:cs="Arial Narrow"/>
          <w:sz w:val="22"/>
          <w:szCs w:val="22"/>
          <w:u w:val="single"/>
        </w:rPr>
      </w:pPr>
      <w:r>
        <w:rPr>
          <w:rFonts w:ascii="Arial Narrow" w:hAnsi="Arial Narrow" w:cs="Arial Narrow"/>
          <w:sz w:val="22"/>
          <w:szCs w:val="22"/>
          <w:u w:val="single"/>
        </w:rPr>
        <w:t>2</w:t>
      </w:r>
      <w:r w:rsidR="005B7D13" w:rsidRPr="00E735A9">
        <w:rPr>
          <w:rFonts w:ascii="Arial Narrow" w:hAnsi="Arial Narrow" w:cs="Arial Narrow"/>
          <w:sz w:val="22"/>
          <w:szCs w:val="22"/>
          <w:u w:val="single"/>
        </w:rPr>
        <w:t xml:space="preserve">) </w:t>
      </w:r>
      <w:r w:rsidR="00D037AD" w:rsidRPr="00E735A9">
        <w:rPr>
          <w:rFonts w:ascii="Arial Narrow" w:hAnsi="Arial Narrow" w:cs="Arial Narrow"/>
          <w:sz w:val="22"/>
          <w:szCs w:val="22"/>
          <w:u w:val="single"/>
        </w:rPr>
        <w:t>Účtovné zásady a účtovné metódy</w:t>
      </w:r>
      <w:r w:rsidR="0062174D" w:rsidRPr="00E735A9">
        <w:rPr>
          <w:rFonts w:ascii="Arial Narrow" w:hAnsi="Arial Narrow" w:cs="Arial Narrow"/>
          <w:sz w:val="22"/>
          <w:szCs w:val="22"/>
          <w:u w:val="single"/>
        </w:rPr>
        <w:t>, ocenenie majetku a záväzkov</w:t>
      </w:r>
    </w:p>
    <w:p w:rsidR="00E71118" w:rsidRDefault="003E2403" w:rsidP="00D037AD">
      <w:pPr>
        <w:spacing w:after="120"/>
        <w:jc w:val="both"/>
        <w:rPr>
          <w:rFonts w:ascii="Arial Narrow" w:hAnsi="Arial Narrow"/>
          <w:sz w:val="22"/>
          <w:szCs w:val="22"/>
          <w:lang w:eastAsia="en-US"/>
        </w:rPr>
      </w:pPr>
      <w:r w:rsidRPr="00E735A9">
        <w:rPr>
          <w:rFonts w:ascii="Arial Narrow" w:hAnsi="Arial Narrow" w:cs="Arial Narrow"/>
          <w:bCs/>
          <w:sz w:val="22"/>
          <w:szCs w:val="22"/>
        </w:rPr>
        <w:t>Účtovné</w:t>
      </w:r>
      <w:r w:rsidRPr="00E735A9">
        <w:rPr>
          <w:rFonts w:ascii="Arial Narrow" w:hAnsi="Arial Narrow"/>
          <w:sz w:val="22"/>
          <w:szCs w:val="22"/>
          <w:lang w:eastAsia="en-US"/>
        </w:rPr>
        <w:t xml:space="preserve"> metódy a všeobecné účtovné zásady boli </w:t>
      </w:r>
      <w:r w:rsidR="00D037AD" w:rsidRPr="00E735A9">
        <w:rPr>
          <w:rFonts w:ascii="Arial Narrow" w:hAnsi="Arial Narrow"/>
          <w:sz w:val="22"/>
          <w:szCs w:val="22"/>
          <w:lang w:eastAsia="en-US"/>
        </w:rPr>
        <w:t>Spoločnosťou</w:t>
      </w:r>
      <w:r w:rsidRPr="00E735A9">
        <w:rPr>
          <w:rFonts w:ascii="Arial Narrow" w:hAnsi="Arial Narrow"/>
          <w:sz w:val="22"/>
          <w:szCs w:val="22"/>
          <w:lang w:eastAsia="en-US"/>
        </w:rPr>
        <w:t xml:space="preserve"> konzistentne aplikované.</w:t>
      </w:r>
      <w:r w:rsidR="00D526BC" w:rsidRPr="00E735A9">
        <w:rPr>
          <w:rFonts w:ascii="Arial Narrow" w:hAnsi="Arial Narrow"/>
          <w:sz w:val="22"/>
          <w:szCs w:val="22"/>
          <w:lang w:eastAsia="en-US"/>
        </w:rPr>
        <w:t xml:space="preserve"> </w:t>
      </w:r>
    </w:p>
    <w:p w:rsidR="00397C3A" w:rsidRPr="00E735A9" w:rsidRDefault="00397C3A" w:rsidP="00D037AD">
      <w:pPr>
        <w:spacing w:after="120"/>
        <w:jc w:val="both"/>
        <w:rPr>
          <w:rFonts w:ascii="Arial Narrow" w:hAnsi="Arial Narrow"/>
          <w:b/>
          <w:sz w:val="22"/>
          <w:szCs w:val="22"/>
          <w:lang w:eastAsia="en-US"/>
        </w:rPr>
      </w:pPr>
      <w:r w:rsidRPr="00E735A9">
        <w:rPr>
          <w:rFonts w:ascii="Arial Narrow" w:hAnsi="Arial Narrow" w:cs="Arial Narrow"/>
          <w:b/>
          <w:bCs/>
          <w:sz w:val="22"/>
          <w:szCs w:val="22"/>
        </w:rPr>
        <w:t>Dlhodobý</w:t>
      </w:r>
      <w:r w:rsidRPr="00E735A9">
        <w:rPr>
          <w:rFonts w:ascii="Arial Narrow" w:hAnsi="Arial Narrow"/>
          <w:b/>
          <w:sz w:val="22"/>
          <w:szCs w:val="22"/>
          <w:lang w:eastAsia="en-US"/>
        </w:rPr>
        <w:t xml:space="preserve"> nehmotný majetok a dlhodobý hmotný majetok</w:t>
      </w:r>
    </w:p>
    <w:p w:rsidR="002F1FBB" w:rsidRPr="00E735A9" w:rsidRDefault="002F1FBB" w:rsidP="002F1FBB">
      <w:pPr>
        <w:spacing w:after="120"/>
        <w:ind w:left="426"/>
        <w:jc w:val="both"/>
        <w:rPr>
          <w:rFonts w:ascii="Arial Narrow" w:hAnsi="Arial Narrow" w:cs="Arial Narrow"/>
          <w:bCs/>
          <w:sz w:val="22"/>
          <w:szCs w:val="22"/>
        </w:rPr>
      </w:pPr>
      <w:r w:rsidRPr="00E735A9">
        <w:rPr>
          <w:rFonts w:ascii="Arial Narrow" w:hAnsi="Arial Narrow" w:cs="Arial Narrow"/>
          <w:bCs/>
          <w:sz w:val="22"/>
          <w:szCs w:val="22"/>
        </w:rPr>
        <w:t xml:space="preserve">Dlhodobý majetok nakupovaný sa oceňuje obstarávacou cenou, ktorá zahŕňa cenu obstarania a náklady súvisiace s obstaraním (clo, prepravu, montáž, poistné a pod.), zníženú o dobropisy, skontá, rabaty, zľavy z ceny, bonusy a pod. </w:t>
      </w:r>
    </w:p>
    <w:p w:rsidR="00397C3A" w:rsidRPr="00E735A9" w:rsidRDefault="00397C3A" w:rsidP="00CF0820">
      <w:pPr>
        <w:spacing w:after="120"/>
        <w:ind w:left="426"/>
        <w:jc w:val="both"/>
        <w:rPr>
          <w:rFonts w:ascii="Arial Narrow" w:hAnsi="Arial Narrow" w:cs="Arial Narrow"/>
          <w:bCs/>
          <w:sz w:val="22"/>
          <w:szCs w:val="22"/>
        </w:rPr>
      </w:pPr>
      <w:r w:rsidRPr="00E735A9">
        <w:rPr>
          <w:rFonts w:ascii="Arial Narrow" w:hAnsi="Arial Narrow" w:cs="Arial Narrow"/>
          <w:bCs/>
          <w:sz w:val="22"/>
          <w:szCs w:val="22"/>
        </w:rPr>
        <w:t xml:space="preserve">Odpisy dlhodobého hmotného </w:t>
      </w:r>
      <w:r w:rsidR="00C7098F" w:rsidRPr="00E735A9">
        <w:rPr>
          <w:rFonts w:ascii="Arial Narrow" w:hAnsi="Arial Narrow" w:cs="Arial Narrow"/>
          <w:bCs/>
          <w:sz w:val="22"/>
          <w:szCs w:val="22"/>
        </w:rPr>
        <w:t xml:space="preserve">a dlhodobého nehmotného </w:t>
      </w:r>
      <w:r w:rsidRPr="00E735A9">
        <w:rPr>
          <w:rFonts w:ascii="Arial Narrow" w:hAnsi="Arial Narrow" w:cs="Arial Narrow"/>
          <w:bCs/>
          <w:sz w:val="22"/>
          <w:szCs w:val="22"/>
        </w:rPr>
        <w:t>majetku sú stanovené vychádzajúc z predpokladanej doby jeho používania a predpokladaného priebehu jeho opotrebenia. Odpisov</w:t>
      </w:r>
      <w:r w:rsidR="00C7098F" w:rsidRPr="00E735A9">
        <w:rPr>
          <w:rFonts w:ascii="Arial Narrow" w:hAnsi="Arial Narrow" w:cs="Arial Narrow"/>
          <w:bCs/>
          <w:sz w:val="22"/>
          <w:szCs w:val="22"/>
        </w:rPr>
        <w:t>ať sa začína prvým dňom mesiaca, v ktorom bol dlhodobý majetok zaradený</w:t>
      </w:r>
      <w:r w:rsidRPr="00E735A9">
        <w:rPr>
          <w:rFonts w:ascii="Arial Narrow" w:hAnsi="Arial Narrow" w:cs="Arial Narrow"/>
          <w:bCs/>
          <w:sz w:val="22"/>
          <w:szCs w:val="22"/>
        </w:rPr>
        <w:t xml:space="preserve"> do používania. </w:t>
      </w:r>
      <w:r w:rsidR="00C7098F" w:rsidRPr="00E735A9">
        <w:rPr>
          <w:rFonts w:ascii="Arial Narrow" w:hAnsi="Arial Narrow" w:cs="Arial Narrow"/>
          <w:bCs/>
          <w:sz w:val="22"/>
          <w:szCs w:val="22"/>
        </w:rPr>
        <w:t xml:space="preserve">Drobný dlhodobý nehmotný majetok, ktorého obstarávacia cena (resp. vlastné náklady) je 2 400 EUR a nižšia, sa odpisuje jednorazovo pri uvedení do používania. </w:t>
      </w:r>
      <w:r w:rsidRPr="00E735A9">
        <w:rPr>
          <w:rFonts w:ascii="Arial Narrow" w:hAnsi="Arial Narrow" w:cs="Arial Narrow"/>
          <w:bCs/>
          <w:sz w:val="22"/>
          <w:szCs w:val="22"/>
        </w:rPr>
        <w:t>Drobný dlhodobý hmotný majetok, ktorého obstarávacia cena (resp. vlastné náklady) je 1</w:t>
      </w:r>
      <w:r w:rsidR="00D037AD" w:rsidRPr="00E735A9">
        <w:rPr>
          <w:rFonts w:ascii="Arial Narrow" w:hAnsi="Arial Narrow" w:cs="Arial Narrow"/>
          <w:bCs/>
          <w:sz w:val="22"/>
          <w:szCs w:val="22"/>
        </w:rPr>
        <w:t> </w:t>
      </w:r>
      <w:r w:rsidRPr="00E735A9">
        <w:rPr>
          <w:rFonts w:ascii="Arial Narrow" w:hAnsi="Arial Narrow" w:cs="Arial Narrow"/>
          <w:bCs/>
          <w:sz w:val="22"/>
          <w:szCs w:val="22"/>
        </w:rPr>
        <w:t>700 EUR a nižšia, sa odpisuje jednorazovo pri uvedení do používania. Pozemky sa neodpisujú. Predpokladaná doba používania, metóda odpisovania a odpisová sadzba sú uvedené v nasledujúcej tabuľke:</w:t>
      </w:r>
    </w:p>
    <w:p w:rsidR="00397C3A" w:rsidRPr="00E735A9" w:rsidRDefault="00397C3A" w:rsidP="00397C3A">
      <w:pPr>
        <w:ind w:left="426"/>
        <w:jc w:val="both"/>
        <w:rPr>
          <w:rFonts w:ascii="Arial Narrow" w:hAnsi="Arial Narrow"/>
          <w:sz w:val="22"/>
          <w:szCs w:val="22"/>
          <w:lang w:eastAsia="en-US"/>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397C3A" w:rsidRPr="00E735A9" w:rsidTr="00E36520">
        <w:trPr>
          <w:trHeight w:val="250"/>
        </w:trPr>
        <w:tc>
          <w:tcPr>
            <w:tcW w:w="3118" w:type="dxa"/>
            <w:gridSpan w:val="2"/>
          </w:tcPr>
          <w:p w:rsidR="00397C3A" w:rsidRPr="00E735A9" w:rsidRDefault="00397C3A" w:rsidP="00397C3A">
            <w:pPr>
              <w:rPr>
                <w:rFonts w:ascii="Arial Narrow" w:hAnsi="Arial Narrow"/>
                <w:color w:val="000000"/>
                <w:sz w:val="22"/>
                <w:szCs w:val="22"/>
                <w:lang w:eastAsia="en-US"/>
              </w:rPr>
            </w:pPr>
          </w:p>
        </w:tc>
        <w:tc>
          <w:tcPr>
            <w:tcW w:w="1985" w:type="dxa"/>
          </w:tcPr>
          <w:p w:rsidR="00397C3A" w:rsidRPr="00E735A9" w:rsidRDefault="00397C3A" w:rsidP="00397C3A">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Predpokladaná</w:t>
            </w:r>
          </w:p>
        </w:tc>
        <w:tc>
          <w:tcPr>
            <w:tcW w:w="141" w:type="dxa"/>
          </w:tcPr>
          <w:p w:rsidR="00397C3A" w:rsidRPr="00E735A9" w:rsidRDefault="00397C3A" w:rsidP="00397C3A">
            <w:pPr>
              <w:jc w:val="center"/>
              <w:rPr>
                <w:rFonts w:ascii="Arial Narrow" w:hAnsi="Arial Narrow"/>
                <w:color w:val="000000"/>
                <w:sz w:val="22"/>
                <w:szCs w:val="22"/>
                <w:lang w:eastAsia="en-US"/>
              </w:rPr>
            </w:pPr>
          </w:p>
        </w:tc>
        <w:tc>
          <w:tcPr>
            <w:tcW w:w="1701" w:type="dxa"/>
          </w:tcPr>
          <w:p w:rsidR="00397C3A" w:rsidRPr="00E735A9" w:rsidRDefault="00397C3A" w:rsidP="00397C3A">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Metóda</w:t>
            </w:r>
          </w:p>
        </w:tc>
        <w:tc>
          <w:tcPr>
            <w:tcW w:w="142" w:type="dxa"/>
          </w:tcPr>
          <w:p w:rsidR="00397C3A" w:rsidRPr="00E735A9" w:rsidRDefault="00397C3A" w:rsidP="00397C3A">
            <w:pPr>
              <w:jc w:val="center"/>
              <w:rPr>
                <w:rFonts w:ascii="Arial Narrow" w:hAnsi="Arial Narrow"/>
                <w:color w:val="000000"/>
                <w:sz w:val="22"/>
                <w:szCs w:val="22"/>
                <w:lang w:eastAsia="en-US"/>
              </w:rPr>
            </w:pPr>
          </w:p>
        </w:tc>
        <w:tc>
          <w:tcPr>
            <w:tcW w:w="1701" w:type="dxa"/>
          </w:tcPr>
          <w:p w:rsidR="00397C3A" w:rsidRPr="00E735A9" w:rsidRDefault="00397C3A" w:rsidP="00397C3A">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Ročná odpisová</w:t>
            </w:r>
          </w:p>
        </w:tc>
      </w:tr>
      <w:tr w:rsidR="00397C3A" w:rsidRPr="00E735A9" w:rsidTr="00E36520">
        <w:trPr>
          <w:trHeight w:val="250"/>
        </w:trPr>
        <w:tc>
          <w:tcPr>
            <w:tcW w:w="2976" w:type="dxa"/>
            <w:tcBorders>
              <w:bottom w:val="single" w:sz="4" w:space="0" w:color="auto"/>
            </w:tcBorders>
          </w:tcPr>
          <w:p w:rsidR="00397C3A" w:rsidRPr="00E735A9" w:rsidRDefault="00397C3A" w:rsidP="00397C3A">
            <w:pPr>
              <w:rPr>
                <w:rFonts w:ascii="Arial Narrow" w:hAnsi="Arial Narrow"/>
                <w:color w:val="000000"/>
                <w:sz w:val="22"/>
                <w:szCs w:val="22"/>
                <w:lang w:eastAsia="en-US"/>
              </w:rPr>
            </w:pPr>
          </w:p>
        </w:tc>
        <w:tc>
          <w:tcPr>
            <w:tcW w:w="142" w:type="dxa"/>
            <w:tcBorders>
              <w:bottom w:val="single" w:sz="4" w:space="0" w:color="auto"/>
            </w:tcBorders>
          </w:tcPr>
          <w:p w:rsidR="00397C3A" w:rsidRPr="00E735A9" w:rsidRDefault="00397C3A" w:rsidP="00397C3A">
            <w:pPr>
              <w:rPr>
                <w:rFonts w:ascii="Arial Narrow" w:hAnsi="Arial Narrow"/>
                <w:color w:val="000000"/>
                <w:sz w:val="22"/>
                <w:szCs w:val="22"/>
                <w:lang w:eastAsia="en-US"/>
              </w:rPr>
            </w:pPr>
          </w:p>
        </w:tc>
        <w:tc>
          <w:tcPr>
            <w:tcW w:w="1985" w:type="dxa"/>
            <w:tcBorders>
              <w:bottom w:val="single" w:sz="4" w:space="0" w:color="auto"/>
            </w:tcBorders>
          </w:tcPr>
          <w:p w:rsidR="00397C3A" w:rsidRPr="00E735A9" w:rsidRDefault="00397C3A" w:rsidP="00397C3A">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doba používania v rokoch</w:t>
            </w:r>
          </w:p>
        </w:tc>
        <w:tc>
          <w:tcPr>
            <w:tcW w:w="141" w:type="dxa"/>
            <w:tcBorders>
              <w:bottom w:val="single" w:sz="4" w:space="0" w:color="auto"/>
            </w:tcBorders>
          </w:tcPr>
          <w:p w:rsidR="00397C3A" w:rsidRPr="00E735A9" w:rsidRDefault="00397C3A" w:rsidP="00397C3A">
            <w:pPr>
              <w:jc w:val="center"/>
              <w:rPr>
                <w:rFonts w:ascii="Arial Narrow" w:hAnsi="Arial Narrow"/>
                <w:color w:val="000000"/>
                <w:sz w:val="22"/>
                <w:szCs w:val="22"/>
                <w:lang w:eastAsia="en-US"/>
              </w:rPr>
            </w:pPr>
          </w:p>
        </w:tc>
        <w:tc>
          <w:tcPr>
            <w:tcW w:w="1701" w:type="dxa"/>
            <w:tcBorders>
              <w:bottom w:val="single" w:sz="4" w:space="0" w:color="auto"/>
            </w:tcBorders>
          </w:tcPr>
          <w:p w:rsidR="00397C3A" w:rsidRPr="00E735A9" w:rsidRDefault="00397C3A" w:rsidP="00397C3A">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odpisovania</w:t>
            </w:r>
          </w:p>
        </w:tc>
        <w:tc>
          <w:tcPr>
            <w:tcW w:w="142" w:type="dxa"/>
            <w:tcBorders>
              <w:bottom w:val="single" w:sz="4" w:space="0" w:color="auto"/>
            </w:tcBorders>
          </w:tcPr>
          <w:p w:rsidR="00397C3A" w:rsidRPr="00E735A9" w:rsidRDefault="00397C3A" w:rsidP="00397C3A">
            <w:pPr>
              <w:jc w:val="center"/>
              <w:rPr>
                <w:rFonts w:ascii="Arial Narrow" w:hAnsi="Arial Narrow"/>
                <w:color w:val="000000"/>
                <w:sz w:val="22"/>
                <w:szCs w:val="22"/>
                <w:lang w:eastAsia="en-US"/>
              </w:rPr>
            </w:pPr>
          </w:p>
        </w:tc>
        <w:tc>
          <w:tcPr>
            <w:tcW w:w="1701" w:type="dxa"/>
            <w:tcBorders>
              <w:bottom w:val="single" w:sz="4" w:space="0" w:color="auto"/>
            </w:tcBorders>
          </w:tcPr>
          <w:p w:rsidR="00397C3A" w:rsidRPr="00E735A9" w:rsidRDefault="00397C3A" w:rsidP="00397C3A">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sadzba v %</w:t>
            </w:r>
          </w:p>
        </w:tc>
      </w:tr>
      <w:tr w:rsidR="00397C3A" w:rsidRPr="00E735A9" w:rsidTr="005B7D13">
        <w:trPr>
          <w:trHeight w:val="421"/>
        </w:trPr>
        <w:tc>
          <w:tcPr>
            <w:tcW w:w="3118" w:type="dxa"/>
            <w:gridSpan w:val="2"/>
            <w:tcBorders>
              <w:top w:val="single" w:sz="4" w:space="0" w:color="auto"/>
            </w:tcBorders>
            <w:vAlign w:val="center"/>
          </w:tcPr>
          <w:p w:rsidR="00C7098F" w:rsidRPr="00E735A9" w:rsidRDefault="00C7098F" w:rsidP="005B7D13">
            <w:pPr>
              <w:rPr>
                <w:rFonts w:ascii="Arial Narrow" w:hAnsi="Arial Narrow"/>
                <w:color w:val="000000"/>
                <w:sz w:val="22"/>
                <w:szCs w:val="22"/>
                <w:lang w:eastAsia="en-US"/>
              </w:rPr>
            </w:pPr>
            <w:r w:rsidRPr="00E735A9">
              <w:rPr>
                <w:rFonts w:ascii="Arial Narrow" w:hAnsi="Arial Narrow"/>
                <w:color w:val="000000"/>
                <w:sz w:val="22"/>
                <w:szCs w:val="22"/>
                <w:lang w:eastAsia="en-US"/>
              </w:rPr>
              <w:t>Softvér</w:t>
            </w:r>
          </w:p>
          <w:p w:rsidR="001C4B4D" w:rsidRPr="00E735A9" w:rsidRDefault="001C4B4D" w:rsidP="005B7D13">
            <w:pPr>
              <w:rPr>
                <w:rFonts w:ascii="Arial Narrow" w:hAnsi="Arial Narrow"/>
                <w:color w:val="000000"/>
                <w:sz w:val="22"/>
                <w:szCs w:val="22"/>
                <w:lang w:eastAsia="en-US"/>
              </w:rPr>
            </w:pPr>
            <w:r w:rsidRPr="00E735A9">
              <w:rPr>
                <w:rFonts w:ascii="Arial Narrow" w:hAnsi="Arial Narrow"/>
                <w:color w:val="000000"/>
                <w:sz w:val="22"/>
                <w:szCs w:val="22"/>
                <w:lang w:eastAsia="en-US"/>
              </w:rPr>
              <w:t>Licencie</w:t>
            </w:r>
          </w:p>
          <w:p w:rsidR="00397C3A" w:rsidRPr="00E735A9" w:rsidRDefault="001C4B4D" w:rsidP="005B7D13">
            <w:pPr>
              <w:rPr>
                <w:rFonts w:ascii="Arial Narrow" w:hAnsi="Arial Narrow"/>
                <w:color w:val="000000"/>
                <w:sz w:val="22"/>
                <w:szCs w:val="22"/>
                <w:lang w:eastAsia="en-US"/>
              </w:rPr>
            </w:pPr>
            <w:r w:rsidRPr="00E735A9">
              <w:rPr>
                <w:rFonts w:ascii="Arial Narrow" w:hAnsi="Arial Narrow"/>
                <w:color w:val="000000"/>
                <w:sz w:val="22"/>
                <w:szCs w:val="22"/>
                <w:lang w:eastAsia="en-US"/>
              </w:rPr>
              <w:t>S</w:t>
            </w:r>
            <w:r w:rsidR="00397C3A" w:rsidRPr="00E735A9">
              <w:rPr>
                <w:rFonts w:ascii="Arial Narrow" w:hAnsi="Arial Narrow"/>
                <w:color w:val="000000"/>
                <w:sz w:val="22"/>
                <w:szCs w:val="22"/>
                <w:lang w:eastAsia="en-US"/>
              </w:rPr>
              <w:t>tavby</w:t>
            </w:r>
          </w:p>
          <w:p w:rsidR="001C4B4D" w:rsidRPr="00E735A9" w:rsidRDefault="001C4B4D" w:rsidP="005B7D13">
            <w:pPr>
              <w:rPr>
                <w:rFonts w:ascii="Arial Narrow" w:hAnsi="Arial Narrow"/>
                <w:color w:val="000000"/>
                <w:sz w:val="22"/>
                <w:szCs w:val="22"/>
                <w:lang w:eastAsia="en-US"/>
              </w:rPr>
            </w:pPr>
            <w:r w:rsidRPr="00E735A9">
              <w:rPr>
                <w:rFonts w:ascii="Arial Narrow" w:hAnsi="Arial Narrow"/>
                <w:color w:val="000000"/>
                <w:sz w:val="22"/>
                <w:szCs w:val="22"/>
                <w:lang w:eastAsia="en-US"/>
              </w:rPr>
              <w:t>Technické zhodnotenie prenajatých priestorov</w:t>
            </w:r>
          </w:p>
          <w:p w:rsidR="001C4B4D" w:rsidRPr="00E735A9" w:rsidRDefault="001C4B4D" w:rsidP="005B7D13">
            <w:pPr>
              <w:rPr>
                <w:rFonts w:ascii="Arial Narrow" w:hAnsi="Arial Narrow"/>
                <w:color w:val="000000"/>
                <w:sz w:val="22"/>
                <w:szCs w:val="22"/>
                <w:lang w:eastAsia="en-US"/>
              </w:rPr>
            </w:pPr>
            <w:r w:rsidRPr="00E735A9">
              <w:rPr>
                <w:rFonts w:ascii="Arial Narrow" w:hAnsi="Arial Narrow"/>
                <w:color w:val="000000"/>
                <w:sz w:val="22"/>
                <w:szCs w:val="22"/>
                <w:lang w:eastAsia="en-US"/>
              </w:rPr>
              <w:t>Dopravné prostriedky</w:t>
            </w:r>
          </w:p>
          <w:p w:rsidR="001C4B4D" w:rsidRPr="00E735A9" w:rsidRDefault="001C4B4D" w:rsidP="005B7D13">
            <w:pPr>
              <w:rPr>
                <w:rFonts w:ascii="Arial Narrow" w:hAnsi="Arial Narrow"/>
                <w:color w:val="000000"/>
                <w:sz w:val="22"/>
                <w:szCs w:val="22"/>
                <w:lang w:eastAsia="en-US"/>
              </w:rPr>
            </w:pPr>
            <w:r w:rsidRPr="00E735A9">
              <w:rPr>
                <w:rFonts w:ascii="Arial Narrow" w:hAnsi="Arial Narrow"/>
                <w:color w:val="000000"/>
                <w:sz w:val="22"/>
                <w:szCs w:val="22"/>
                <w:lang w:eastAsia="en-US"/>
              </w:rPr>
              <w:t>Nábytok</w:t>
            </w:r>
          </w:p>
          <w:p w:rsidR="001C4B4D" w:rsidRPr="00E735A9" w:rsidRDefault="001C4B4D" w:rsidP="005B7D13">
            <w:pPr>
              <w:rPr>
                <w:rFonts w:ascii="Arial Narrow" w:hAnsi="Arial Narrow"/>
                <w:color w:val="000000"/>
                <w:sz w:val="22"/>
                <w:szCs w:val="22"/>
                <w:lang w:eastAsia="en-US"/>
              </w:rPr>
            </w:pPr>
            <w:r w:rsidRPr="00E735A9">
              <w:rPr>
                <w:rFonts w:ascii="Arial Narrow" w:hAnsi="Arial Narrow"/>
                <w:color w:val="000000"/>
                <w:sz w:val="22"/>
                <w:szCs w:val="22"/>
                <w:lang w:eastAsia="en-US"/>
              </w:rPr>
              <w:t>Ostatný dlhodobý hmotný majetok</w:t>
            </w:r>
          </w:p>
        </w:tc>
        <w:tc>
          <w:tcPr>
            <w:tcW w:w="1985" w:type="dxa"/>
            <w:tcBorders>
              <w:top w:val="single" w:sz="4" w:space="0" w:color="auto"/>
            </w:tcBorders>
            <w:vAlign w:val="center"/>
          </w:tcPr>
          <w:p w:rsidR="001C4B4D" w:rsidRPr="00E735A9" w:rsidRDefault="001C4B4D" w:rsidP="005B7D13">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3</w:t>
            </w:r>
          </w:p>
          <w:p w:rsidR="001C4B4D" w:rsidRPr="00E735A9" w:rsidRDefault="001C4B4D" w:rsidP="005B7D13">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3</w:t>
            </w:r>
          </w:p>
          <w:p w:rsidR="00397C3A" w:rsidRPr="00E735A9" w:rsidRDefault="001C4B4D" w:rsidP="005B7D13">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40</w:t>
            </w:r>
          </w:p>
          <w:p w:rsidR="001C4B4D" w:rsidRPr="00E735A9" w:rsidRDefault="001C4B4D" w:rsidP="005B7D13">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5</w:t>
            </w:r>
          </w:p>
          <w:p w:rsidR="001C4B4D" w:rsidRPr="00E735A9" w:rsidRDefault="001C4B4D" w:rsidP="005B7D13">
            <w:pPr>
              <w:jc w:val="center"/>
              <w:rPr>
                <w:rFonts w:ascii="Arial Narrow" w:hAnsi="Arial Narrow"/>
                <w:color w:val="000000"/>
                <w:sz w:val="22"/>
                <w:szCs w:val="22"/>
                <w:lang w:eastAsia="en-US"/>
              </w:rPr>
            </w:pPr>
          </w:p>
          <w:p w:rsidR="001C4B4D" w:rsidRPr="00E735A9" w:rsidRDefault="001C4B4D" w:rsidP="005B7D13">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4</w:t>
            </w:r>
          </w:p>
          <w:p w:rsidR="001C4B4D" w:rsidRPr="00E735A9" w:rsidRDefault="001C4B4D" w:rsidP="005B7D13">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4</w:t>
            </w:r>
          </w:p>
          <w:p w:rsidR="001C4B4D" w:rsidRPr="00E735A9" w:rsidRDefault="001C4B4D" w:rsidP="005B7D13">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4 - 6</w:t>
            </w:r>
          </w:p>
        </w:tc>
        <w:tc>
          <w:tcPr>
            <w:tcW w:w="141" w:type="dxa"/>
            <w:tcBorders>
              <w:top w:val="single" w:sz="4" w:space="0" w:color="auto"/>
            </w:tcBorders>
            <w:vAlign w:val="center"/>
          </w:tcPr>
          <w:p w:rsidR="00397C3A" w:rsidRPr="00E735A9" w:rsidRDefault="00397C3A" w:rsidP="005B7D13">
            <w:pPr>
              <w:jc w:val="center"/>
              <w:rPr>
                <w:rFonts w:ascii="Arial Narrow" w:hAnsi="Arial Narrow"/>
                <w:color w:val="000000"/>
                <w:sz w:val="22"/>
                <w:szCs w:val="22"/>
                <w:lang w:eastAsia="en-US"/>
              </w:rPr>
            </w:pPr>
          </w:p>
        </w:tc>
        <w:tc>
          <w:tcPr>
            <w:tcW w:w="1701" w:type="dxa"/>
            <w:tcBorders>
              <w:top w:val="single" w:sz="4" w:space="0" w:color="auto"/>
            </w:tcBorders>
            <w:vAlign w:val="center"/>
          </w:tcPr>
          <w:p w:rsidR="00397C3A" w:rsidRPr="00E735A9" w:rsidRDefault="00397C3A" w:rsidP="005B7D13">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lineárna</w:t>
            </w:r>
          </w:p>
        </w:tc>
        <w:tc>
          <w:tcPr>
            <w:tcW w:w="142" w:type="dxa"/>
            <w:tcBorders>
              <w:top w:val="single" w:sz="4" w:space="0" w:color="auto"/>
            </w:tcBorders>
            <w:vAlign w:val="center"/>
          </w:tcPr>
          <w:p w:rsidR="00397C3A" w:rsidRPr="00E735A9" w:rsidRDefault="00397C3A" w:rsidP="005B7D13">
            <w:pPr>
              <w:jc w:val="center"/>
              <w:rPr>
                <w:rFonts w:ascii="Arial Narrow" w:hAnsi="Arial Narrow"/>
                <w:color w:val="000000"/>
                <w:sz w:val="22"/>
                <w:szCs w:val="22"/>
                <w:lang w:eastAsia="en-US"/>
              </w:rPr>
            </w:pPr>
          </w:p>
        </w:tc>
        <w:tc>
          <w:tcPr>
            <w:tcW w:w="1701" w:type="dxa"/>
            <w:tcBorders>
              <w:top w:val="single" w:sz="4" w:space="0" w:color="auto"/>
            </w:tcBorders>
            <w:vAlign w:val="center"/>
          </w:tcPr>
          <w:p w:rsidR="001C4B4D" w:rsidRPr="00E735A9" w:rsidRDefault="001C4B4D" w:rsidP="005B7D13">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33,33</w:t>
            </w:r>
          </w:p>
          <w:p w:rsidR="001C4B4D" w:rsidRPr="00E735A9" w:rsidRDefault="001C4B4D" w:rsidP="005B7D13">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33,33</w:t>
            </w:r>
          </w:p>
          <w:p w:rsidR="00397C3A" w:rsidRPr="00E735A9" w:rsidRDefault="001C4B4D" w:rsidP="005B7D13">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2,</w:t>
            </w:r>
            <w:r w:rsidR="00397C3A" w:rsidRPr="00E735A9">
              <w:rPr>
                <w:rFonts w:ascii="Arial Narrow" w:hAnsi="Arial Narrow"/>
                <w:color w:val="000000"/>
                <w:sz w:val="22"/>
                <w:szCs w:val="22"/>
                <w:lang w:eastAsia="en-US"/>
              </w:rPr>
              <w:t>5</w:t>
            </w:r>
          </w:p>
          <w:p w:rsidR="001C4B4D" w:rsidRPr="00E735A9" w:rsidRDefault="001C4B4D" w:rsidP="005B7D13">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20</w:t>
            </w:r>
          </w:p>
          <w:p w:rsidR="001C4B4D" w:rsidRPr="00E735A9" w:rsidRDefault="001C4B4D" w:rsidP="005B7D13">
            <w:pPr>
              <w:jc w:val="center"/>
              <w:rPr>
                <w:rFonts w:ascii="Arial Narrow" w:hAnsi="Arial Narrow"/>
                <w:color w:val="000000"/>
                <w:sz w:val="22"/>
                <w:szCs w:val="22"/>
                <w:lang w:eastAsia="en-US"/>
              </w:rPr>
            </w:pPr>
          </w:p>
          <w:p w:rsidR="001C4B4D" w:rsidRPr="00E735A9" w:rsidRDefault="001C4B4D" w:rsidP="005B7D13">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25</w:t>
            </w:r>
          </w:p>
          <w:p w:rsidR="001C4B4D" w:rsidRPr="00E735A9" w:rsidRDefault="001C4B4D" w:rsidP="005B7D13">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25</w:t>
            </w:r>
          </w:p>
          <w:p w:rsidR="001C4B4D" w:rsidRPr="00E735A9" w:rsidRDefault="001C4B4D" w:rsidP="005B7D13">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25 – 16,66</w:t>
            </w:r>
          </w:p>
        </w:tc>
      </w:tr>
      <w:tr w:rsidR="00397C3A" w:rsidRPr="00E735A9" w:rsidTr="00E36520">
        <w:trPr>
          <w:trHeight w:val="250"/>
        </w:trPr>
        <w:tc>
          <w:tcPr>
            <w:tcW w:w="3118" w:type="dxa"/>
            <w:gridSpan w:val="2"/>
          </w:tcPr>
          <w:p w:rsidR="00397C3A" w:rsidRPr="00E735A9" w:rsidRDefault="00397C3A" w:rsidP="00397C3A">
            <w:pPr>
              <w:rPr>
                <w:rFonts w:ascii="Arial Narrow" w:hAnsi="Arial Narrow"/>
                <w:color w:val="000000"/>
                <w:sz w:val="22"/>
                <w:szCs w:val="22"/>
                <w:lang w:eastAsia="en-US"/>
              </w:rPr>
            </w:pPr>
            <w:r w:rsidRPr="00E735A9">
              <w:rPr>
                <w:rFonts w:ascii="Arial Narrow" w:hAnsi="Arial Narrow"/>
                <w:color w:val="000000"/>
                <w:sz w:val="22"/>
                <w:szCs w:val="22"/>
                <w:lang w:eastAsia="en-US"/>
              </w:rPr>
              <w:t>Drobný dlhodobý hmotný majetok</w:t>
            </w:r>
          </w:p>
        </w:tc>
        <w:tc>
          <w:tcPr>
            <w:tcW w:w="1985" w:type="dxa"/>
          </w:tcPr>
          <w:p w:rsidR="00397C3A" w:rsidRPr="00E735A9" w:rsidRDefault="00397C3A" w:rsidP="00397C3A">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rôzna</w:t>
            </w:r>
          </w:p>
        </w:tc>
        <w:tc>
          <w:tcPr>
            <w:tcW w:w="141" w:type="dxa"/>
          </w:tcPr>
          <w:p w:rsidR="00397C3A" w:rsidRPr="00E735A9" w:rsidRDefault="00397C3A" w:rsidP="00397C3A">
            <w:pPr>
              <w:jc w:val="center"/>
              <w:rPr>
                <w:rFonts w:ascii="Arial Narrow" w:hAnsi="Arial Narrow"/>
                <w:color w:val="000000"/>
                <w:sz w:val="22"/>
                <w:szCs w:val="22"/>
                <w:lang w:eastAsia="en-US"/>
              </w:rPr>
            </w:pPr>
          </w:p>
        </w:tc>
        <w:tc>
          <w:tcPr>
            <w:tcW w:w="1701" w:type="dxa"/>
          </w:tcPr>
          <w:p w:rsidR="00397C3A" w:rsidRPr="00E735A9" w:rsidRDefault="00397C3A" w:rsidP="00397C3A">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jednorazový odpis</w:t>
            </w:r>
          </w:p>
        </w:tc>
        <w:tc>
          <w:tcPr>
            <w:tcW w:w="142" w:type="dxa"/>
          </w:tcPr>
          <w:p w:rsidR="00397C3A" w:rsidRPr="00E735A9" w:rsidRDefault="00397C3A" w:rsidP="00397C3A">
            <w:pPr>
              <w:jc w:val="center"/>
              <w:rPr>
                <w:rFonts w:ascii="Arial Narrow" w:hAnsi="Arial Narrow"/>
                <w:color w:val="000000"/>
                <w:sz w:val="22"/>
                <w:szCs w:val="22"/>
                <w:lang w:eastAsia="en-US"/>
              </w:rPr>
            </w:pPr>
          </w:p>
        </w:tc>
        <w:tc>
          <w:tcPr>
            <w:tcW w:w="1701" w:type="dxa"/>
          </w:tcPr>
          <w:p w:rsidR="00397C3A" w:rsidRPr="00E735A9" w:rsidRDefault="00397C3A" w:rsidP="00397C3A">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100</w:t>
            </w:r>
          </w:p>
        </w:tc>
      </w:tr>
    </w:tbl>
    <w:p w:rsidR="00397C3A" w:rsidRPr="00E735A9" w:rsidRDefault="00397C3A" w:rsidP="00397C3A">
      <w:pPr>
        <w:jc w:val="both"/>
        <w:rPr>
          <w:rFonts w:ascii="Arial Narrow" w:hAnsi="Arial Narrow"/>
          <w:b/>
          <w:sz w:val="22"/>
          <w:szCs w:val="22"/>
          <w:lang w:eastAsia="en-US"/>
        </w:rPr>
      </w:pPr>
    </w:p>
    <w:p w:rsidR="002F1FBB" w:rsidRPr="00E735A9" w:rsidRDefault="0062174D" w:rsidP="0062174D">
      <w:pPr>
        <w:spacing w:after="120"/>
        <w:ind w:left="426"/>
        <w:jc w:val="both"/>
        <w:rPr>
          <w:rFonts w:ascii="Arial Narrow" w:hAnsi="Arial Narrow"/>
          <w:sz w:val="22"/>
          <w:szCs w:val="22"/>
          <w:lang w:eastAsia="en-US"/>
        </w:rPr>
      </w:pPr>
      <w:r w:rsidRPr="00E735A9">
        <w:rPr>
          <w:rFonts w:ascii="Arial Narrow" w:hAnsi="Arial Narrow"/>
          <w:sz w:val="22"/>
          <w:szCs w:val="22"/>
          <w:lang w:eastAsia="en-US"/>
        </w:rPr>
        <w:t xml:space="preserve">Opravné položky k dlhodobému majetku sa tvoria na základe zásady opatrnosti, ak je opodstatnené predpokladať, že došlo k zníženiu </w:t>
      </w:r>
      <w:r w:rsidRPr="00E735A9">
        <w:rPr>
          <w:rFonts w:ascii="Arial Narrow" w:hAnsi="Arial Narrow" w:cs="Arial Narrow"/>
          <w:bCs/>
          <w:sz w:val="22"/>
          <w:szCs w:val="22"/>
        </w:rPr>
        <w:t>hodnoty</w:t>
      </w:r>
      <w:r w:rsidRPr="00E735A9">
        <w:rPr>
          <w:rFonts w:ascii="Arial Narrow" w:hAnsi="Arial Narrow"/>
          <w:sz w:val="22"/>
          <w:szCs w:val="22"/>
          <w:lang w:eastAsia="en-US"/>
        </w:rPr>
        <w:t xml:space="preserve"> majetku oproti jeho oceneniu v účtovníctve. Opravná položka sa účtuje v sume opodstatneného predpokladu zníženia hodnoty majetku oproti jeho oceneniu v účtovníctve.</w:t>
      </w:r>
    </w:p>
    <w:p w:rsidR="0062174D" w:rsidRPr="00E735A9" w:rsidRDefault="0062174D" w:rsidP="00397C3A">
      <w:pPr>
        <w:jc w:val="both"/>
        <w:rPr>
          <w:rFonts w:ascii="Arial Narrow" w:hAnsi="Arial Narrow"/>
          <w:b/>
          <w:sz w:val="22"/>
          <w:szCs w:val="22"/>
          <w:lang w:eastAsia="en-US"/>
        </w:rPr>
      </w:pPr>
    </w:p>
    <w:p w:rsidR="00AB6BBC" w:rsidRDefault="00AB6BBC">
      <w:pPr>
        <w:rPr>
          <w:rFonts w:ascii="Arial Narrow" w:hAnsi="Arial Narrow" w:cs="Arial Narrow"/>
          <w:b/>
          <w:bCs/>
          <w:sz w:val="22"/>
          <w:szCs w:val="22"/>
        </w:rPr>
      </w:pPr>
      <w:r>
        <w:rPr>
          <w:rFonts w:ascii="Arial Narrow" w:hAnsi="Arial Narrow" w:cs="Arial Narrow"/>
          <w:b/>
          <w:bCs/>
          <w:sz w:val="22"/>
          <w:szCs w:val="22"/>
        </w:rPr>
        <w:br w:type="page"/>
      </w:r>
    </w:p>
    <w:p w:rsidR="00397C3A" w:rsidRPr="00E735A9" w:rsidRDefault="00397C3A" w:rsidP="00D037AD">
      <w:pPr>
        <w:spacing w:after="120"/>
        <w:jc w:val="both"/>
        <w:rPr>
          <w:rFonts w:ascii="Arial Narrow" w:hAnsi="Arial Narrow"/>
          <w:b/>
          <w:sz w:val="22"/>
          <w:szCs w:val="22"/>
          <w:lang w:eastAsia="en-US"/>
        </w:rPr>
      </w:pPr>
      <w:r w:rsidRPr="00E735A9">
        <w:rPr>
          <w:rFonts w:ascii="Arial Narrow" w:hAnsi="Arial Narrow" w:cs="Arial Narrow"/>
          <w:b/>
          <w:bCs/>
          <w:sz w:val="22"/>
          <w:szCs w:val="22"/>
        </w:rPr>
        <w:lastRenderedPageBreak/>
        <w:t>Pohľadávky</w:t>
      </w:r>
    </w:p>
    <w:p w:rsidR="00397C3A" w:rsidRPr="00E735A9" w:rsidRDefault="00397C3A" w:rsidP="00CF0820">
      <w:pPr>
        <w:spacing w:after="120"/>
        <w:ind w:left="426"/>
        <w:jc w:val="both"/>
        <w:rPr>
          <w:rFonts w:ascii="Arial Narrow" w:hAnsi="Arial Narrow"/>
          <w:sz w:val="22"/>
          <w:szCs w:val="22"/>
          <w:lang w:eastAsia="en-US"/>
        </w:rPr>
      </w:pPr>
      <w:r w:rsidRPr="00E735A9">
        <w:rPr>
          <w:rFonts w:ascii="Arial Narrow" w:hAnsi="Arial Narrow"/>
          <w:sz w:val="22"/>
          <w:szCs w:val="22"/>
          <w:lang w:eastAsia="en-US"/>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2174D" w:rsidRPr="00E735A9" w:rsidRDefault="0062174D" w:rsidP="00CF0820">
      <w:pPr>
        <w:spacing w:after="120"/>
        <w:ind w:left="426"/>
        <w:jc w:val="both"/>
        <w:rPr>
          <w:rFonts w:ascii="Arial Narrow" w:hAnsi="Arial Narrow"/>
          <w:sz w:val="22"/>
          <w:szCs w:val="22"/>
          <w:lang w:eastAsia="en-US"/>
        </w:rPr>
      </w:pPr>
      <w:r w:rsidRPr="00E735A9">
        <w:rPr>
          <w:rFonts w:ascii="Arial Narrow" w:hAnsi="Arial Narrow"/>
          <w:sz w:val="22"/>
          <w:szCs w:val="22"/>
          <w:lang w:eastAsia="en-US"/>
        </w:rPr>
        <w:t>V súlade so zásadou opatrnosti tvorí Spoločnosť k pohľadávkam po splatnosti opravné položky. Opravné položky k pohľadávkam voči spriazneným osobám sa netvoria z dôvodu nízkeho rizika neuhradenia daných pohľadávok.</w:t>
      </w:r>
    </w:p>
    <w:p w:rsidR="00397C3A" w:rsidRPr="00E735A9" w:rsidRDefault="00397C3A" w:rsidP="00397C3A">
      <w:pPr>
        <w:ind w:left="426"/>
        <w:jc w:val="both"/>
        <w:rPr>
          <w:rFonts w:ascii="Arial Narrow" w:hAnsi="Arial Narrow"/>
          <w:sz w:val="22"/>
          <w:szCs w:val="22"/>
          <w:lang w:eastAsia="en-US"/>
        </w:rPr>
      </w:pPr>
    </w:p>
    <w:p w:rsidR="00397C3A" w:rsidRPr="00E735A9" w:rsidRDefault="00397C3A" w:rsidP="00CF0820">
      <w:pPr>
        <w:spacing w:after="120"/>
        <w:jc w:val="both"/>
        <w:rPr>
          <w:rFonts w:ascii="Arial Narrow" w:hAnsi="Arial Narrow"/>
          <w:b/>
          <w:sz w:val="22"/>
          <w:szCs w:val="22"/>
          <w:lang w:eastAsia="en-US"/>
        </w:rPr>
      </w:pPr>
      <w:r w:rsidRPr="00E735A9">
        <w:rPr>
          <w:rFonts w:ascii="Arial Narrow" w:hAnsi="Arial Narrow" w:cs="Arial Narrow"/>
          <w:b/>
          <w:bCs/>
          <w:sz w:val="22"/>
          <w:szCs w:val="22"/>
        </w:rPr>
        <w:t>Peňažné</w:t>
      </w:r>
      <w:r w:rsidRPr="00E735A9">
        <w:rPr>
          <w:rFonts w:ascii="Arial Narrow" w:hAnsi="Arial Narrow"/>
          <w:b/>
          <w:sz w:val="22"/>
          <w:szCs w:val="22"/>
          <w:lang w:eastAsia="en-US"/>
        </w:rPr>
        <w:t xml:space="preserve"> prostriedky a ceniny</w:t>
      </w:r>
    </w:p>
    <w:p w:rsidR="00397C3A" w:rsidRPr="00E735A9" w:rsidRDefault="00397C3A" w:rsidP="00CF0820">
      <w:pPr>
        <w:spacing w:after="120"/>
        <w:ind w:left="426"/>
        <w:jc w:val="both"/>
        <w:rPr>
          <w:rFonts w:ascii="Arial Narrow" w:hAnsi="Arial Narrow"/>
          <w:sz w:val="22"/>
          <w:szCs w:val="22"/>
          <w:lang w:eastAsia="en-US"/>
        </w:rPr>
      </w:pPr>
      <w:r w:rsidRPr="00E735A9">
        <w:rPr>
          <w:rFonts w:ascii="Arial Narrow" w:hAnsi="Arial Narrow"/>
          <w:sz w:val="22"/>
          <w:szCs w:val="22"/>
          <w:lang w:eastAsia="en-US"/>
        </w:rPr>
        <w:t>Peňažné prostriedky a ceniny sa oceňujú ich menovitou hodnotou. Zníženie ich hodnoty sa vyjadruje opravnou položkou.</w:t>
      </w:r>
    </w:p>
    <w:p w:rsidR="00397C3A" w:rsidRPr="00E735A9" w:rsidRDefault="00397C3A" w:rsidP="00397C3A">
      <w:pPr>
        <w:ind w:left="426"/>
        <w:jc w:val="both"/>
        <w:rPr>
          <w:rFonts w:ascii="Arial Narrow" w:hAnsi="Arial Narrow"/>
          <w:sz w:val="22"/>
          <w:szCs w:val="22"/>
          <w:lang w:eastAsia="en-US"/>
        </w:rPr>
      </w:pPr>
    </w:p>
    <w:p w:rsidR="00397C3A" w:rsidRPr="00E735A9" w:rsidRDefault="00397C3A" w:rsidP="00CF0820">
      <w:pPr>
        <w:spacing w:after="120"/>
        <w:jc w:val="both"/>
        <w:rPr>
          <w:rFonts w:ascii="Arial Narrow" w:hAnsi="Arial Narrow" w:cs="Arial Narrow"/>
          <w:b/>
          <w:bCs/>
          <w:sz w:val="22"/>
          <w:szCs w:val="22"/>
        </w:rPr>
      </w:pPr>
      <w:r w:rsidRPr="00E735A9">
        <w:rPr>
          <w:rFonts w:ascii="Arial Narrow" w:hAnsi="Arial Narrow" w:cs="Arial Narrow"/>
          <w:b/>
          <w:bCs/>
          <w:sz w:val="22"/>
          <w:szCs w:val="22"/>
        </w:rPr>
        <w:t>Náklady budúcich období a príjmy budúcich období</w:t>
      </w:r>
    </w:p>
    <w:p w:rsidR="00397C3A" w:rsidRPr="00E735A9" w:rsidRDefault="00397C3A" w:rsidP="00CF0820">
      <w:pPr>
        <w:spacing w:after="120"/>
        <w:ind w:left="426"/>
        <w:jc w:val="both"/>
        <w:rPr>
          <w:rFonts w:ascii="Arial Narrow" w:hAnsi="Arial Narrow"/>
          <w:sz w:val="22"/>
          <w:szCs w:val="22"/>
          <w:lang w:eastAsia="en-US"/>
        </w:rPr>
      </w:pPr>
      <w:r w:rsidRPr="00E735A9">
        <w:rPr>
          <w:rFonts w:ascii="Arial Narrow" w:hAnsi="Arial Narrow"/>
          <w:sz w:val="22"/>
          <w:szCs w:val="22"/>
          <w:lang w:eastAsia="en-US"/>
        </w:rPr>
        <w:t>Náklady budúcich období a príjmy budúcich období sa vykazujú vo výške, ktorá je potrebná na dodržanie zásady vecnej a časovej súvislosti s účtovným obdobím.</w:t>
      </w:r>
    </w:p>
    <w:p w:rsidR="00397C3A" w:rsidRPr="00E735A9" w:rsidRDefault="00397C3A" w:rsidP="00397C3A">
      <w:pPr>
        <w:ind w:left="426"/>
        <w:jc w:val="both"/>
        <w:rPr>
          <w:rFonts w:ascii="Arial Narrow" w:hAnsi="Arial Narrow"/>
          <w:sz w:val="22"/>
          <w:szCs w:val="22"/>
          <w:lang w:eastAsia="en-US"/>
        </w:rPr>
      </w:pPr>
    </w:p>
    <w:p w:rsidR="00397C3A" w:rsidRPr="00E735A9" w:rsidRDefault="00397C3A" w:rsidP="00CF0820">
      <w:pPr>
        <w:spacing w:after="120"/>
        <w:jc w:val="both"/>
        <w:rPr>
          <w:rFonts w:ascii="Arial Narrow" w:hAnsi="Arial Narrow" w:cs="Arial Narrow"/>
          <w:b/>
          <w:bCs/>
          <w:sz w:val="22"/>
          <w:szCs w:val="22"/>
        </w:rPr>
      </w:pPr>
      <w:r w:rsidRPr="00E735A9">
        <w:rPr>
          <w:rFonts w:ascii="Arial Narrow" w:hAnsi="Arial Narrow" w:cs="Arial Narrow"/>
          <w:b/>
          <w:bCs/>
          <w:sz w:val="22"/>
          <w:szCs w:val="22"/>
        </w:rPr>
        <w:t>Rezervy</w:t>
      </w:r>
    </w:p>
    <w:p w:rsidR="00397C3A" w:rsidRPr="00E735A9" w:rsidRDefault="00FE7963" w:rsidP="00CF0820">
      <w:pPr>
        <w:spacing w:after="120"/>
        <w:ind w:left="426"/>
        <w:jc w:val="both"/>
        <w:rPr>
          <w:rFonts w:ascii="Arial Narrow" w:hAnsi="Arial Narrow"/>
          <w:sz w:val="22"/>
          <w:szCs w:val="22"/>
          <w:lang w:eastAsia="en-US"/>
        </w:rPr>
      </w:pPr>
      <w:r w:rsidRPr="00E735A9">
        <w:rPr>
          <w:rFonts w:ascii="Arial Narrow" w:hAnsi="Arial Narrow"/>
          <w:sz w:val="22"/>
          <w:szCs w:val="22"/>
          <w:lang w:eastAsia="en-US"/>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Rezervy sa oceňujú v očakávanej výške budúceho záväzku.</w:t>
      </w:r>
    </w:p>
    <w:p w:rsidR="00397C3A" w:rsidRPr="00E735A9" w:rsidRDefault="00397C3A" w:rsidP="00397C3A">
      <w:pPr>
        <w:ind w:left="360"/>
        <w:jc w:val="both"/>
        <w:rPr>
          <w:rFonts w:ascii="Arial Narrow" w:hAnsi="Arial Narrow"/>
          <w:b/>
          <w:sz w:val="22"/>
          <w:szCs w:val="22"/>
          <w:lang w:eastAsia="en-US"/>
        </w:rPr>
      </w:pPr>
    </w:p>
    <w:p w:rsidR="00397C3A" w:rsidRPr="00E735A9" w:rsidRDefault="00397C3A" w:rsidP="00CF0820">
      <w:pPr>
        <w:spacing w:after="120"/>
        <w:jc w:val="both"/>
        <w:rPr>
          <w:rFonts w:ascii="Arial Narrow" w:hAnsi="Arial Narrow" w:cs="Arial Narrow"/>
          <w:b/>
          <w:bCs/>
          <w:sz w:val="22"/>
          <w:szCs w:val="22"/>
        </w:rPr>
      </w:pPr>
      <w:r w:rsidRPr="00E735A9">
        <w:rPr>
          <w:rFonts w:ascii="Arial Narrow" w:hAnsi="Arial Narrow" w:cs="Arial Narrow"/>
          <w:b/>
          <w:bCs/>
          <w:sz w:val="22"/>
          <w:szCs w:val="22"/>
        </w:rPr>
        <w:t>Záväzky</w:t>
      </w:r>
    </w:p>
    <w:p w:rsidR="00397C3A" w:rsidRPr="00E735A9" w:rsidRDefault="00397C3A" w:rsidP="00CF0820">
      <w:pPr>
        <w:spacing w:after="120"/>
        <w:ind w:left="426"/>
        <w:jc w:val="both"/>
        <w:rPr>
          <w:rFonts w:ascii="Arial Narrow" w:hAnsi="Arial Narrow"/>
          <w:sz w:val="22"/>
          <w:szCs w:val="22"/>
          <w:lang w:eastAsia="en-US"/>
        </w:rPr>
      </w:pPr>
      <w:r w:rsidRPr="00E735A9">
        <w:rPr>
          <w:rFonts w:ascii="Arial Narrow" w:hAnsi="Arial Narrow"/>
          <w:sz w:val="22"/>
          <w:szCs w:val="22"/>
          <w:lang w:eastAsia="en-US"/>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97C3A" w:rsidRPr="00E735A9" w:rsidRDefault="00397C3A" w:rsidP="00397C3A">
      <w:pPr>
        <w:ind w:left="426"/>
        <w:jc w:val="both"/>
        <w:rPr>
          <w:rFonts w:ascii="Arial Narrow" w:hAnsi="Arial Narrow"/>
          <w:sz w:val="22"/>
          <w:szCs w:val="22"/>
          <w:lang w:eastAsia="en-US"/>
        </w:rPr>
      </w:pPr>
    </w:p>
    <w:p w:rsidR="00397C3A" w:rsidRPr="00E735A9" w:rsidRDefault="00397C3A" w:rsidP="00CF0820">
      <w:pPr>
        <w:spacing w:after="120"/>
        <w:jc w:val="both"/>
        <w:rPr>
          <w:rFonts w:ascii="Arial Narrow" w:hAnsi="Arial Narrow" w:cs="Arial Narrow"/>
          <w:b/>
          <w:bCs/>
          <w:sz w:val="22"/>
          <w:szCs w:val="22"/>
        </w:rPr>
      </w:pPr>
      <w:r w:rsidRPr="00E735A9">
        <w:rPr>
          <w:rFonts w:ascii="Arial Narrow" w:hAnsi="Arial Narrow" w:cs="Arial Narrow"/>
          <w:b/>
          <w:bCs/>
          <w:sz w:val="22"/>
          <w:szCs w:val="22"/>
        </w:rPr>
        <w:t>Odložené dane</w:t>
      </w:r>
    </w:p>
    <w:p w:rsidR="00397C3A" w:rsidRPr="00E735A9" w:rsidRDefault="00397C3A" w:rsidP="00CF0820">
      <w:pPr>
        <w:spacing w:after="120"/>
        <w:ind w:left="426"/>
        <w:jc w:val="both"/>
        <w:rPr>
          <w:rFonts w:ascii="Arial Narrow" w:hAnsi="Arial Narrow"/>
          <w:sz w:val="22"/>
          <w:szCs w:val="22"/>
          <w:lang w:eastAsia="en-US"/>
        </w:rPr>
      </w:pPr>
      <w:r w:rsidRPr="00E735A9">
        <w:rPr>
          <w:rFonts w:ascii="Arial Narrow" w:hAnsi="Arial Narrow"/>
          <w:sz w:val="22"/>
          <w:szCs w:val="22"/>
          <w:lang w:eastAsia="en-US"/>
        </w:rPr>
        <w:t xml:space="preserve">Odložené dane (odložená daňová pohľadávka a odložený daňový záväzok) sa vzťahujú na: </w:t>
      </w:r>
    </w:p>
    <w:p w:rsidR="00397C3A" w:rsidRPr="00E735A9" w:rsidRDefault="00397C3A" w:rsidP="00CF0820">
      <w:pPr>
        <w:numPr>
          <w:ilvl w:val="0"/>
          <w:numId w:val="20"/>
        </w:numPr>
        <w:spacing w:after="120"/>
        <w:ind w:left="993" w:hanging="207"/>
        <w:jc w:val="both"/>
        <w:rPr>
          <w:rFonts w:ascii="Arial Narrow" w:hAnsi="Arial Narrow"/>
          <w:sz w:val="22"/>
          <w:szCs w:val="22"/>
          <w:lang w:eastAsia="en-US"/>
        </w:rPr>
      </w:pPr>
      <w:r w:rsidRPr="00E735A9">
        <w:rPr>
          <w:rFonts w:ascii="Arial Narrow" w:hAnsi="Arial Narrow"/>
          <w:sz w:val="22"/>
          <w:szCs w:val="22"/>
          <w:lang w:eastAsia="en-US"/>
        </w:rPr>
        <w:t>dočasné rozdiely medzi účtovnou hodnotou majetku a účtovnou hodnotou záväzkov vykázanou v súvahe a ich daňovou základňou,</w:t>
      </w:r>
    </w:p>
    <w:p w:rsidR="00397C3A" w:rsidRPr="00E735A9" w:rsidRDefault="00397C3A" w:rsidP="00CF0820">
      <w:pPr>
        <w:numPr>
          <w:ilvl w:val="0"/>
          <w:numId w:val="20"/>
        </w:numPr>
        <w:spacing w:after="120"/>
        <w:ind w:left="993" w:hanging="207"/>
        <w:jc w:val="both"/>
        <w:rPr>
          <w:rFonts w:ascii="Arial Narrow" w:hAnsi="Arial Narrow"/>
          <w:sz w:val="22"/>
          <w:szCs w:val="22"/>
          <w:lang w:eastAsia="en-US"/>
        </w:rPr>
      </w:pPr>
      <w:r w:rsidRPr="00E735A9">
        <w:rPr>
          <w:rFonts w:ascii="Arial Narrow" w:hAnsi="Arial Narrow"/>
          <w:sz w:val="22"/>
          <w:szCs w:val="22"/>
          <w:lang w:eastAsia="en-US"/>
        </w:rPr>
        <w:t>možnosť umorovať daňovú stratu v budúcnosti, ktorou sa rozumie možnosť odpočítať daňovú stratu od základu dane v budúcnosti,</w:t>
      </w:r>
    </w:p>
    <w:p w:rsidR="00397C3A" w:rsidRPr="00E735A9" w:rsidRDefault="00397C3A" w:rsidP="00CF0820">
      <w:pPr>
        <w:numPr>
          <w:ilvl w:val="0"/>
          <w:numId w:val="20"/>
        </w:numPr>
        <w:spacing w:after="120"/>
        <w:ind w:left="993" w:hanging="207"/>
        <w:jc w:val="both"/>
        <w:rPr>
          <w:rFonts w:ascii="Arial Narrow" w:hAnsi="Arial Narrow"/>
          <w:sz w:val="22"/>
          <w:szCs w:val="22"/>
          <w:lang w:eastAsia="en-US"/>
        </w:rPr>
      </w:pPr>
      <w:r w:rsidRPr="00E735A9">
        <w:rPr>
          <w:rFonts w:ascii="Arial Narrow" w:hAnsi="Arial Narrow"/>
          <w:sz w:val="22"/>
          <w:szCs w:val="22"/>
          <w:lang w:eastAsia="en-US"/>
        </w:rPr>
        <w:t>možnosť previesť nevyužité daňové odpočty a iné daňové nároky do budúcich období.</w:t>
      </w:r>
    </w:p>
    <w:p w:rsidR="002F1FBB" w:rsidRPr="00E735A9" w:rsidRDefault="002F1FBB" w:rsidP="002F1FBB">
      <w:pPr>
        <w:spacing w:after="120"/>
        <w:ind w:left="426"/>
        <w:jc w:val="both"/>
        <w:rPr>
          <w:rFonts w:ascii="Arial Narrow" w:hAnsi="Arial Narrow"/>
          <w:sz w:val="22"/>
          <w:szCs w:val="22"/>
          <w:lang w:eastAsia="en-US"/>
        </w:rPr>
      </w:pPr>
      <w:r w:rsidRPr="00E735A9">
        <w:rPr>
          <w:rFonts w:ascii="Arial Narrow" w:hAnsi="Arial Narrow"/>
          <w:sz w:val="22"/>
          <w:szCs w:val="22"/>
          <w:lang w:eastAsia="en-US"/>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rsidR="00397C3A" w:rsidRDefault="002F1FBB" w:rsidP="008D5192">
      <w:pPr>
        <w:spacing w:after="120"/>
        <w:ind w:left="426"/>
        <w:jc w:val="both"/>
        <w:rPr>
          <w:rFonts w:ascii="Arial Narrow" w:hAnsi="Arial Narrow"/>
          <w:sz w:val="22"/>
          <w:szCs w:val="22"/>
          <w:lang w:eastAsia="en-US"/>
        </w:rPr>
      </w:pPr>
      <w:r w:rsidRPr="00E735A9">
        <w:rPr>
          <w:rFonts w:ascii="Arial Narrow" w:hAnsi="Arial Narrow"/>
          <w:sz w:val="22"/>
          <w:szCs w:val="22"/>
          <w:lang w:eastAsia="en-US"/>
        </w:rPr>
        <w:t>Pri výpočte odloženej dane sa použije sadzba dane z príjmov, o ktorej sa predpokladá, že bude platiť v čase vyrovnania odloženej dane.</w:t>
      </w:r>
    </w:p>
    <w:p w:rsidR="00BF0C81" w:rsidRPr="00E735A9" w:rsidRDefault="00BF0C81" w:rsidP="008D5192">
      <w:pPr>
        <w:spacing w:after="120"/>
        <w:ind w:left="426"/>
        <w:jc w:val="both"/>
        <w:rPr>
          <w:rFonts w:ascii="Arial Narrow" w:hAnsi="Arial Narrow"/>
          <w:sz w:val="22"/>
          <w:szCs w:val="22"/>
          <w:lang w:eastAsia="en-US"/>
        </w:rPr>
      </w:pPr>
    </w:p>
    <w:p w:rsidR="00397C3A" w:rsidRPr="00E735A9" w:rsidRDefault="00397C3A" w:rsidP="00CF0820">
      <w:pPr>
        <w:spacing w:after="120"/>
        <w:jc w:val="both"/>
        <w:rPr>
          <w:rFonts w:ascii="Arial Narrow" w:hAnsi="Arial Narrow"/>
          <w:b/>
          <w:sz w:val="22"/>
          <w:szCs w:val="22"/>
          <w:lang w:eastAsia="en-US"/>
        </w:rPr>
      </w:pPr>
      <w:r w:rsidRPr="00E735A9">
        <w:rPr>
          <w:rFonts w:ascii="Arial Narrow" w:hAnsi="Arial Narrow" w:cs="Arial Narrow"/>
          <w:b/>
          <w:bCs/>
          <w:sz w:val="22"/>
          <w:szCs w:val="22"/>
        </w:rPr>
        <w:t>Výdavky</w:t>
      </w:r>
      <w:r w:rsidRPr="00E735A9">
        <w:rPr>
          <w:rFonts w:ascii="Arial Narrow" w:hAnsi="Arial Narrow"/>
          <w:b/>
          <w:sz w:val="22"/>
          <w:szCs w:val="22"/>
          <w:lang w:eastAsia="en-US"/>
        </w:rPr>
        <w:t xml:space="preserve"> budúcich období a výnosy budúcich období</w:t>
      </w:r>
    </w:p>
    <w:p w:rsidR="00397C3A" w:rsidRPr="00E735A9" w:rsidRDefault="00397C3A" w:rsidP="00CF0820">
      <w:pPr>
        <w:spacing w:after="120"/>
        <w:ind w:left="426"/>
        <w:jc w:val="both"/>
        <w:rPr>
          <w:rFonts w:ascii="Arial Narrow" w:hAnsi="Arial Narrow"/>
          <w:sz w:val="22"/>
          <w:szCs w:val="22"/>
          <w:lang w:eastAsia="en-US"/>
        </w:rPr>
      </w:pPr>
      <w:r w:rsidRPr="00E735A9">
        <w:rPr>
          <w:rFonts w:ascii="Arial Narrow" w:hAnsi="Arial Narrow"/>
          <w:sz w:val="22"/>
          <w:szCs w:val="22"/>
          <w:lang w:eastAsia="en-US"/>
        </w:rPr>
        <w:t>Výdavky budúcich období a výnosy budúcich období sa vykazujú vo výške, ktorá je potrebná na dodržanie zásady vecnej a časovej súvislosti s účtovným obdobím.</w:t>
      </w:r>
    </w:p>
    <w:p w:rsidR="002819EA" w:rsidRDefault="002819EA" w:rsidP="00CF0820">
      <w:pPr>
        <w:spacing w:after="120"/>
        <w:jc w:val="both"/>
        <w:rPr>
          <w:rFonts w:ascii="Arial Narrow" w:hAnsi="Arial Narrow" w:cs="Arial Narrow"/>
          <w:b/>
          <w:bCs/>
          <w:sz w:val="22"/>
          <w:szCs w:val="22"/>
        </w:rPr>
      </w:pPr>
    </w:p>
    <w:p w:rsidR="00397C3A" w:rsidRPr="00E735A9" w:rsidRDefault="00397C3A" w:rsidP="00CF0820">
      <w:pPr>
        <w:spacing w:after="120"/>
        <w:jc w:val="both"/>
        <w:rPr>
          <w:rFonts w:ascii="Arial Narrow" w:hAnsi="Arial Narrow"/>
          <w:b/>
          <w:sz w:val="22"/>
          <w:szCs w:val="22"/>
          <w:lang w:eastAsia="en-US"/>
        </w:rPr>
      </w:pPr>
      <w:r w:rsidRPr="00E735A9">
        <w:rPr>
          <w:rFonts w:ascii="Arial Narrow" w:hAnsi="Arial Narrow" w:cs="Arial Narrow"/>
          <w:b/>
          <w:bCs/>
          <w:sz w:val="22"/>
          <w:szCs w:val="22"/>
        </w:rPr>
        <w:t>Cudzia</w:t>
      </w:r>
      <w:r w:rsidRPr="00E735A9">
        <w:rPr>
          <w:rFonts w:ascii="Arial Narrow" w:hAnsi="Arial Narrow"/>
          <w:b/>
          <w:sz w:val="22"/>
          <w:szCs w:val="22"/>
          <w:lang w:eastAsia="en-US"/>
        </w:rPr>
        <w:t xml:space="preserve"> mena</w:t>
      </w:r>
    </w:p>
    <w:p w:rsidR="00397C3A" w:rsidRPr="00E735A9" w:rsidRDefault="00397C3A" w:rsidP="00CF0820">
      <w:pPr>
        <w:spacing w:after="120"/>
        <w:ind w:left="426"/>
        <w:jc w:val="both"/>
        <w:rPr>
          <w:rFonts w:ascii="Arial Narrow" w:hAnsi="Arial Narrow"/>
          <w:sz w:val="22"/>
          <w:szCs w:val="22"/>
          <w:lang w:eastAsia="en-US"/>
        </w:rPr>
      </w:pPr>
      <w:r w:rsidRPr="00E735A9">
        <w:rPr>
          <w:rFonts w:ascii="Arial Narrow" w:hAnsi="Arial Narrow"/>
          <w:sz w:val="22"/>
          <w:szCs w:val="22"/>
          <w:lang w:eastAsia="en-US"/>
        </w:rPr>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97C3A" w:rsidRPr="00E735A9" w:rsidRDefault="00397C3A" w:rsidP="00CF0820">
      <w:pPr>
        <w:spacing w:after="120"/>
        <w:ind w:left="426"/>
        <w:jc w:val="both"/>
        <w:rPr>
          <w:rFonts w:ascii="Arial Narrow" w:hAnsi="Arial Narrow"/>
          <w:sz w:val="22"/>
          <w:szCs w:val="22"/>
          <w:lang w:eastAsia="en-US"/>
        </w:rPr>
      </w:pPr>
      <w:r w:rsidRPr="00E735A9">
        <w:rPr>
          <w:rFonts w:ascii="Arial Narrow" w:hAnsi="Arial Narrow"/>
          <w:sz w:val="22"/>
          <w:szCs w:val="22"/>
          <w:lang w:eastAsia="en-US"/>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97C3A" w:rsidRPr="00E735A9" w:rsidRDefault="00397C3A" w:rsidP="00CF0820">
      <w:pPr>
        <w:spacing w:after="120"/>
        <w:ind w:left="426"/>
        <w:jc w:val="both"/>
        <w:rPr>
          <w:rFonts w:ascii="Arial Narrow" w:hAnsi="Arial Narrow"/>
          <w:sz w:val="22"/>
          <w:szCs w:val="22"/>
          <w:lang w:eastAsia="en-US"/>
        </w:rPr>
      </w:pPr>
      <w:r w:rsidRPr="00E735A9">
        <w:rPr>
          <w:rFonts w:ascii="Arial Narrow" w:hAnsi="Arial Narrow"/>
          <w:sz w:val="22"/>
          <w:szCs w:val="22"/>
          <w:lang w:eastAsia="en-US"/>
        </w:rPr>
        <w:t xml:space="preserve">Prijaté a poskytnuté preddavky v cudzej mene na účet zriadený v eurách a z účtu zriadeného v eurách sa prepočítavajú na menu euro kurzom, za ktorý boli tieto hodnoty nakúpené alebo predané. </w:t>
      </w:r>
      <w:r w:rsidR="00CF0820" w:rsidRPr="00E735A9">
        <w:rPr>
          <w:rFonts w:ascii="Arial Narrow" w:hAnsi="Arial Narrow"/>
          <w:sz w:val="22"/>
          <w:szCs w:val="22"/>
          <w:lang w:eastAsia="en-US"/>
        </w:rPr>
        <w:t>Ku dňu, ku ktorému sa zostavuje účtovná závierka, sa už neprepočítavajú.</w:t>
      </w:r>
    </w:p>
    <w:p w:rsidR="00397C3A" w:rsidRPr="00E735A9" w:rsidRDefault="00397C3A" w:rsidP="00397C3A">
      <w:pPr>
        <w:ind w:left="426"/>
        <w:jc w:val="both"/>
        <w:rPr>
          <w:rFonts w:ascii="Arial Narrow" w:hAnsi="Arial Narrow"/>
          <w:sz w:val="22"/>
          <w:szCs w:val="22"/>
          <w:lang w:eastAsia="en-US"/>
        </w:rPr>
      </w:pPr>
    </w:p>
    <w:p w:rsidR="00397C3A" w:rsidRPr="00E735A9" w:rsidRDefault="00397C3A" w:rsidP="00CF0820">
      <w:pPr>
        <w:spacing w:after="120"/>
        <w:jc w:val="both"/>
        <w:rPr>
          <w:rFonts w:ascii="Arial Narrow" w:hAnsi="Arial Narrow"/>
          <w:b/>
          <w:sz w:val="22"/>
          <w:szCs w:val="22"/>
          <w:lang w:eastAsia="en-US"/>
        </w:rPr>
      </w:pPr>
      <w:r w:rsidRPr="00E735A9">
        <w:rPr>
          <w:rFonts w:ascii="Arial Narrow" w:hAnsi="Arial Narrow" w:cs="Arial Narrow"/>
          <w:b/>
          <w:bCs/>
          <w:sz w:val="22"/>
          <w:szCs w:val="22"/>
        </w:rPr>
        <w:t>Výnosy</w:t>
      </w:r>
    </w:p>
    <w:p w:rsidR="00397C3A" w:rsidRDefault="00397C3A" w:rsidP="00CF0820">
      <w:pPr>
        <w:spacing w:after="120"/>
        <w:ind w:left="426"/>
        <w:jc w:val="both"/>
        <w:rPr>
          <w:rFonts w:ascii="Arial Narrow" w:hAnsi="Arial Narrow"/>
          <w:sz w:val="22"/>
          <w:szCs w:val="22"/>
          <w:lang w:eastAsia="en-US"/>
        </w:rPr>
      </w:pPr>
      <w:r w:rsidRPr="00E735A9">
        <w:rPr>
          <w:rFonts w:ascii="Arial Narrow" w:hAnsi="Arial Narrow"/>
          <w:sz w:val="22"/>
          <w:szCs w:val="22"/>
          <w:lang w:eastAsia="en-US"/>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B54C74" w:rsidRPr="00E735A9" w:rsidRDefault="00B54C74" w:rsidP="00CF0820">
      <w:pPr>
        <w:spacing w:after="120"/>
        <w:ind w:left="426"/>
        <w:jc w:val="both"/>
        <w:rPr>
          <w:rFonts w:ascii="Arial Narrow" w:hAnsi="Arial Narrow"/>
          <w:sz w:val="22"/>
          <w:szCs w:val="22"/>
          <w:lang w:eastAsia="en-US"/>
        </w:rPr>
      </w:pPr>
      <w:r>
        <w:rPr>
          <w:rFonts w:ascii="Arial Narrow" w:hAnsi="Arial Narrow"/>
          <w:sz w:val="22"/>
          <w:szCs w:val="22"/>
          <w:lang w:eastAsia="en-US"/>
        </w:rPr>
        <w:t>Prevažnú časť výnosov spoločnosti tvorí predaj softvéru a poskytovanie súvisiacich služieb. Tieto výnosy spoločnosť časovo rozlišuje podľa doby predplatenia služieb zákazníkom.</w:t>
      </w:r>
    </w:p>
    <w:p w:rsidR="00FE7963" w:rsidRPr="00E735A9" w:rsidRDefault="00FE7963" w:rsidP="00CF0820">
      <w:pPr>
        <w:spacing w:after="120"/>
        <w:ind w:left="426"/>
        <w:jc w:val="both"/>
        <w:rPr>
          <w:rFonts w:ascii="Arial Narrow" w:hAnsi="Arial Narrow"/>
          <w:sz w:val="22"/>
          <w:szCs w:val="22"/>
          <w:lang w:eastAsia="en-US"/>
        </w:rPr>
      </w:pPr>
    </w:p>
    <w:p w:rsidR="009B6F23" w:rsidRPr="00E735A9" w:rsidRDefault="009B6F23" w:rsidP="00433587">
      <w:pPr>
        <w:jc w:val="both"/>
        <w:rPr>
          <w:rFonts w:ascii="Arial Narrow" w:hAnsi="Arial Narrow" w:cs="Arial Narrow"/>
          <w:sz w:val="22"/>
          <w:szCs w:val="22"/>
        </w:rPr>
      </w:pPr>
    </w:p>
    <w:p w:rsidR="00235630" w:rsidRPr="00E735A9" w:rsidRDefault="00651F5C" w:rsidP="00651F5C">
      <w:pPr>
        <w:ind w:right="-468"/>
        <w:jc w:val="center"/>
        <w:rPr>
          <w:rFonts w:ascii="Arial Narrow" w:hAnsi="Arial Narrow" w:cs="Arial Narrow"/>
          <w:sz w:val="22"/>
          <w:szCs w:val="22"/>
          <w:u w:val="single"/>
        </w:rPr>
      </w:pPr>
      <w:r w:rsidRPr="00E735A9">
        <w:rPr>
          <w:rFonts w:ascii="Arial Narrow" w:hAnsi="Arial Narrow" w:cs="Arial Narrow"/>
          <w:b/>
          <w:bCs/>
          <w:sz w:val="22"/>
          <w:szCs w:val="22"/>
          <w:u w:val="single"/>
        </w:rPr>
        <w:t>Článok I</w:t>
      </w:r>
      <w:r w:rsidR="00E8271B" w:rsidRPr="00E735A9">
        <w:rPr>
          <w:rFonts w:ascii="Arial Narrow" w:hAnsi="Arial Narrow" w:cs="Arial Narrow"/>
          <w:b/>
          <w:bCs/>
          <w:sz w:val="22"/>
          <w:szCs w:val="22"/>
          <w:u w:val="single"/>
        </w:rPr>
        <w:t>V</w:t>
      </w:r>
      <w:r w:rsidRPr="00E735A9">
        <w:rPr>
          <w:rFonts w:ascii="Arial Narrow" w:hAnsi="Arial Narrow" w:cs="Arial Narrow"/>
          <w:b/>
          <w:bCs/>
          <w:sz w:val="22"/>
          <w:szCs w:val="22"/>
          <w:u w:val="single"/>
        </w:rPr>
        <w:t xml:space="preserve"> – </w:t>
      </w:r>
      <w:r w:rsidR="001A5D58" w:rsidRPr="00E735A9">
        <w:rPr>
          <w:rFonts w:ascii="Arial Narrow" w:hAnsi="Arial Narrow" w:cs="Arial Narrow"/>
          <w:b/>
          <w:bCs/>
          <w:sz w:val="22"/>
          <w:szCs w:val="22"/>
          <w:u w:val="single"/>
        </w:rPr>
        <w:t>I</w:t>
      </w:r>
      <w:r w:rsidR="008271F6" w:rsidRPr="00E735A9">
        <w:rPr>
          <w:rFonts w:ascii="Arial Narrow" w:hAnsi="Arial Narrow" w:cs="Arial Narrow"/>
          <w:b/>
          <w:bCs/>
          <w:sz w:val="22"/>
          <w:szCs w:val="22"/>
          <w:u w:val="single"/>
        </w:rPr>
        <w:t>NFORMÁCIE, KTORÉ VYSVETĽUJÚ A DOP</w:t>
      </w:r>
      <w:r w:rsidR="005D22A2" w:rsidRPr="00E735A9">
        <w:rPr>
          <w:rFonts w:ascii="Arial Narrow" w:hAnsi="Arial Narrow" w:cs="Arial Narrow"/>
          <w:b/>
          <w:bCs/>
          <w:sz w:val="22"/>
          <w:szCs w:val="22"/>
          <w:u w:val="single"/>
        </w:rPr>
        <w:t>Ĺ</w:t>
      </w:r>
      <w:r w:rsidR="008271F6" w:rsidRPr="00E735A9">
        <w:rPr>
          <w:rFonts w:ascii="Arial Narrow" w:hAnsi="Arial Narrow" w:cs="Arial Narrow"/>
          <w:b/>
          <w:bCs/>
          <w:sz w:val="22"/>
          <w:szCs w:val="22"/>
          <w:u w:val="single"/>
        </w:rPr>
        <w:t>Ň</w:t>
      </w:r>
      <w:r w:rsidR="005D22A2" w:rsidRPr="00E735A9">
        <w:rPr>
          <w:rFonts w:ascii="Arial Narrow" w:hAnsi="Arial Narrow" w:cs="Arial Narrow"/>
          <w:b/>
          <w:bCs/>
          <w:sz w:val="22"/>
          <w:szCs w:val="22"/>
          <w:u w:val="single"/>
        </w:rPr>
        <w:t>A</w:t>
      </w:r>
      <w:r w:rsidR="008271F6" w:rsidRPr="00E735A9">
        <w:rPr>
          <w:rFonts w:ascii="Arial Narrow" w:hAnsi="Arial Narrow" w:cs="Arial Narrow"/>
          <w:b/>
          <w:bCs/>
          <w:sz w:val="22"/>
          <w:szCs w:val="22"/>
          <w:u w:val="single"/>
        </w:rPr>
        <w:t>JÚ SÚVAH</w:t>
      </w:r>
      <w:r w:rsidR="00E8271B" w:rsidRPr="00E735A9">
        <w:rPr>
          <w:rFonts w:ascii="Arial Narrow" w:hAnsi="Arial Narrow" w:cs="Arial Narrow"/>
          <w:b/>
          <w:bCs/>
          <w:sz w:val="22"/>
          <w:szCs w:val="22"/>
          <w:u w:val="single"/>
        </w:rPr>
        <w:t>U A VÝKAZ ZISKOV A STRÁT</w:t>
      </w:r>
    </w:p>
    <w:p w:rsidR="00FE7963" w:rsidRPr="00E735A9" w:rsidRDefault="00FE7963" w:rsidP="00FE7963">
      <w:pPr>
        <w:spacing w:after="120"/>
        <w:ind w:right="-141"/>
        <w:jc w:val="both"/>
        <w:rPr>
          <w:rFonts w:ascii="Arial Narrow" w:hAnsi="Arial Narrow" w:cs="Arial Narrow"/>
          <w:sz w:val="22"/>
          <w:szCs w:val="22"/>
          <w:u w:val="single"/>
        </w:rPr>
      </w:pPr>
    </w:p>
    <w:p w:rsidR="00835909" w:rsidRPr="00C225DC" w:rsidRDefault="00835909" w:rsidP="00835909">
      <w:pPr>
        <w:spacing w:after="100" w:afterAutospacing="1"/>
        <w:ind w:right="-471"/>
        <w:jc w:val="both"/>
        <w:rPr>
          <w:rFonts w:ascii="Arial Narrow" w:hAnsi="Arial Narrow" w:cs="Arial Narrow"/>
          <w:sz w:val="22"/>
          <w:szCs w:val="22"/>
          <w:u w:val="single"/>
        </w:rPr>
      </w:pPr>
      <w:r w:rsidRPr="00C225DC">
        <w:rPr>
          <w:rFonts w:ascii="Arial Narrow" w:hAnsi="Arial Narrow" w:cs="Arial Narrow"/>
          <w:sz w:val="22"/>
          <w:szCs w:val="22"/>
          <w:u w:val="single"/>
        </w:rPr>
        <w:t xml:space="preserve">1) </w:t>
      </w:r>
      <w:r w:rsidR="001021F5" w:rsidRPr="00C225DC">
        <w:rPr>
          <w:rFonts w:ascii="Arial Narrow" w:hAnsi="Arial Narrow" w:cs="Arial Narrow"/>
          <w:sz w:val="22"/>
          <w:szCs w:val="22"/>
          <w:u w:val="single"/>
        </w:rPr>
        <w:t>Dlhodobý m</w:t>
      </w:r>
      <w:r w:rsidRPr="00C225DC">
        <w:rPr>
          <w:rFonts w:ascii="Arial Narrow" w:hAnsi="Arial Narrow" w:cs="Arial Narrow"/>
          <w:sz w:val="22"/>
          <w:szCs w:val="22"/>
          <w:u w:val="single"/>
        </w:rPr>
        <w:t>ajetok</w:t>
      </w:r>
    </w:p>
    <w:p w:rsidR="00835909" w:rsidRPr="00E735A9" w:rsidRDefault="0026445D" w:rsidP="00835909">
      <w:pPr>
        <w:spacing w:after="100" w:afterAutospacing="1"/>
        <w:ind w:right="-471"/>
        <w:jc w:val="both"/>
        <w:rPr>
          <w:rFonts w:ascii="Arial Narrow" w:hAnsi="Arial Narrow" w:cs="Arial Narrow"/>
          <w:sz w:val="22"/>
          <w:szCs w:val="22"/>
        </w:rPr>
      </w:pPr>
      <w:r w:rsidRPr="00C225DC">
        <w:rPr>
          <w:rFonts w:ascii="Arial Narrow" w:hAnsi="Arial Narrow" w:cs="Arial Narrow"/>
          <w:sz w:val="22"/>
          <w:szCs w:val="22"/>
        </w:rPr>
        <w:t xml:space="preserve">Pohyby na účtoch </w:t>
      </w:r>
      <w:r w:rsidR="001021F5" w:rsidRPr="00C225DC">
        <w:rPr>
          <w:rFonts w:ascii="Arial Narrow" w:hAnsi="Arial Narrow" w:cs="Arial Narrow"/>
          <w:sz w:val="22"/>
          <w:szCs w:val="22"/>
        </w:rPr>
        <w:t xml:space="preserve">dlhodobého hmotného a nehmotného </w:t>
      </w:r>
      <w:r w:rsidRPr="00C225DC">
        <w:rPr>
          <w:rFonts w:ascii="Arial Narrow" w:hAnsi="Arial Narrow" w:cs="Arial Narrow"/>
          <w:sz w:val="22"/>
          <w:szCs w:val="22"/>
        </w:rPr>
        <w:t>majetku</w:t>
      </w:r>
      <w:r w:rsidRPr="00E735A9">
        <w:rPr>
          <w:rFonts w:ascii="Arial Narrow" w:hAnsi="Arial Narrow" w:cs="Arial Narrow"/>
          <w:sz w:val="22"/>
          <w:szCs w:val="22"/>
        </w:rPr>
        <w:t xml:space="preserve"> sú zobrazené v nasledujúcej tabuľke pohybov majetku.</w:t>
      </w:r>
    </w:p>
    <w:p w:rsidR="0026445D" w:rsidRPr="00E735A9" w:rsidRDefault="00A7126C" w:rsidP="00835909">
      <w:pPr>
        <w:spacing w:after="100" w:afterAutospacing="1"/>
        <w:ind w:right="-471"/>
        <w:jc w:val="both"/>
        <w:rPr>
          <w:rFonts w:ascii="Arial Narrow" w:hAnsi="Arial Narrow" w:cs="Arial Narrow"/>
          <w:sz w:val="22"/>
          <w:szCs w:val="22"/>
        </w:rPr>
      </w:pPr>
      <w:r w:rsidRPr="00A7126C">
        <w:rPr>
          <w:noProof/>
          <w:lang w:val="en-US" w:eastAsia="en-US"/>
        </w:rPr>
        <w:drawing>
          <wp:inline distT="0" distB="0" distL="0" distR="0">
            <wp:extent cx="6031230" cy="3768913"/>
            <wp:effectExtent l="0" t="0" r="7620" b="317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31230" cy="3768913"/>
                    </a:xfrm>
                    <a:prstGeom prst="rect">
                      <a:avLst/>
                    </a:prstGeom>
                    <a:noFill/>
                    <a:ln>
                      <a:noFill/>
                    </a:ln>
                  </pic:spPr>
                </pic:pic>
              </a:graphicData>
            </a:graphic>
          </wp:inline>
        </w:drawing>
      </w:r>
    </w:p>
    <w:p w:rsidR="00835909" w:rsidRPr="00E735A9" w:rsidRDefault="0078454D" w:rsidP="00FE7963">
      <w:pPr>
        <w:spacing w:after="100" w:afterAutospacing="1"/>
        <w:ind w:right="-471"/>
        <w:jc w:val="both"/>
        <w:rPr>
          <w:rFonts w:ascii="Arial Narrow" w:hAnsi="Arial Narrow" w:cs="Arial Narrow"/>
          <w:sz w:val="22"/>
          <w:szCs w:val="22"/>
          <w:u w:val="single"/>
        </w:rPr>
      </w:pPr>
      <w:r w:rsidRPr="0078454D">
        <w:lastRenderedPageBreak/>
        <w:drawing>
          <wp:inline distT="0" distB="0" distL="0" distR="0">
            <wp:extent cx="5966460" cy="442128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68054" cy="4422464"/>
                    </a:xfrm>
                    <a:prstGeom prst="rect">
                      <a:avLst/>
                    </a:prstGeom>
                    <a:noFill/>
                    <a:ln>
                      <a:noFill/>
                    </a:ln>
                  </pic:spPr>
                </pic:pic>
              </a:graphicData>
            </a:graphic>
          </wp:inline>
        </w:drawing>
      </w:r>
    </w:p>
    <w:p w:rsidR="0026445D" w:rsidRPr="00E735A9" w:rsidRDefault="00037700" w:rsidP="00FE7963">
      <w:pPr>
        <w:spacing w:after="100" w:afterAutospacing="1"/>
        <w:ind w:right="-471"/>
        <w:jc w:val="both"/>
      </w:pPr>
      <w:r w:rsidRPr="00037700">
        <w:drawing>
          <wp:inline distT="0" distB="0" distL="0" distR="0">
            <wp:extent cx="4418839" cy="4373880"/>
            <wp:effectExtent l="0" t="0" r="1270"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431276" cy="4386191"/>
                    </a:xfrm>
                    <a:prstGeom prst="rect">
                      <a:avLst/>
                    </a:prstGeom>
                    <a:noFill/>
                    <a:ln>
                      <a:noFill/>
                    </a:ln>
                  </pic:spPr>
                </pic:pic>
              </a:graphicData>
            </a:graphic>
          </wp:inline>
        </w:drawing>
      </w:r>
    </w:p>
    <w:p w:rsidR="00CF1675" w:rsidRPr="00CF1675" w:rsidRDefault="00CF1675" w:rsidP="00A92F23">
      <w:pPr>
        <w:spacing w:after="100" w:afterAutospacing="1"/>
        <w:ind w:right="-471"/>
        <w:jc w:val="both"/>
        <w:rPr>
          <w:rFonts w:ascii="Arial Narrow" w:hAnsi="Arial Narrow" w:cs="Arial Narrow"/>
          <w:sz w:val="22"/>
          <w:szCs w:val="22"/>
        </w:rPr>
      </w:pPr>
      <w:r>
        <w:rPr>
          <w:rFonts w:ascii="Arial Narrow" w:hAnsi="Arial Narrow" w:cs="Arial Narrow"/>
          <w:sz w:val="22"/>
          <w:szCs w:val="22"/>
        </w:rPr>
        <w:lastRenderedPageBreak/>
        <w:t>Spoločnosť v roku 2017 technicky zhodnotila softvér vytvorený vlastnou činnosťou vo výške 6 497 Eur čo predstavovalo výdavky na jazykové modulácie softvéru. Rovnako spoločnosť v roku 2017 intenzívne vyvíjala dva menšie moduly k softvéru, ktoré sa jej podarilo dokončiť a ktoré spustila do testovacej prevádzky od 1.1.2018. Hodnota týchto modulov vytvorených vlatnou činnosťou vo výške 72 397 Eur bola aktivovaná prostredníctvom výnosov na účet 041 – Obstaranie dlhodobého nehmotného majetku. Nakoľko predaj týchto modulov a teda aj používanie je plánované v roku 2018, majetok nebol zaradený k 31.12.2017</w:t>
      </w:r>
      <w:r w:rsidR="002B1706">
        <w:rPr>
          <w:rFonts w:ascii="Arial Narrow" w:hAnsi="Arial Narrow" w:cs="Arial Narrow"/>
          <w:sz w:val="22"/>
          <w:szCs w:val="22"/>
        </w:rPr>
        <w:t xml:space="preserve"> a tvorí konečný zostatok účtu 041 – Obstaranie dlhodobého nehmotného majetku.</w:t>
      </w:r>
    </w:p>
    <w:p w:rsidR="00A92F23" w:rsidRPr="00E735A9" w:rsidRDefault="00A92F23" w:rsidP="00A92F23">
      <w:pPr>
        <w:spacing w:after="100" w:afterAutospacing="1"/>
        <w:ind w:right="-471"/>
        <w:jc w:val="both"/>
        <w:rPr>
          <w:rFonts w:ascii="Arial Narrow" w:hAnsi="Arial Narrow" w:cs="Arial Narrow"/>
          <w:sz w:val="22"/>
          <w:szCs w:val="22"/>
          <w:u w:val="single"/>
        </w:rPr>
      </w:pPr>
      <w:r w:rsidRPr="00E735A9">
        <w:rPr>
          <w:rFonts w:ascii="Arial Narrow" w:hAnsi="Arial Narrow" w:cs="Arial Narrow"/>
          <w:sz w:val="22"/>
          <w:szCs w:val="22"/>
          <w:u w:val="single"/>
        </w:rPr>
        <w:t xml:space="preserve">2) </w:t>
      </w:r>
      <w:r w:rsidR="00B42C69" w:rsidRPr="00E735A9">
        <w:rPr>
          <w:rFonts w:ascii="Arial Narrow" w:hAnsi="Arial Narrow" w:cs="Arial Narrow"/>
          <w:sz w:val="22"/>
          <w:szCs w:val="22"/>
          <w:u w:val="single"/>
        </w:rPr>
        <w:t>Pohľadávky</w:t>
      </w:r>
    </w:p>
    <w:p w:rsidR="00B42C69" w:rsidRPr="00E735A9" w:rsidRDefault="007267B8" w:rsidP="00B42C69">
      <w:pPr>
        <w:spacing w:after="120"/>
        <w:jc w:val="both"/>
        <w:rPr>
          <w:rFonts w:ascii="Arial Narrow" w:hAnsi="Arial Narrow" w:cs="Arial Narrow"/>
          <w:sz w:val="22"/>
          <w:szCs w:val="22"/>
        </w:rPr>
      </w:pPr>
      <w:r>
        <w:rPr>
          <w:rFonts w:ascii="Arial Narrow" w:hAnsi="Arial Narrow" w:cs="Arial Narrow"/>
          <w:sz w:val="22"/>
          <w:szCs w:val="22"/>
        </w:rPr>
        <w:t>Spoločnosť eviduje v účtovníctve len</w:t>
      </w:r>
      <w:r w:rsidR="00AA2E7D" w:rsidRPr="00E735A9">
        <w:rPr>
          <w:rFonts w:ascii="Arial Narrow" w:hAnsi="Arial Narrow" w:cs="Arial Narrow"/>
          <w:sz w:val="22"/>
          <w:szCs w:val="22"/>
        </w:rPr>
        <w:t xml:space="preserve"> pohľadávky so splatnosťou do jedného roka.</w:t>
      </w:r>
    </w:p>
    <w:p w:rsidR="00AA2E7D" w:rsidRPr="00E735A9" w:rsidRDefault="00037700" w:rsidP="00AA2E7D">
      <w:pPr>
        <w:spacing w:after="120"/>
        <w:jc w:val="both"/>
        <w:rPr>
          <w:rFonts w:ascii="Arial Narrow" w:hAnsi="Arial Narrow" w:cs="Arial Narrow"/>
          <w:sz w:val="22"/>
          <w:szCs w:val="22"/>
        </w:rPr>
      </w:pPr>
      <w:r>
        <w:rPr>
          <w:rFonts w:ascii="Arial Narrow" w:hAnsi="Arial Narrow" w:cs="Arial Narrow"/>
          <w:bCs/>
          <w:sz w:val="22"/>
          <w:szCs w:val="22"/>
        </w:rPr>
        <w:t>Spoločnosť na po</w:t>
      </w:r>
      <w:r w:rsidR="00AA2E7D" w:rsidRPr="00E735A9">
        <w:rPr>
          <w:rFonts w:ascii="Arial Narrow" w:hAnsi="Arial Narrow" w:cs="Arial Narrow"/>
          <w:bCs/>
          <w:sz w:val="22"/>
          <w:szCs w:val="22"/>
        </w:rPr>
        <w:t>hľadávky po splatnost</w:t>
      </w:r>
      <w:r>
        <w:rPr>
          <w:rFonts w:ascii="Arial Narrow" w:hAnsi="Arial Narrow" w:cs="Arial Narrow"/>
          <w:bCs/>
          <w:sz w:val="22"/>
          <w:szCs w:val="22"/>
        </w:rPr>
        <w:t xml:space="preserve">i dlhšie ako jeden rok, </w:t>
      </w:r>
      <w:r w:rsidR="00AA2E7D" w:rsidRPr="00E735A9">
        <w:rPr>
          <w:rFonts w:ascii="Arial Narrow" w:hAnsi="Arial Narrow" w:cs="Arial Narrow"/>
          <w:bCs/>
          <w:sz w:val="22"/>
          <w:szCs w:val="22"/>
        </w:rPr>
        <w:t>tvoril</w:t>
      </w:r>
      <w:r w:rsidR="007267B8">
        <w:rPr>
          <w:rFonts w:ascii="Arial Narrow" w:hAnsi="Arial Narrow" w:cs="Arial Narrow"/>
          <w:bCs/>
          <w:sz w:val="22"/>
          <w:szCs w:val="22"/>
        </w:rPr>
        <w:t>a opravné položky k</w:t>
      </w:r>
      <w:r>
        <w:rPr>
          <w:rFonts w:ascii="Arial Narrow" w:hAnsi="Arial Narrow" w:cs="Arial Narrow"/>
          <w:bCs/>
          <w:sz w:val="22"/>
          <w:szCs w:val="22"/>
        </w:rPr>
        <w:t> </w:t>
      </w:r>
      <w:r w:rsidR="007267B8">
        <w:rPr>
          <w:rFonts w:ascii="Arial Narrow" w:hAnsi="Arial Narrow" w:cs="Arial Narrow"/>
          <w:bCs/>
          <w:sz w:val="22"/>
          <w:szCs w:val="22"/>
        </w:rPr>
        <w:t>pohľadávkam</w:t>
      </w:r>
      <w:r>
        <w:rPr>
          <w:rFonts w:ascii="Arial Narrow" w:hAnsi="Arial Narrow" w:cs="Arial Narrow"/>
          <w:bCs/>
          <w:sz w:val="22"/>
          <w:szCs w:val="22"/>
        </w:rPr>
        <w:t xml:space="preserve"> v 100% hodnote pohľdávky čo predstavuje sumu 291 Eur</w:t>
      </w:r>
      <w:r w:rsidR="00AA2E7D" w:rsidRPr="00E735A9">
        <w:rPr>
          <w:rFonts w:ascii="Arial Narrow" w:hAnsi="Arial Narrow" w:cs="Arial Narrow"/>
          <w:bCs/>
          <w:sz w:val="22"/>
          <w:szCs w:val="22"/>
        </w:rPr>
        <w:t>.</w:t>
      </w:r>
    </w:p>
    <w:p w:rsidR="00AA2E7D" w:rsidRPr="00E735A9" w:rsidRDefault="00AA2E7D" w:rsidP="00B42C69">
      <w:pPr>
        <w:spacing w:after="120"/>
        <w:jc w:val="both"/>
        <w:rPr>
          <w:rFonts w:ascii="Arial Narrow" w:hAnsi="Arial Narrow" w:cs="Arial Narrow"/>
          <w:sz w:val="22"/>
          <w:szCs w:val="22"/>
        </w:rPr>
      </w:pPr>
      <w:r w:rsidRPr="00E735A9">
        <w:rPr>
          <w:rFonts w:ascii="Arial Narrow" w:hAnsi="Arial Narrow" w:cs="Arial Narrow"/>
          <w:sz w:val="22"/>
          <w:szCs w:val="22"/>
        </w:rPr>
        <w:t xml:space="preserve">Rozdelenie zostatku pohľadávok </w:t>
      </w:r>
      <w:r w:rsidR="00131CD9" w:rsidRPr="00C225DC">
        <w:rPr>
          <w:rFonts w:ascii="Arial Narrow" w:hAnsi="Arial Narrow" w:cs="Arial Narrow"/>
          <w:sz w:val="22"/>
          <w:szCs w:val="22"/>
        </w:rPr>
        <w:t xml:space="preserve">z obchodného styku </w:t>
      </w:r>
      <w:r w:rsidRPr="00C225DC">
        <w:rPr>
          <w:rFonts w:ascii="Arial Narrow" w:hAnsi="Arial Narrow" w:cs="Arial Narrow"/>
          <w:sz w:val="22"/>
          <w:szCs w:val="22"/>
        </w:rPr>
        <w:t>voči odberateľom účtovaných na účte 311 – Odberatelia</w:t>
      </w:r>
      <w:r w:rsidR="00F5243E" w:rsidRPr="00C225DC">
        <w:rPr>
          <w:rFonts w:ascii="Arial Narrow" w:hAnsi="Arial Narrow" w:cs="Arial Narrow"/>
          <w:sz w:val="22"/>
          <w:szCs w:val="22"/>
        </w:rPr>
        <w:t xml:space="preserve"> </w:t>
      </w:r>
      <w:r w:rsidRPr="00C225DC">
        <w:rPr>
          <w:rFonts w:ascii="Arial Narrow" w:hAnsi="Arial Narrow" w:cs="Arial Narrow"/>
          <w:sz w:val="22"/>
          <w:szCs w:val="22"/>
        </w:rPr>
        <w:t>v členení podľa splatnosti</w:t>
      </w:r>
      <w:r w:rsidR="00131CD9" w:rsidRPr="00C225DC">
        <w:rPr>
          <w:rFonts w:ascii="Arial Narrow" w:hAnsi="Arial Narrow" w:cs="Arial Narrow"/>
          <w:sz w:val="22"/>
          <w:szCs w:val="22"/>
        </w:rPr>
        <w:t xml:space="preserve"> je uvedený v tabuľke nižšie</w:t>
      </w:r>
      <w:r w:rsidRPr="00C225DC">
        <w:rPr>
          <w:rFonts w:ascii="Arial Narrow" w:hAnsi="Arial Narrow" w:cs="Arial Narrow"/>
          <w:sz w:val="22"/>
          <w:szCs w:val="22"/>
        </w:rPr>
        <w:t>:</w:t>
      </w: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9"/>
        <w:gridCol w:w="2491"/>
        <w:gridCol w:w="2319"/>
      </w:tblGrid>
      <w:tr w:rsidR="00B42C69" w:rsidRPr="009538B8" w:rsidTr="00A73A0A">
        <w:trPr>
          <w:trHeight w:val="769"/>
          <w:jc w:val="center"/>
        </w:trPr>
        <w:tc>
          <w:tcPr>
            <w:tcW w:w="2463" w:type="pct"/>
            <w:vAlign w:val="center"/>
            <w:hideMark/>
          </w:tcPr>
          <w:p w:rsidR="00B42C69" w:rsidRPr="003345F1" w:rsidRDefault="00B42C69" w:rsidP="00A73A0A">
            <w:pPr>
              <w:pStyle w:val="TopHeader"/>
            </w:pPr>
            <w:r w:rsidRPr="003345F1">
              <w:t>Názov položky</w:t>
            </w:r>
          </w:p>
        </w:tc>
        <w:tc>
          <w:tcPr>
            <w:tcW w:w="1314" w:type="pct"/>
            <w:noWrap/>
            <w:vAlign w:val="center"/>
            <w:hideMark/>
          </w:tcPr>
          <w:p w:rsidR="00B42C69" w:rsidRPr="003345F1" w:rsidRDefault="00B42C69" w:rsidP="00A73A0A">
            <w:pPr>
              <w:pStyle w:val="TopHeader"/>
            </w:pPr>
            <w:r w:rsidRPr="003345F1">
              <w:t>Bežné účtovné obdobie</w:t>
            </w:r>
          </w:p>
        </w:tc>
        <w:tc>
          <w:tcPr>
            <w:tcW w:w="1223" w:type="pct"/>
            <w:vAlign w:val="center"/>
            <w:hideMark/>
          </w:tcPr>
          <w:p w:rsidR="00B42C69" w:rsidRPr="003345F1" w:rsidRDefault="00B42C69" w:rsidP="00A73A0A">
            <w:pPr>
              <w:pStyle w:val="TopHeader"/>
            </w:pPr>
            <w:r w:rsidRPr="003345F1">
              <w:t>Bezprostredne predchádzajúce účtovné obdobie</w:t>
            </w:r>
          </w:p>
        </w:tc>
      </w:tr>
      <w:tr w:rsidR="004315CC" w:rsidRPr="009538B8" w:rsidTr="00A73A0A">
        <w:trPr>
          <w:trHeight w:val="332"/>
          <w:jc w:val="center"/>
        </w:trPr>
        <w:tc>
          <w:tcPr>
            <w:tcW w:w="2463" w:type="pct"/>
            <w:vAlign w:val="center"/>
          </w:tcPr>
          <w:p w:rsidR="004315CC" w:rsidRPr="003345F1" w:rsidRDefault="004315CC" w:rsidP="004315CC">
            <w:pPr>
              <w:pStyle w:val="TopHeader"/>
              <w:jc w:val="left"/>
              <w:rPr>
                <w:b w:val="0"/>
              </w:rPr>
            </w:pPr>
            <w:r w:rsidRPr="003345F1">
              <w:rPr>
                <w:b w:val="0"/>
              </w:rPr>
              <w:t>Pohľadávky do splatnosti</w:t>
            </w:r>
          </w:p>
        </w:tc>
        <w:tc>
          <w:tcPr>
            <w:tcW w:w="1314" w:type="pct"/>
            <w:noWrap/>
            <w:vAlign w:val="center"/>
          </w:tcPr>
          <w:p w:rsidR="004315CC" w:rsidRPr="003345F1" w:rsidRDefault="00CF2578" w:rsidP="004315CC">
            <w:pPr>
              <w:pStyle w:val="TopHeader"/>
              <w:jc w:val="right"/>
              <w:rPr>
                <w:b w:val="0"/>
              </w:rPr>
            </w:pPr>
            <w:r>
              <w:rPr>
                <w:b w:val="0"/>
              </w:rPr>
              <w:t>130 979</w:t>
            </w:r>
          </w:p>
        </w:tc>
        <w:tc>
          <w:tcPr>
            <w:tcW w:w="1223" w:type="pct"/>
            <w:vAlign w:val="center"/>
          </w:tcPr>
          <w:p w:rsidR="004315CC" w:rsidRPr="003345F1" w:rsidRDefault="004315CC" w:rsidP="004315CC">
            <w:pPr>
              <w:pStyle w:val="TopHeader"/>
              <w:jc w:val="right"/>
              <w:rPr>
                <w:b w:val="0"/>
              </w:rPr>
            </w:pPr>
            <w:r w:rsidRPr="003345F1">
              <w:rPr>
                <w:b w:val="0"/>
              </w:rPr>
              <w:t>135 401</w:t>
            </w:r>
          </w:p>
        </w:tc>
      </w:tr>
      <w:tr w:rsidR="004315CC" w:rsidRPr="00E735A9" w:rsidTr="00A73A0A">
        <w:trPr>
          <w:trHeight w:val="332"/>
          <w:jc w:val="center"/>
        </w:trPr>
        <w:tc>
          <w:tcPr>
            <w:tcW w:w="2463" w:type="pct"/>
            <w:vAlign w:val="center"/>
          </w:tcPr>
          <w:p w:rsidR="004315CC" w:rsidRPr="003345F1" w:rsidRDefault="004315CC" w:rsidP="004315CC">
            <w:pPr>
              <w:pStyle w:val="TopHeader"/>
              <w:jc w:val="left"/>
              <w:rPr>
                <w:b w:val="0"/>
              </w:rPr>
            </w:pPr>
            <w:r w:rsidRPr="003345F1">
              <w:rPr>
                <w:b w:val="0"/>
              </w:rPr>
              <w:t>Pohľadávky po splatnosti</w:t>
            </w:r>
          </w:p>
        </w:tc>
        <w:tc>
          <w:tcPr>
            <w:tcW w:w="1314" w:type="pct"/>
            <w:noWrap/>
            <w:vAlign w:val="center"/>
          </w:tcPr>
          <w:p w:rsidR="004315CC" w:rsidRPr="003345F1" w:rsidRDefault="00CF2578" w:rsidP="004315CC">
            <w:pPr>
              <w:pStyle w:val="TopHeader"/>
              <w:jc w:val="right"/>
              <w:rPr>
                <w:b w:val="0"/>
              </w:rPr>
            </w:pPr>
            <w:r>
              <w:rPr>
                <w:b w:val="0"/>
              </w:rPr>
              <w:t>91 520</w:t>
            </w:r>
          </w:p>
        </w:tc>
        <w:tc>
          <w:tcPr>
            <w:tcW w:w="1223" w:type="pct"/>
            <w:vAlign w:val="center"/>
          </w:tcPr>
          <w:p w:rsidR="004315CC" w:rsidRPr="003345F1" w:rsidRDefault="004315CC" w:rsidP="004315CC">
            <w:pPr>
              <w:pStyle w:val="TopHeader"/>
              <w:jc w:val="right"/>
              <w:rPr>
                <w:b w:val="0"/>
              </w:rPr>
            </w:pPr>
            <w:r w:rsidRPr="003345F1">
              <w:rPr>
                <w:b w:val="0"/>
              </w:rPr>
              <w:t>60 279</w:t>
            </w:r>
          </w:p>
        </w:tc>
      </w:tr>
    </w:tbl>
    <w:p w:rsidR="00B42C69" w:rsidRPr="00E735A9" w:rsidRDefault="00B42C69" w:rsidP="00B42C69">
      <w:pPr>
        <w:spacing w:after="120"/>
        <w:jc w:val="both"/>
        <w:rPr>
          <w:rFonts w:ascii="Arial Narrow" w:hAnsi="Arial Narrow" w:cs="Arial Narrow"/>
          <w:sz w:val="22"/>
          <w:szCs w:val="22"/>
        </w:rPr>
      </w:pPr>
    </w:p>
    <w:p w:rsidR="00620893" w:rsidRPr="00E735A9" w:rsidRDefault="003A0ED6" w:rsidP="00FE7963">
      <w:pPr>
        <w:spacing w:after="100" w:afterAutospacing="1"/>
        <w:ind w:right="-471"/>
        <w:jc w:val="both"/>
        <w:rPr>
          <w:rFonts w:ascii="Arial Narrow" w:hAnsi="Arial Narrow" w:cs="Arial Narrow"/>
          <w:sz w:val="22"/>
          <w:szCs w:val="22"/>
          <w:u w:val="single"/>
        </w:rPr>
      </w:pPr>
      <w:r w:rsidRPr="00E735A9">
        <w:rPr>
          <w:rFonts w:ascii="Arial Narrow" w:hAnsi="Arial Narrow" w:cs="Arial Narrow"/>
          <w:sz w:val="22"/>
          <w:szCs w:val="22"/>
          <w:u w:val="single"/>
        </w:rPr>
        <w:t>5</w:t>
      </w:r>
      <w:r w:rsidR="00FE7963" w:rsidRPr="00E735A9">
        <w:rPr>
          <w:rFonts w:ascii="Arial Narrow" w:hAnsi="Arial Narrow" w:cs="Arial Narrow"/>
          <w:sz w:val="22"/>
          <w:szCs w:val="22"/>
          <w:u w:val="single"/>
        </w:rPr>
        <w:t>) Záväzky</w:t>
      </w: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9"/>
        <w:gridCol w:w="2491"/>
        <w:gridCol w:w="2319"/>
      </w:tblGrid>
      <w:tr w:rsidR="00F60A13" w:rsidRPr="009538B8" w:rsidTr="00FE7963">
        <w:trPr>
          <w:trHeight w:val="769"/>
          <w:jc w:val="center"/>
        </w:trPr>
        <w:tc>
          <w:tcPr>
            <w:tcW w:w="2463" w:type="pct"/>
            <w:vAlign w:val="center"/>
            <w:hideMark/>
          </w:tcPr>
          <w:p w:rsidR="00620893" w:rsidRPr="003345F1" w:rsidRDefault="00620893" w:rsidP="00446B45">
            <w:pPr>
              <w:pStyle w:val="TopHeader"/>
            </w:pPr>
            <w:r w:rsidRPr="003345F1">
              <w:t>Názov položky</w:t>
            </w:r>
          </w:p>
        </w:tc>
        <w:tc>
          <w:tcPr>
            <w:tcW w:w="1314" w:type="pct"/>
            <w:noWrap/>
            <w:vAlign w:val="center"/>
            <w:hideMark/>
          </w:tcPr>
          <w:p w:rsidR="00620893" w:rsidRPr="003345F1" w:rsidRDefault="00620893" w:rsidP="00446B45">
            <w:pPr>
              <w:pStyle w:val="TopHeader"/>
            </w:pPr>
            <w:r w:rsidRPr="003345F1">
              <w:t>Bežné účtovné obdobie</w:t>
            </w:r>
          </w:p>
        </w:tc>
        <w:tc>
          <w:tcPr>
            <w:tcW w:w="1223" w:type="pct"/>
            <w:vAlign w:val="center"/>
            <w:hideMark/>
          </w:tcPr>
          <w:p w:rsidR="00620893" w:rsidRPr="003345F1" w:rsidRDefault="00620893" w:rsidP="00446B45">
            <w:pPr>
              <w:pStyle w:val="TopHeader"/>
            </w:pPr>
            <w:r w:rsidRPr="003345F1">
              <w:t>Bezprostredne predchádzajúce účtovné obdobie</w:t>
            </w:r>
          </w:p>
        </w:tc>
      </w:tr>
      <w:tr w:rsidR="003345F1" w:rsidRPr="009538B8" w:rsidTr="003F66A7">
        <w:trPr>
          <w:trHeight w:val="332"/>
          <w:jc w:val="center"/>
        </w:trPr>
        <w:tc>
          <w:tcPr>
            <w:tcW w:w="2463" w:type="pct"/>
            <w:vAlign w:val="center"/>
          </w:tcPr>
          <w:p w:rsidR="003345F1" w:rsidRPr="003345F1" w:rsidRDefault="003345F1" w:rsidP="003345F1">
            <w:pPr>
              <w:pStyle w:val="TopHeader"/>
              <w:jc w:val="left"/>
              <w:rPr>
                <w:b w:val="0"/>
              </w:rPr>
            </w:pPr>
            <w:r w:rsidRPr="003345F1">
              <w:rPr>
                <w:b w:val="0"/>
              </w:rPr>
              <w:t>Záväzky so zostatkovou dobou splatnosti do 1 roka</w:t>
            </w:r>
          </w:p>
        </w:tc>
        <w:tc>
          <w:tcPr>
            <w:tcW w:w="1314" w:type="pct"/>
            <w:noWrap/>
            <w:vAlign w:val="center"/>
          </w:tcPr>
          <w:p w:rsidR="003345F1" w:rsidRPr="003345F1" w:rsidRDefault="00CF2578" w:rsidP="003345F1">
            <w:pPr>
              <w:pStyle w:val="TopHeader"/>
              <w:jc w:val="right"/>
              <w:rPr>
                <w:b w:val="0"/>
              </w:rPr>
            </w:pPr>
            <w:r>
              <w:rPr>
                <w:b w:val="0"/>
              </w:rPr>
              <w:t>1 753 006</w:t>
            </w:r>
            <w:r w:rsidR="003345F1" w:rsidRPr="003345F1">
              <w:rPr>
                <w:b w:val="0"/>
              </w:rPr>
              <w:t xml:space="preserve"> </w:t>
            </w:r>
          </w:p>
        </w:tc>
        <w:tc>
          <w:tcPr>
            <w:tcW w:w="1223" w:type="pct"/>
            <w:vAlign w:val="center"/>
          </w:tcPr>
          <w:p w:rsidR="003345F1" w:rsidRPr="003345F1" w:rsidRDefault="003345F1" w:rsidP="003345F1">
            <w:pPr>
              <w:pStyle w:val="TopHeader"/>
              <w:jc w:val="right"/>
              <w:rPr>
                <w:b w:val="0"/>
              </w:rPr>
            </w:pPr>
            <w:r w:rsidRPr="003345F1">
              <w:rPr>
                <w:b w:val="0"/>
              </w:rPr>
              <w:t>1 598 882</w:t>
            </w:r>
          </w:p>
        </w:tc>
      </w:tr>
      <w:tr w:rsidR="003345F1" w:rsidRPr="009538B8" w:rsidTr="003F66A7">
        <w:trPr>
          <w:trHeight w:val="332"/>
          <w:jc w:val="center"/>
        </w:trPr>
        <w:tc>
          <w:tcPr>
            <w:tcW w:w="2463" w:type="pct"/>
            <w:vAlign w:val="center"/>
          </w:tcPr>
          <w:p w:rsidR="003345F1" w:rsidRPr="003345F1" w:rsidRDefault="003345F1" w:rsidP="003345F1">
            <w:pPr>
              <w:pStyle w:val="TopHeader"/>
              <w:jc w:val="left"/>
              <w:rPr>
                <w:b w:val="0"/>
              </w:rPr>
            </w:pPr>
            <w:r w:rsidRPr="003345F1">
              <w:rPr>
                <w:b w:val="0"/>
              </w:rPr>
              <w:t>Záväzky so zostatkovou dobou splatnosti 1 – 5 rokov</w:t>
            </w:r>
          </w:p>
        </w:tc>
        <w:tc>
          <w:tcPr>
            <w:tcW w:w="1314" w:type="pct"/>
            <w:noWrap/>
            <w:vAlign w:val="center"/>
          </w:tcPr>
          <w:p w:rsidR="003345F1" w:rsidRPr="003345F1" w:rsidRDefault="003345F1" w:rsidP="003345F1">
            <w:pPr>
              <w:pStyle w:val="TopHeader"/>
              <w:jc w:val="right"/>
              <w:rPr>
                <w:b w:val="0"/>
              </w:rPr>
            </w:pPr>
            <w:r w:rsidRPr="003345F1">
              <w:rPr>
                <w:b w:val="0"/>
              </w:rPr>
              <w:t>20 000</w:t>
            </w:r>
          </w:p>
        </w:tc>
        <w:tc>
          <w:tcPr>
            <w:tcW w:w="1223" w:type="pct"/>
            <w:vAlign w:val="center"/>
          </w:tcPr>
          <w:p w:rsidR="003345F1" w:rsidRPr="003345F1" w:rsidRDefault="003345F1" w:rsidP="003345F1">
            <w:pPr>
              <w:pStyle w:val="TopHeader"/>
              <w:jc w:val="right"/>
              <w:rPr>
                <w:b w:val="0"/>
              </w:rPr>
            </w:pPr>
            <w:r w:rsidRPr="003345F1">
              <w:rPr>
                <w:b w:val="0"/>
              </w:rPr>
              <w:t>260 000</w:t>
            </w:r>
          </w:p>
        </w:tc>
      </w:tr>
      <w:tr w:rsidR="003345F1" w:rsidRPr="00E735A9" w:rsidTr="003F66A7">
        <w:trPr>
          <w:trHeight w:val="332"/>
          <w:jc w:val="center"/>
        </w:trPr>
        <w:tc>
          <w:tcPr>
            <w:tcW w:w="2463" w:type="pct"/>
            <w:vAlign w:val="center"/>
          </w:tcPr>
          <w:p w:rsidR="003345F1" w:rsidRPr="003345F1" w:rsidRDefault="003345F1" w:rsidP="003345F1">
            <w:pPr>
              <w:rPr>
                <w:rFonts w:ascii="Arial Narrow" w:hAnsi="Arial Narrow"/>
                <w:sz w:val="22"/>
                <w:szCs w:val="22"/>
              </w:rPr>
            </w:pPr>
            <w:r w:rsidRPr="003345F1">
              <w:rPr>
                <w:rFonts w:ascii="Arial Narrow" w:hAnsi="Arial Narrow"/>
                <w:bCs/>
                <w:sz w:val="22"/>
                <w:szCs w:val="22"/>
              </w:rPr>
              <w:t>Záväzky so zostatkovou dobou splatnosti nad 5 rokov</w:t>
            </w:r>
          </w:p>
        </w:tc>
        <w:tc>
          <w:tcPr>
            <w:tcW w:w="1314" w:type="pct"/>
            <w:noWrap/>
            <w:vAlign w:val="center"/>
          </w:tcPr>
          <w:p w:rsidR="003345F1" w:rsidRPr="003345F1" w:rsidRDefault="003345F1" w:rsidP="003345F1">
            <w:pPr>
              <w:jc w:val="right"/>
              <w:rPr>
                <w:rFonts w:ascii="Arial Narrow" w:hAnsi="Arial Narrow"/>
                <w:bCs/>
                <w:sz w:val="22"/>
                <w:szCs w:val="22"/>
              </w:rPr>
            </w:pPr>
            <w:r w:rsidRPr="003345F1">
              <w:rPr>
                <w:rFonts w:ascii="Arial Narrow" w:hAnsi="Arial Narrow"/>
                <w:bCs/>
                <w:sz w:val="22"/>
                <w:szCs w:val="22"/>
              </w:rPr>
              <w:t>0</w:t>
            </w:r>
          </w:p>
        </w:tc>
        <w:tc>
          <w:tcPr>
            <w:tcW w:w="1223" w:type="pct"/>
            <w:vAlign w:val="center"/>
          </w:tcPr>
          <w:p w:rsidR="003345F1" w:rsidRPr="003345F1" w:rsidRDefault="003345F1" w:rsidP="003345F1">
            <w:pPr>
              <w:jc w:val="right"/>
              <w:rPr>
                <w:rFonts w:ascii="Arial Narrow" w:hAnsi="Arial Narrow"/>
                <w:bCs/>
                <w:sz w:val="22"/>
                <w:szCs w:val="22"/>
              </w:rPr>
            </w:pPr>
            <w:r w:rsidRPr="003345F1">
              <w:rPr>
                <w:rFonts w:ascii="Arial Narrow" w:hAnsi="Arial Narrow"/>
                <w:bCs/>
                <w:sz w:val="22"/>
                <w:szCs w:val="22"/>
              </w:rPr>
              <w:t>0</w:t>
            </w:r>
          </w:p>
        </w:tc>
      </w:tr>
    </w:tbl>
    <w:p w:rsidR="00620893" w:rsidRPr="00E735A9" w:rsidRDefault="00620893" w:rsidP="00620893">
      <w:pPr>
        <w:spacing w:before="120"/>
        <w:ind w:right="-471"/>
        <w:jc w:val="both"/>
        <w:rPr>
          <w:rFonts w:ascii="Arial Narrow" w:hAnsi="Arial Narrow" w:cs="Arial Narrow"/>
          <w:sz w:val="22"/>
          <w:szCs w:val="22"/>
        </w:rPr>
      </w:pPr>
    </w:p>
    <w:p w:rsidR="00486F45" w:rsidRPr="00E735A9" w:rsidRDefault="009538B8" w:rsidP="004226CC">
      <w:pPr>
        <w:spacing w:after="100" w:afterAutospacing="1"/>
        <w:ind w:right="-471"/>
        <w:jc w:val="both"/>
        <w:rPr>
          <w:rFonts w:ascii="Arial Narrow" w:hAnsi="Arial Narrow" w:cs="Arial Narrow"/>
          <w:sz w:val="22"/>
          <w:szCs w:val="22"/>
        </w:rPr>
      </w:pPr>
      <w:r>
        <w:rPr>
          <w:rFonts w:ascii="Arial Narrow" w:hAnsi="Arial Narrow" w:cs="Arial Narrow"/>
          <w:sz w:val="22"/>
          <w:szCs w:val="22"/>
        </w:rPr>
        <w:t>Spoločnosť eviduje k 31.12.2017</w:t>
      </w:r>
      <w:r w:rsidR="00486F45" w:rsidRPr="00E735A9">
        <w:rPr>
          <w:rFonts w:ascii="Arial Narrow" w:hAnsi="Arial Narrow" w:cs="Arial Narrow"/>
          <w:sz w:val="22"/>
          <w:szCs w:val="22"/>
        </w:rPr>
        <w:t xml:space="preserve"> záväzky voči spoločníkom v celkovej </w:t>
      </w:r>
      <w:r w:rsidR="00486F45" w:rsidRPr="003345F1">
        <w:rPr>
          <w:rFonts w:ascii="Arial Narrow" w:hAnsi="Arial Narrow" w:cs="Arial Narrow"/>
          <w:sz w:val="22"/>
          <w:szCs w:val="22"/>
        </w:rPr>
        <w:t>výške 921 31</w:t>
      </w:r>
      <w:r w:rsidR="00A73A0A" w:rsidRPr="003345F1">
        <w:rPr>
          <w:rFonts w:ascii="Arial Narrow" w:hAnsi="Arial Narrow" w:cs="Arial Narrow"/>
          <w:sz w:val="22"/>
          <w:szCs w:val="22"/>
        </w:rPr>
        <w:t>9</w:t>
      </w:r>
      <w:r w:rsidR="00486F45" w:rsidRPr="003345F1">
        <w:rPr>
          <w:rFonts w:ascii="Arial Narrow" w:hAnsi="Arial Narrow" w:cs="Arial Narrow"/>
          <w:sz w:val="22"/>
          <w:szCs w:val="22"/>
        </w:rPr>
        <w:t xml:space="preserve"> Eur pričom</w:t>
      </w:r>
      <w:r w:rsidR="00486F45" w:rsidRPr="00E735A9">
        <w:rPr>
          <w:rFonts w:ascii="Arial Narrow" w:hAnsi="Arial Narrow" w:cs="Arial Narrow"/>
          <w:sz w:val="22"/>
          <w:szCs w:val="22"/>
        </w:rPr>
        <w:t xml:space="preserve"> tieto záväzky predstavujú nevyplatené podiely na rozdelenom</w:t>
      </w:r>
      <w:r w:rsidR="00CA22CA" w:rsidRPr="00D57695">
        <w:rPr>
          <w:rFonts w:ascii="Arial Narrow" w:hAnsi="Arial Narrow" w:cs="Arial Narrow"/>
          <w:sz w:val="22"/>
          <w:szCs w:val="22"/>
        </w:rPr>
        <w:t>, ale k dnešnému dňu nevyplatenom</w:t>
      </w:r>
      <w:r w:rsidR="00486F45" w:rsidRPr="00D57695">
        <w:rPr>
          <w:rFonts w:ascii="Arial Narrow" w:hAnsi="Arial Narrow" w:cs="Arial Narrow"/>
          <w:sz w:val="22"/>
          <w:szCs w:val="22"/>
        </w:rPr>
        <w:t xml:space="preserve"> </w:t>
      </w:r>
      <w:r w:rsidR="00CA22CA" w:rsidRPr="00D57695">
        <w:rPr>
          <w:rFonts w:ascii="Arial Narrow" w:hAnsi="Arial Narrow" w:cs="Arial Narrow"/>
          <w:sz w:val="22"/>
          <w:szCs w:val="22"/>
        </w:rPr>
        <w:t>výsledku hospodárenia</w:t>
      </w:r>
      <w:r w:rsidR="00486F45" w:rsidRPr="00E735A9">
        <w:rPr>
          <w:rFonts w:ascii="Arial Narrow" w:hAnsi="Arial Narrow" w:cs="Arial Narrow"/>
          <w:sz w:val="22"/>
          <w:szCs w:val="22"/>
        </w:rPr>
        <w:t xml:space="preserve"> za minulé obdobia.</w:t>
      </w:r>
      <w:r w:rsidR="004A57C9">
        <w:rPr>
          <w:rFonts w:ascii="Arial Narrow" w:hAnsi="Arial Narrow" w:cs="Arial Narrow"/>
          <w:sz w:val="22"/>
          <w:szCs w:val="22"/>
        </w:rPr>
        <w:t xml:space="preserve"> Tieto záväzky nemajú určenú dobu splatnosti </w:t>
      </w:r>
      <w:r w:rsidR="00CA22CA">
        <w:rPr>
          <w:rFonts w:ascii="Arial Narrow" w:hAnsi="Arial Narrow" w:cs="Arial Narrow"/>
          <w:sz w:val="22"/>
          <w:szCs w:val="22"/>
        </w:rPr>
        <w:t xml:space="preserve">a </w:t>
      </w:r>
      <w:r w:rsidR="004A57C9">
        <w:rPr>
          <w:rFonts w:ascii="Arial Narrow" w:hAnsi="Arial Narrow" w:cs="Arial Narrow"/>
          <w:sz w:val="22"/>
          <w:szCs w:val="22"/>
        </w:rPr>
        <w:t>preto v zmysle zásady opatrnosti ich spoločnosť eviduje ako krátkodobé.</w:t>
      </w:r>
    </w:p>
    <w:p w:rsidR="00254335" w:rsidRPr="00E735A9" w:rsidRDefault="00254335" w:rsidP="00254335">
      <w:pPr>
        <w:spacing w:after="100" w:afterAutospacing="1"/>
        <w:ind w:right="-471"/>
        <w:jc w:val="both"/>
        <w:rPr>
          <w:rFonts w:ascii="Arial Narrow" w:hAnsi="Arial Narrow" w:cs="Arial Narrow"/>
          <w:sz w:val="22"/>
          <w:szCs w:val="22"/>
          <w:u w:val="single"/>
        </w:rPr>
      </w:pPr>
      <w:r w:rsidRPr="00E735A9">
        <w:rPr>
          <w:rFonts w:ascii="Arial Narrow" w:hAnsi="Arial Narrow" w:cs="Arial Narrow"/>
          <w:sz w:val="22"/>
          <w:szCs w:val="22"/>
          <w:u w:val="single"/>
        </w:rPr>
        <w:t>6) Bankové úvery</w:t>
      </w:r>
    </w:p>
    <w:p w:rsidR="00254335" w:rsidRPr="00E735A9" w:rsidRDefault="00254335" w:rsidP="00254335">
      <w:pPr>
        <w:spacing w:after="120"/>
        <w:jc w:val="both"/>
        <w:rPr>
          <w:rFonts w:ascii="Arial Narrow" w:hAnsi="Arial Narrow" w:cs="Arial Narrow"/>
          <w:sz w:val="22"/>
          <w:szCs w:val="22"/>
        </w:rPr>
      </w:pPr>
      <w:r w:rsidRPr="00E735A9">
        <w:rPr>
          <w:rFonts w:ascii="Arial Narrow" w:hAnsi="Arial Narrow" w:cs="Arial Narrow"/>
          <w:sz w:val="22"/>
          <w:szCs w:val="22"/>
        </w:rPr>
        <w:t>Spoločnosť eviduje bankový úver od Tatrabank</w:t>
      </w:r>
      <w:r w:rsidR="009538B8">
        <w:rPr>
          <w:rFonts w:ascii="Arial Narrow" w:hAnsi="Arial Narrow" w:cs="Arial Narrow"/>
          <w:sz w:val="22"/>
          <w:szCs w:val="22"/>
        </w:rPr>
        <w:t>y, ktorého zostatok k 31.12.2017</w:t>
      </w:r>
      <w:r w:rsidRPr="00E735A9">
        <w:rPr>
          <w:rFonts w:ascii="Arial Narrow" w:hAnsi="Arial Narrow" w:cs="Arial Narrow"/>
          <w:sz w:val="22"/>
          <w:szCs w:val="22"/>
        </w:rPr>
        <w:t xml:space="preserve"> je </w:t>
      </w:r>
      <w:r w:rsidR="00EE2EBA" w:rsidRPr="00D57695">
        <w:rPr>
          <w:rFonts w:ascii="Arial Narrow" w:hAnsi="Arial Narrow" w:cs="Arial Narrow"/>
          <w:sz w:val="22"/>
          <w:szCs w:val="22"/>
        </w:rPr>
        <w:t xml:space="preserve">špecifikovaný </w:t>
      </w:r>
      <w:r w:rsidRPr="00D57695">
        <w:rPr>
          <w:rFonts w:ascii="Arial Narrow" w:hAnsi="Arial Narrow" w:cs="Arial Narrow"/>
          <w:sz w:val="22"/>
          <w:szCs w:val="22"/>
        </w:rPr>
        <w:t>v</w:t>
      </w:r>
      <w:r w:rsidRPr="00E735A9">
        <w:rPr>
          <w:rFonts w:ascii="Arial Narrow" w:hAnsi="Arial Narrow" w:cs="Arial Narrow"/>
          <w:sz w:val="22"/>
          <w:szCs w:val="22"/>
        </w:rPr>
        <w:t> nasledujúcej tabu</w:t>
      </w:r>
      <w:r w:rsidR="00EE2EBA">
        <w:rPr>
          <w:rFonts w:ascii="Arial Narrow" w:hAnsi="Arial Narrow" w:cs="Arial Narrow"/>
          <w:sz w:val="22"/>
          <w:szCs w:val="22"/>
        </w:rPr>
        <w:t>ľ</w:t>
      </w:r>
      <w:r w:rsidRPr="00E735A9">
        <w:rPr>
          <w:rFonts w:ascii="Arial Narrow" w:hAnsi="Arial Narrow" w:cs="Arial Narrow"/>
          <w:sz w:val="22"/>
          <w:szCs w:val="22"/>
        </w:rPr>
        <w:t>ke:</w:t>
      </w: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9"/>
        <w:gridCol w:w="2491"/>
        <w:gridCol w:w="2319"/>
      </w:tblGrid>
      <w:tr w:rsidR="00254335" w:rsidRPr="00E735A9" w:rsidTr="00A73A0A">
        <w:trPr>
          <w:trHeight w:val="769"/>
          <w:jc w:val="center"/>
        </w:trPr>
        <w:tc>
          <w:tcPr>
            <w:tcW w:w="2463" w:type="pct"/>
            <w:vAlign w:val="center"/>
            <w:hideMark/>
          </w:tcPr>
          <w:p w:rsidR="00254335" w:rsidRPr="00E735A9" w:rsidRDefault="00254335" w:rsidP="00A73A0A">
            <w:pPr>
              <w:pStyle w:val="TopHeader"/>
            </w:pPr>
            <w:r w:rsidRPr="00E735A9">
              <w:t>Názov položky</w:t>
            </w:r>
          </w:p>
        </w:tc>
        <w:tc>
          <w:tcPr>
            <w:tcW w:w="1314" w:type="pct"/>
            <w:noWrap/>
            <w:vAlign w:val="center"/>
            <w:hideMark/>
          </w:tcPr>
          <w:p w:rsidR="00254335" w:rsidRPr="00E735A9" w:rsidRDefault="00254335" w:rsidP="00A73A0A">
            <w:pPr>
              <w:pStyle w:val="TopHeader"/>
            </w:pPr>
            <w:r w:rsidRPr="00E735A9">
              <w:t>Bežné účtovné obdobie</w:t>
            </w:r>
          </w:p>
        </w:tc>
        <w:tc>
          <w:tcPr>
            <w:tcW w:w="1223" w:type="pct"/>
            <w:vAlign w:val="center"/>
            <w:hideMark/>
          </w:tcPr>
          <w:p w:rsidR="00254335" w:rsidRPr="00E735A9" w:rsidRDefault="00254335" w:rsidP="00A73A0A">
            <w:pPr>
              <w:pStyle w:val="TopHeader"/>
            </w:pPr>
            <w:r w:rsidRPr="00E735A9">
              <w:t>Bezprostredne predchádzajúce účtovné obdobie</w:t>
            </w:r>
          </w:p>
        </w:tc>
      </w:tr>
      <w:tr w:rsidR="00254335" w:rsidRPr="00E735A9" w:rsidTr="00A73A0A">
        <w:trPr>
          <w:trHeight w:val="332"/>
          <w:jc w:val="center"/>
        </w:trPr>
        <w:tc>
          <w:tcPr>
            <w:tcW w:w="2463" w:type="pct"/>
            <w:vAlign w:val="center"/>
          </w:tcPr>
          <w:p w:rsidR="00254335" w:rsidRPr="00E735A9" w:rsidRDefault="00254335" w:rsidP="00A73A0A">
            <w:pPr>
              <w:pStyle w:val="TopHeader"/>
              <w:jc w:val="left"/>
              <w:rPr>
                <w:b w:val="0"/>
              </w:rPr>
            </w:pPr>
            <w:r w:rsidRPr="00E735A9">
              <w:rPr>
                <w:b w:val="0"/>
              </w:rPr>
              <w:t>Záväzky so zostatkovou dobou splatnosti do 1 roka</w:t>
            </w:r>
          </w:p>
        </w:tc>
        <w:tc>
          <w:tcPr>
            <w:tcW w:w="1314" w:type="pct"/>
            <w:noWrap/>
            <w:vAlign w:val="center"/>
          </w:tcPr>
          <w:p w:rsidR="00254335" w:rsidRPr="00E735A9" w:rsidRDefault="00254335" w:rsidP="00A73A0A">
            <w:pPr>
              <w:pStyle w:val="TopHeader"/>
              <w:jc w:val="right"/>
              <w:rPr>
                <w:b w:val="0"/>
              </w:rPr>
            </w:pPr>
            <w:r w:rsidRPr="00E735A9">
              <w:rPr>
                <w:b w:val="0"/>
              </w:rPr>
              <w:t>240 000</w:t>
            </w:r>
          </w:p>
        </w:tc>
        <w:tc>
          <w:tcPr>
            <w:tcW w:w="1223" w:type="pct"/>
            <w:vAlign w:val="center"/>
          </w:tcPr>
          <w:p w:rsidR="00254335" w:rsidRPr="00E735A9" w:rsidRDefault="00486F45" w:rsidP="00A73A0A">
            <w:pPr>
              <w:pStyle w:val="TopHeader"/>
              <w:jc w:val="right"/>
              <w:rPr>
                <w:b w:val="0"/>
              </w:rPr>
            </w:pPr>
            <w:r w:rsidRPr="00E735A9">
              <w:rPr>
                <w:b w:val="0"/>
              </w:rPr>
              <w:t>0</w:t>
            </w:r>
          </w:p>
        </w:tc>
      </w:tr>
      <w:tr w:rsidR="00254335" w:rsidRPr="00E735A9" w:rsidTr="00A73A0A">
        <w:trPr>
          <w:trHeight w:val="332"/>
          <w:jc w:val="center"/>
        </w:trPr>
        <w:tc>
          <w:tcPr>
            <w:tcW w:w="2463" w:type="pct"/>
            <w:vAlign w:val="center"/>
          </w:tcPr>
          <w:p w:rsidR="00254335" w:rsidRPr="00E735A9" w:rsidRDefault="00254335" w:rsidP="00A73A0A">
            <w:pPr>
              <w:pStyle w:val="TopHeader"/>
              <w:jc w:val="left"/>
              <w:rPr>
                <w:b w:val="0"/>
              </w:rPr>
            </w:pPr>
            <w:r w:rsidRPr="00E735A9">
              <w:rPr>
                <w:b w:val="0"/>
              </w:rPr>
              <w:t>Záväzky so zostatkovou dobou splatnosti 1 – 5 rokov</w:t>
            </w:r>
          </w:p>
        </w:tc>
        <w:tc>
          <w:tcPr>
            <w:tcW w:w="1314" w:type="pct"/>
            <w:noWrap/>
            <w:vAlign w:val="center"/>
          </w:tcPr>
          <w:p w:rsidR="00254335" w:rsidRPr="00E735A9" w:rsidRDefault="009538B8" w:rsidP="00A73A0A">
            <w:pPr>
              <w:pStyle w:val="TopHeader"/>
              <w:jc w:val="right"/>
              <w:rPr>
                <w:b w:val="0"/>
              </w:rPr>
            </w:pPr>
            <w:r>
              <w:rPr>
                <w:b w:val="0"/>
              </w:rPr>
              <w:t>2</w:t>
            </w:r>
            <w:r w:rsidR="00254335" w:rsidRPr="00E735A9">
              <w:rPr>
                <w:b w:val="0"/>
              </w:rPr>
              <w:t>0 000</w:t>
            </w:r>
          </w:p>
        </w:tc>
        <w:tc>
          <w:tcPr>
            <w:tcW w:w="1223" w:type="pct"/>
            <w:vAlign w:val="center"/>
          </w:tcPr>
          <w:p w:rsidR="00254335" w:rsidRPr="00E735A9" w:rsidRDefault="00486F45" w:rsidP="00A73A0A">
            <w:pPr>
              <w:pStyle w:val="TopHeader"/>
              <w:jc w:val="right"/>
              <w:rPr>
                <w:b w:val="0"/>
              </w:rPr>
            </w:pPr>
            <w:r w:rsidRPr="00E735A9">
              <w:rPr>
                <w:b w:val="0"/>
              </w:rPr>
              <w:t>0</w:t>
            </w:r>
          </w:p>
        </w:tc>
      </w:tr>
      <w:tr w:rsidR="00254335" w:rsidRPr="00E735A9" w:rsidTr="00A73A0A">
        <w:trPr>
          <w:trHeight w:val="332"/>
          <w:jc w:val="center"/>
        </w:trPr>
        <w:tc>
          <w:tcPr>
            <w:tcW w:w="2463" w:type="pct"/>
            <w:vAlign w:val="center"/>
          </w:tcPr>
          <w:p w:rsidR="00254335" w:rsidRPr="00E735A9" w:rsidRDefault="00254335" w:rsidP="00A73A0A">
            <w:pPr>
              <w:rPr>
                <w:rFonts w:ascii="Arial Narrow" w:hAnsi="Arial Narrow"/>
                <w:sz w:val="22"/>
                <w:szCs w:val="22"/>
              </w:rPr>
            </w:pPr>
            <w:r w:rsidRPr="00E735A9">
              <w:rPr>
                <w:rFonts w:ascii="Arial Narrow" w:hAnsi="Arial Narrow"/>
                <w:bCs/>
                <w:sz w:val="22"/>
                <w:szCs w:val="22"/>
              </w:rPr>
              <w:t>Záväzky so zostatkovou dobou splatnosti nad 5 rokov</w:t>
            </w:r>
          </w:p>
        </w:tc>
        <w:tc>
          <w:tcPr>
            <w:tcW w:w="1314" w:type="pct"/>
            <w:noWrap/>
            <w:vAlign w:val="center"/>
          </w:tcPr>
          <w:p w:rsidR="00254335" w:rsidRPr="00E735A9" w:rsidRDefault="00254335" w:rsidP="00A73A0A">
            <w:pPr>
              <w:jc w:val="right"/>
              <w:rPr>
                <w:rFonts w:ascii="Arial Narrow" w:hAnsi="Arial Narrow"/>
                <w:bCs/>
                <w:sz w:val="22"/>
                <w:szCs w:val="22"/>
              </w:rPr>
            </w:pPr>
            <w:r w:rsidRPr="00E735A9">
              <w:rPr>
                <w:rFonts w:ascii="Arial Narrow" w:hAnsi="Arial Narrow"/>
                <w:bCs/>
                <w:sz w:val="22"/>
                <w:szCs w:val="22"/>
              </w:rPr>
              <w:t>0</w:t>
            </w:r>
          </w:p>
        </w:tc>
        <w:tc>
          <w:tcPr>
            <w:tcW w:w="1223" w:type="pct"/>
            <w:vAlign w:val="center"/>
          </w:tcPr>
          <w:p w:rsidR="00254335" w:rsidRPr="00E735A9" w:rsidRDefault="00254335" w:rsidP="00A73A0A">
            <w:pPr>
              <w:jc w:val="right"/>
              <w:rPr>
                <w:rFonts w:ascii="Arial Narrow" w:hAnsi="Arial Narrow"/>
                <w:bCs/>
                <w:sz w:val="22"/>
                <w:szCs w:val="22"/>
              </w:rPr>
            </w:pPr>
            <w:r w:rsidRPr="00E735A9">
              <w:rPr>
                <w:rFonts w:ascii="Arial Narrow" w:hAnsi="Arial Narrow"/>
                <w:bCs/>
                <w:sz w:val="22"/>
                <w:szCs w:val="22"/>
              </w:rPr>
              <w:t>0</w:t>
            </w:r>
          </w:p>
        </w:tc>
      </w:tr>
    </w:tbl>
    <w:p w:rsidR="00254335" w:rsidRPr="00D57695" w:rsidRDefault="00254335" w:rsidP="00620893">
      <w:pPr>
        <w:spacing w:before="120"/>
        <w:ind w:right="-471"/>
        <w:jc w:val="both"/>
        <w:rPr>
          <w:rFonts w:ascii="Arial Narrow" w:hAnsi="Arial Narrow" w:cs="Arial Narrow"/>
          <w:sz w:val="22"/>
          <w:szCs w:val="22"/>
        </w:rPr>
      </w:pPr>
      <w:r w:rsidRPr="00E735A9">
        <w:rPr>
          <w:rFonts w:ascii="Arial Narrow" w:hAnsi="Arial Narrow" w:cs="Arial Narrow"/>
          <w:sz w:val="22"/>
          <w:szCs w:val="22"/>
        </w:rPr>
        <w:t xml:space="preserve">Spoločnosť získala bankový úver od Tatrabanky v roku 2016 a použila ho </w:t>
      </w:r>
      <w:r w:rsidRPr="00D57695">
        <w:rPr>
          <w:rFonts w:ascii="Arial Narrow" w:hAnsi="Arial Narrow" w:cs="Arial Narrow"/>
          <w:sz w:val="22"/>
          <w:szCs w:val="22"/>
        </w:rPr>
        <w:t xml:space="preserve">na </w:t>
      </w:r>
      <w:r w:rsidR="00EE2EBA" w:rsidRPr="00D57695">
        <w:rPr>
          <w:rFonts w:ascii="Arial Narrow" w:hAnsi="Arial Narrow" w:cs="Arial Narrow"/>
          <w:sz w:val="22"/>
          <w:szCs w:val="22"/>
        </w:rPr>
        <w:t>obstaranie</w:t>
      </w:r>
      <w:r w:rsidR="008A190E" w:rsidRPr="00D57695">
        <w:rPr>
          <w:rFonts w:ascii="Arial Narrow" w:hAnsi="Arial Narrow" w:cs="Arial Narrow"/>
          <w:sz w:val="22"/>
          <w:szCs w:val="22"/>
        </w:rPr>
        <w:t xml:space="preserve"> oceniteľných práv </w:t>
      </w:r>
      <w:r w:rsidRPr="00D57695">
        <w:rPr>
          <w:rFonts w:ascii="Arial Narrow" w:hAnsi="Arial Narrow" w:cs="Arial Narrow"/>
          <w:sz w:val="22"/>
          <w:szCs w:val="22"/>
        </w:rPr>
        <w:t xml:space="preserve"> k softvéru, ktorého obstarávacia cena bola 1 000 000 Eur. </w:t>
      </w:r>
    </w:p>
    <w:p w:rsidR="00486F45" w:rsidRPr="00D57695" w:rsidRDefault="009538B8" w:rsidP="00620893">
      <w:pPr>
        <w:spacing w:before="120"/>
        <w:ind w:right="-471"/>
        <w:jc w:val="both"/>
        <w:rPr>
          <w:rFonts w:ascii="Arial Narrow" w:hAnsi="Arial Narrow" w:cs="Arial Narrow"/>
          <w:sz w:val="22"/>
          <w:szCs w:val="22"/>
        </w:rPr>
      </w:pPr>
      <w:r>
        <w:rPr>
          <w:rFonts w:ascii="Arial Narrow" w:hAnsi="Arial Narrow" w:cs="Arial Narrow"/>
          <w:sz w:val="22"/>
          <w:szCs w:val="22"/>
        </w:rPr>
        <w:t>Spoločnosť k 31.12.2017</w:t>
      </w:r>
      <w:r w:rsidR="00486F45" w:rsidRPr="00D57695">
        <w:rPr>
          <w:rFonts w:ascii="Arial Narrow" w:hAnsi="Arial Narrow" w:cs="Arial Narrow"/>
          <w:sz w:val="22"/>
          <w:szCs w:val="22"/>
        </w:rPr>
        <w:t xml:space="preserve"> splnila všetky kovenanty vyplývajúce z</w:t>
      </w:r>
      <w:r w:rsidR="00A94243" w:rsidRPr="00D57695">
        <w:rPr>
          <w:rFonts w:ascii="Arial Narrow" w:hAnsi="Arial Narrow" w:cs="Arial Narrow"/>
          <w:sz w:val="22"/>
          <w:szCs w:val="22"/>
        </w:rPr>
        <w:t xml:space="preserve"> úverovej</w:t>
      </w:r>
      <w:r w:rsidR="00486F45" w:rsidRPr="00D57695">
        <w:rPr>
          <w:rFonts w:ascii="Arial Narrow" w:hAnsi="Arial Narrow" w:cs="Arial Narrow"/>
          <w:sz w:val="22"/>
          <w:szCs w:val="22"/>
        </w:rPr>
        <w:t xml:space="preserve"> zmluvy s Tatrabankou.</w:t>
      </w:r>
    </w:p>
    <w:p w:rsidR="008F177E" w:rsidRDefault="008F177E" w:rsidP="00620893">
      <w:pPr>
        <w:spacing w:before="120"/>
        <w:ind w:right="-471"/>
        <w:jc w:val="both"/>
        <w:rPr>
          <w:rFonts w:ascii="Arial Narrow" w:hAnsi="Arial Narrow" w:cs="Arial Narrow"/>
          <w:sz w:val="22"/>
          <w:szCs w:val="22"/>
        </w:rPr>
      </w:pPr>
      <w:r w:rsidRPr="00D57695">
        <w:rPr>
          <w:rFonts w:ascii="Arial Narrow" w:hAnsi="Arial Narrow" w:cs="Arial Narrow"/>
          <w:sz w:val="22"/>
          <w:szCs w:val="22"/>
        </w:rPr>
        <w:t>Spoločnosť má úver od Tatrabanky zabezpečený záložným právom k pohľadávkam. Ďalej je úver zabezpečený Zmluvou o použití zmenky, spoločnosť vystavila na zabezpečenie úveru bianko zmenku.</w:t>
      </w:r>
    </w:p>
    <w:p w:rsidR="00B54C74" w:rsidRPr="00E735A9" w:rsidRDefault="00B54C74" w:rsidP="00620893">
      <w:pPr>
        <w:spacing w:before="120"/>
        <w:ind w:right="-471"/>
        <w:jc w:val="both"/>
        <w:rPr>
          <w:rFonts w:ascii="Arial Narrow" w:hAnsi="Arial Narrow" w:cs="Arial Narrow"/>
          <w:sz w:val="22"/>
          <w:szCs w:val="22"/>
        </w:rPr>
      </w:pPr>
    </w:p>
    <w:p w:rsidR="00486F45" w:rsidRDefault="00B54C74" w:rsidP="00B54C74">
      <w:pPr>
        <w:spacing w:after="100" w:afterAutospacing="1"/>
        <w:ind w:right="-471"/>
        <w:jc w:val="both"/>
        <w:rPr>
          <w:rFonts w:ascii="Arial Narrow" w:hAnsi="Arial Narrow" w:cs="Arial Narrow"/>
          <w:sz w:val="22"/>
          <w:szCs w:val="22"/>
          <w:u w:val="single"/>
        </w:rPr>
      </w:pPr>
      <w:r w:rsidRPr="00B54C74">
        <w:rPr>
          <w:rFonts w:ascii="Arial Narrow" w:hAnsi="Arial Narrow" w:cs="Arial Narrow"/>
          <w:sz w:val="22"/>
          <w:szCs w:val="22"/>
          <w:u w:val="single"/>
        </w:rPr>
        <w:lastRenderedPageBreak/>
        <w:t>7) Časové rozlíšenie výnosov</w:t>
      </w:r>
    </w:p>
    <w:p w:rsidR="00B54C74" w:rsidRDefault="00B54C74" w:rsidP="00B54C74">
      <w:pPr>
        <w:spacing w:before="120"/>
        <w:ind w:right="-471"/>
        <w:jc w:val="both"/>
        <w:rPr>
          <w:rFonts w:ascii="Arial Narrow" w:hAnsi="Arial Narrow" w:cs="Arial Narrow"/>
          <w:sz w:val="22"/>
          <w:szCs w:val="22"/>
        </w:rPr>
      </w:pPr>
      <w:r w:rsidRPr="00B54C74">
        <w:rPr>
          <w:rFonts w:ascii="Arial Narrow" w:hAnsi="Arial Narrow" w:cs="Arial Narrow"/>
          <w:sz w:val="22"/>
          <w:szCs w:val="22"/>
        </w:rPr>
        <w:t xml:space="preserve">Spoločnosť </w:t>
      </w:r>
      <w:r>
        <w:rPr>
          <w:rFonts w:ascii="Arial Narrow" w:hAnsi="Arial Narrow" w:cs="Arial Narrow"/>
          <w:sz w:val="22"/>
          <w:szCs w:val="22"/>
        </w:rPr>
        <w:t xml:space="preserve">na účte výnosy budúcich období eviduje výnosy fakturované v minulom a bežnom období, ktoré časovo a vecne súvisia s nasledujúcimi </w:t>
      </w:r>
      <w:r w:rsidRPr="00D57695">
        <w:rPr>
          <w:rFonts w:ascii="Arial Narrow" w:hAnsi="Arial Narrow" w:cs="Arial Narrow"/>
          <w:sz w:val="22"/>
          <w:szCs w:val="22"/>
        </w:rPr>
        <w:t>účtovnými obdobiami. Tieto výnosy Spoločnosť fakturuje v súvislosti s predajom softvéru a poskytov</w:t>
      </w:r>
      <w:r w:rsidR="008A190E" w:rsidRPr="00D57695">
        <w:rPr>
          <w:rFonts w:ascii="Arial Narrow" w:hAnsi="Arial Narrow" w:cs="Arial Narrow"/>
          <w:sz w:val="22"/>
          <w:szCs w:val="22"/>
        </w:rPr>
        <w:t>ania služieb spojených s údržbou</w:t>
      </w:r>
      <w:r w:rsidRPr="00D57695">
        <w:rPr>
          <w:rFonts w:ascii="Arial Narrow" w:hAnsi="Arial Narrow" w:cs="Arial Narrow"/>
          <w:sz w:val="22"/>
          <w:szCs w:val="22"/>
        </w:rPr>
        <w:t xml:space="preserve"> systému.</w:t>
      </w:r>
      <w:r>
        <w:rPr>
          <w:rFonts w:ascii="Arial Narrow" w:hAnsi="Arial Narrow" w:cs="Arial Narrow"/>
          <w:sz w:val="22"/>
          <w:szCs w:val="22"/>
        </w:rPr>
        <w:t xml:space="preserve"> </w:t>
      </w:r>
    </w:p>
    <w:p w:rsidR="00FF5DC7" w:rsidRDefault="00FF5DC7" w:rsidP="00B54C74">
      <w:pPr>
        <w:spacing w:before="120"/>
        <w:ind w:right="-471"/>
        <w:jc w:val="both"/>
        <w:rPr>
          <w:rFonts w:ascii="Arial Narrow" w:hAnsi="Arial Narrow" w:cs="Arial Narrow"/>
          <w:sz w:val="22"/>
          <w:szCs w:val="22"/>
        </w:rPr>
      </w:pPr>
    </w:p>
    <w:p w:rsidR="004226CC" w:rsidRDefault="00FF5DC7" w:rsidP="004226CC">
      <w:pPr>
        <w:spacing w:after="100" w:afterAutospacing="1"/>
        <w:ind w:right="-471"/>
        <w:jc w:val="both"/>
        <w:rPr>
          <w:rFonts w:ascii="Arial Narrow" w:hAnsi="Arial Narrow" w:cs="Arial Narrow"/>
          <w:sz w:val="22"/>
          <w:szCs w:val="22"/>
          <w:u w:val="single"/>
        </w:rPr>
      </w:pPr>
      <w:r>
        <w:rPr>
          <w:rFonts w:ascii="Arial Narrow" w:hAnsi="Arial Narrow" w:cs="Arial Narrow"/>
          <w:sz w:val="22"/>
          <w:szCs w:val="22"/>
          <w:u w:val="single"/>
        </w:rPr>
        <w:t>8</w:t>
      </w:r>
      <w:r w:rsidR="004226CC" w:rsidRPr="00B54C74">
        <w:rPr>
          <w:rFonts w:ascii="Arial Narrow" w:hAnsi="Arial Narrow" w:cs="Arial Narrow"/>
          <w:sz w:val="22"/>
          <w:szCs w:val="22"/>
          <w:u w:val="single"/>
        </w:rPr>
        <w:t xml:space="preserve">) </w:t>
      </w:r>
      <w:r>
        <w:rPr>
          <w:rFonts w:ascii="Arial Narrow" w:hAnsi="Arial Narrow" w:cs="Arial Narrow"/>
          <w:sz w:val="22"/>
          <w:szCs w:val="22"/>
          <w:u w:val="single"/>
        </w:rPr>
        <w:t>V</w:t>
      </w:r>
      <w:r w:rsidR="004226CC" w:rsidRPr="00B54C74">
        <w:rPr>
          <w:rFonts w:ascii="Arial Narrow" w:hAnsi="Arial Narrow" w:cs="Arial Narrow"/>
          <w:sz w:val="22"/>
          <w:szCs w:val="22"/>
          <w:u w:val="single"/>
        </w:rPr>
        <w:t>ýnos</w:t>
      </w:r>
      <w:r>
        <w:rPr>
          <w:rFonts w:ascii="Arial Narrow" w:hAnsi="Arial Narrow" w:cs="Arial Narrow"/>
          <w:sz w:val="22"/>
          <w:szCs w:val="22"/>
          <w:u w:val="single"/>
        </w:rPr>
        <w:t>y</w:t>
      </w:r>
    </w:p>
    <w:p w:rsidR="004226CC" w:rsidRDefault="004226CC" w:rsidP="004226CC">
      <w:pPr>
        <w:spacing w:before="120"/>
        <w:ind w:right="-471"/>
        <w:jc w:val="both"/>
        <w:rPr>
          <w:rFonts w:ascii="Arial Narrow" w:hAnsi="Arial Narrow" w:cs="Arial Narrow"/>
          <w:sz w:val="22"/>
          <w:szCs w:val="22"/>
        </w:rPr>
      </w:pPr>
      <w:r w:rsidRPr="00D57695">
        <w:rPr>
          <w:rFonts w:ascii="Arial Narrow" w:hAnsi="Arial Narrow" w:cs="Arial Narrow"/>
          <w:sz w:val="22"/>
          <w:szCs w:val="22"/>
        </w:rPr>
        <w:t xml:space="preserve">Spoločnosť </w:t>
      </w:r>
      <w:r w:rsidR="00FF5DC7" w:rsidRPr="00D57695">
        <w:rPr>
          <w:rFonts w:ascii="Arial Narrow" w:hAnsi="Arial Narrow" w:cs="Arial Narrow"/>
          <w:sz w:val="22"/>
          <w:szCs w:val="22"/>
        </w:rPr>
        <w:t xml:space="preserve">na účtoch </w:t>
      </w:r>
      <w:r w:rsidR="002E05A4" w:rsidRPr="00D57695">
        <w:rPr>
          <w:rFonts w:ascii="Arial Narrow" w:hAnsi="Arial Narrow" w:cs="Arial Narrow"/>
          <w:sz w:val="22"/>
          <w:szCs w:val="22"/>
        </w:rPr>
        <w:t xml:space="preserve">Tržby z predaja služieb </w:t>
      </w:r>
      <w:r w:rsidR="00FF5DC7" w:rsidRPr="00D57695">
        <w:rPr>
          <w:rFonts w:ascii="Arial Narrow" w:hAnsi="Arial Narrow" w:cs="Arial Narrow"/>
          <w:sz w:val="22"/>
          <w:szCs w:val="22"/>
        </w:rPr>
        <w:t>účtuje</w:t>
      </w:r>
      <w:r w:rsidR="002E05A4" w:rsidRPr="00D57695">
        <w:rPr>
          <w:rFonts w:ascii="Arial Narrow" w:hAnsi="Arial Narrow" w:cs="Arial Narrow"/>
          <w:sz w:val="22"/>
          <w:szCs w:val="22"/>
        </w:rPr>
        <w:t xml:space="preserve"> o výnosoch</w:t>
      </w:r>
      <w:r w:rsidR="00FF5DC7" w:rsidRPr="00D57695">
        <w:rPr>
          <w:rFonts w:ascii="Arial Narrow" w:hAnsi="Arial Narrow" w:cs="Arial Narrow"/>
          <w:sz w:val="22"/>
          <w:szCs w:val="22"/>
        </w:rPr>
        <w:t xml:space="preserve"> z predaja softvéru, poradenstva a údržby t</w:t>
      </w:r>
      <w:r w:rsidR="009538B8">
        <w:rPr>
          <w:rFonts w:ascii="Arial Narrow" w:hAnsi="Arial Narrow" w:cs="Arial Narrow"/>
          <w:sz w:val="22"/>
          <w:szCs w:val="22"/>
        </w:rPr>
        <w:t>ohto softvéru. Tržby za rok 2017 boli vo výške 6 107 621,82</w:t>
      </w:r>
      <w:r w:rsidR="00FF5DC7" w:rsidRPr="00D57695">
        <w:rPr>
          <w:rFonts w:ascii="Arial Narrow" w:hAnsi="Arial Narrow" w:cs="Arial Narrow"/>
          <w:sz w:val="22"/>
          <w:szCs w:val="22"/>
        </w:rPr>
        <w:t xml:space="preserve"> Eur.</w:t>
      </w:r>
    </w:p>
    <w:p w:rsidR="002819EA" w:rsidRDefault="002819EA" w:rsidP="00FF5DC7">
      <w:pPr>
        <w:spacing w:after="100" w:afterAutospacing="1"/>
        <w:ind w:right="-471"/>
        <w:jc w:val="both"/>
        <w:rPr>
          <w:rFonts w:ascii="Arial Narrow" w:hAnsi="Arial Narrow" w:cs="Arial Narrow"/>
          <w:sz w:val="22"/>
          <w:szCs w:val="22"/>
          <w:u w:val="single"/>
        </w:rPr>
      </w:pPr>
    </w:p>
    <w:p w:rsidR="00FF5DC7" w:rsidRPr="00D57695" w:rsidRDefault="00FF5DC7" w:rsidP="00FF5DC7">
      <w:pPr>
        <w:spacing w:after="100" w:afterAutospacing="1"/>
        <w:ind w:right="-471"/>
        <w:jc w:val="both"/>
        <w:rPr>
          <w:rFonts w:ascii="Arial Narrow" w:hAnsi="Arial Narrow" w:cs="Arial Narrow"/>
          <w:sz w:val="22"/>
          <w:szCs w:val="22"/>
          <w:u w:val="single"/>
        </w:rPr>
      </w:pPr>
      <w:r w:rsidRPr="00D57695">
        <w:rPr>
          <w:rFonts w:ascii="Arial Narrow" w:hAnsi="Arial Narrow" w:cs="Arial Narrow"/>
          <w:sz w:val="22"/>
          <w:szCs w:val="22"/>
          <w:u w:val="single"/>
        </w:rPr>
        <w:t>9) Náklady</w:t>
      </w:r>
    </w:p>
    <w:p w:rsidR="00FF5DC7" w:rsidRDefault="00FF5DC7" w:rsidP="00FF5DC7">
      <w:pPr>
        <w:spacing w:before="120"/>
        <w:ind w:right="-471"/>
        <w:jc w:val="both"/>
        <w:rPr>
          <w:rFonts w:ascii="Arial Narrow" w:hAnsi="Arial Narrow" w:cs="Arial Narrow"/>
          <w:sz w:val="22"/>
          <w:szCs w:val="22"/>
        </w:rPr>
      </w:pPr>
      <w:r w:rsidRPr="00D57695">
        <w:rPr>
          <w:rFonts w:ascii="Arial Narrow" w:hAnsi="Arial Narrow" w:cs="Arial Narrow"/>
          <w:sz w:val="22"/>
          <w:szCs w:val="22"/>
        </w:rPr>
        <w:t xml:space="preserve">Spoločnosť na </w:t>
      </w:r>
      <w:r w:rsidR="002E05A4" w:rsidRPr="00D57695">
        <w:rPr>
          <w:rFonts w:ascii="Arial Narrow" w:hAnsi="Arial Narrow" w:cs="Arial Narrow"/>
          <w:sz w:val="22"/>
          <w:szCs w:val="22"/>
        </w:rPr>
        <w:t>nákladových účtoch</w:t>
      </w:r>
      <w:r w:rsidRPr="00D57695">
        <w:rPr>
          <w:rFonts w:ascii="Arial Narrow" w:hAnsi="Arial Narrow" w:cs="Arial Narrow"/>
          <w:sz w:val="22"/>
          <w:szCs w:val="22"/>
        </w:rPr>
        <w:t xml:space="preserve"> účtovala bežné náklady súvisiace s jej činnosť</w:t>
      </w:r>
      <w:r w:rsidR="009538B8">
        <w:rPr>
          <w:rFonts w:ascii="Arial Narrow" w:hAnsi="Arial Narrow" w:cs="Arial Narrow"/>
          <w:sz w:val="22"/>
          <w:szCs w:val="22"/>
        </w:rPr>
        <w:t>ou. Významné náklady za rok 2017</w:t>
      </w:r>
      <w:r w:rsidRPr="00D57695">
        <w:rPr>
          <w:rFonts w:ascii="Arial Narrow" w:hAnsi="Arial Narrow" w:cs="Arial Narrow"/>
          <w:sz w:val="22"/>
          <w:szCs w:val="22"/>
        </w:rPr>
        <w:t xml:space="preserve"> v porovnaní s predchádzajúcim účtovným obdobím</w:t>
      </w:r>
      <w:r w:rsidR="002E05A4" w:rsidRPr="00D57695">
        <w:rPr>
          <w:rFonts w:ascii="Arial Narrow" w:hAnsi="Arial Narrow" w:cs="Arial Narrow"/>
          <w:sz w:val="22"/>
          <w:szCs w:val="22"/>
        </w:rPr>
        <w:t>,</w:t>
      </w:r>
      <w:r w:rsidRPr="00D57695">
        <w:rPr>
          <w:rFonts w:ascii="Arial Narrow" w:hAnsi="Arial Narrow" w:cs="Arial Narrow"/>
          <w:sz w:val="22"/>
          <w:szCs w:val="22"/>
        </w:rPr>
        <w:t xml:space="preserve"> sú uvedené v nasledujúcej tabuľke:</w:t>
      </w:r>
    </w:p>
    <w:p w:rsidR="00FF5DC7" w:rsidRDefault="00FF5DC7" w:rsidP="00FF5DC7">
      <w:pPr>
        <w:spacing w:before="120"/>
        <w:ind w:right="-471"/>
        <w:jc w:val="both"/>
        <w:rPr>
          <w:rFonts w:ascii="Arial Narrow" w:hAnsi="Arial Narrow" w:cs="Arial Narrow"/>
          <w:sz w:val="22"/>
          <w:szCs w:val="22"/>
        </w:rPr>
      </w:pP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9"/>
        <w:gridCol w:w="2491"/>
        <w:gridCol w:w="2319"/>
      </w:tblGrid>
      <w:tr w:rsidR="00FF5DC7" w:rsidRPr="00E735A9" w:rsidTr="00A73A0A">
        <w:trPr>
          <w:trHeight w:val="769"/>
          <w:jc w:val="center"/>
        </w:trPr>
        <w:tc>
          <w:tcPr>
            <w:tcW w:w="2463" w:type="pct"/>
            <w:vAlign w:val="center"/>
            <w:hideMark/>
          </w:tcPr>
          <w:p w:rsidR="00FF5DC7" w:rsidRPr="00E735A9" w:rsidRDefault="00FF5DC7" w:rsidP="00A73A0A">
            <w:pPr>
              <w:pStyle w:val="TopHeader"/>
            </w:pPr>
            <w:r w:rsidRPr="00E735A9">
              <w:t>Názov položky</w:t>
            </w:r>
          </w:p>
        </w:tc>
        <w:tc>
          <w:tcPr>
            <w:tcW w:w="1314" w:type="pct"/>
            <w:noWrap/>
            <w:vAlign w:val="center"/>
            <w:hideMark/>
          </w:tcPr>
          <w:p w:rsidR="00FF5DC7" w:rsidRPr="00E735A9" w:rsidRDefault="00FF5DC7" w:rsidP="00A73A0A">
            <w:pPr>
              <w:pStyle w:val="TopHeader"/>
            </w:pPr>
            <w:r w:rsidRPr="00E735A9">
              <w:t>Bežné účtovné obdobie</w:t>
            </w:r>
          </w:p>
        </w:tc>
        <w:tc>
          <w:tcPr>
            <w:tcW w:w="1223" w:type="pct"/>
            <w:vAlign w:val="center"/>
            <w:hideMark/>
          </w:tcPr>
          <w:p w:rsidR="00FF5DC7" w:rsidRPr="00E735A9" w:rsidRDefault="00FF5DC7" w:rsidP="00A73A0A">
            <w:pPr>
              <w:pStyle w:val="TopHeader"/>
            </w:pPr>
            <w:r w:rsidRPr="00E735A9">
              <w:t>Bezprostredne predchádzajúce účtovné obdobie</w:t>
            </w:r>
          </w:p>
        </w:tc>
      </w:tr>
      <w:tr w:rsidR="009538B8" w:rsidRPr="00E735A9" w:rsidTr="00A73A0A">
        <w:trPr>
          <w:trHeight w:val="332"/>
          <w:jc w:val="center"/>
        </w:trPr>
        <w:tc>
          <w:tcPr>
            <w:tcW w:w="2463" w:type="pct"/>
            <w:vAlign w:val="center"/>
          </w:tcPr>
          <w:p w:rsidR="009538B8" w:rsidRPr="00E735A9" w:rsidRDefault="009538B8" w:rsidP="009538B8">
            <w:pPr>
              <w:pStyle w:val="TopHeader"/>
              <w:jc w:val="left"/>
              <w:rPr>
                <w:b w:val="0"/>
              </w:rPr>
            </w:pPr>
            <w:r>
              <w:rPr>
                <w:b w:val="0"/>
              </w:rPr>
              <w:t>Nájomné kancelárskych priestorov a súvisiacich služieb</w:t>
            </w:r>
          </w:p>
        </w:tc>
        <w:tc>
          <w:tcPr>
            <w:tcW w:w="1314" w:type="pct"/>
            <w:noWrap/>
            <w:vAlign w:val="center"/>
          </w:tcPr>
          <w:p w:rsidR="009538B8" w:rsidRPr="00CF1675" w:rsidRDefault="009538B8" w:rsidP="009538B8">
            <w:pPr>
              <w:pStyle w:val="TopHeader"/>
              <w:jc w:val="right"/>
              <w:rPr>
                <w:b w:val="0"/>
              </w:rPr>
            </w:pPr>
            <w:r w:rsidRPr="00CF1675">
              <w:rPr>
                <w:b w:val="0"/>
              </w:rPr>
              <w:t>141 598</w:t>
            </w:r>
          </w:p>
        </w:tc>
        <w:tc>
          <w:tcPr>
            <w:tcW w:w="1223" w:type="pct"/>
            <w:vAlign w:val="center"/>
          </w:tcPr>
          <w:p w:rsidR="009538B8" w:rsidRPr="00E735A9" w:rsidRDefault="009538B8" w:rsidP="009538B8">
            <w:pPr>
              <w:pStyle w:val="TopHeader"/>
              <w:jc w:val="right"/>
              <w:rPr>
                <w:b w:val="0"/>
              </w:rPr>
            </w:pPr>
            <w:r>
              <w:rPr>
                <w:b w:val="0"/>
              </w:rPr>
              <w:t>126 375</w:t>
            </w:r>
          </w:p>
        </w:tc>
      </w:tr>
      <w:tr w:rsidR="009538B8" w:rsidRPr="00E735A9" w:rsidTr="00A73A0A">
        <w:trPr>
          <w:trHeight w:val="332"/>
          <w:jc w:val="center"/>
        </w:trPr>
        <w:tc>
          <w:tcPr>
            <w:tcW w:w="2463" w:type="pct"/>
            <w:vAlign w:val="center"/>
          </w:tcPr>
          <w:p w:rsidR="009538B8" w:rsidRPr="00E735A9" w:rsidRDefault="009538B8" w:rsidP="009538B8">
            <w:pPr>
              <w:pStyle w:val="TopHeader"/>
              <w:jc w:val="left"/>
              <w:rPr>
                <w:b w:val="0"/>
              </w:rPr>
            </w:pPr>
            <w:r>
              <w:rPr>
                <w:b w:val="0"/>
              </w:rPr>
              <w:t>Organizovanie a účasť na konferenciách</w:t>
            </w:r>
          </w:p>
        </w:tc>
        <w:tc>
          <w:tcPr>
            <w:tcW w:w="1314" w:type="pct"/>
            <w:noWrap/>
            <w:vAlign w:val="center"/>
          </w:tcPr>
          <w:p w:rsidR="009538B8" w:rsidRPr="00CF1675" w:rsidRDefault="004E2007" w:rsidP="009538B8">
            <w:pPr>
              <w:pStyle w:val="TopHeader"/>
              <w:jc w:val="right"/>
              <w:rPr>
                <w:b w:val="0"/>
              </w:rPr>
            </w:pPr>
            <w:r w:rsidRPr="00CF1675">
              <w:rPr>
                <w:b w:val="0"/>
              </w:rPr>
              <w:t>468 426</w:t>
            </w:r>
          </w:p>
        </w:tc>
        <w:tc>
          <w:tcPr>
            <w:tcW w:w="1223" w:type="pct"/>
            <w:vAlign w:val="center"/>
          </w:tcPr>
          <w:p w:rsidR="009538B8" w:rsidRPr="00E735A9" w:rsidRDefault="009538B8" w:rsidP="009538B8">
            <w:pPr>
              <w:pStyle w:val="TopHeader"/>
              <w:jc w:val="right"/>
              <w:rPr>
                <w:b w:val="0"/>
              </w:rPr>
            </w:pPr>
            <w:r>
              <w:rPr>
                <w:b w:val="0"/>
              </w:rPr>
              <w:t>494 288</w:t>
            </w:r>
          </w:p>
        </w:tc>
      </w:tr>
      <w:tr w:rsidR="009538B8" w:rsidRPr="00E735A9" w:rsidTr="00A73A0A">
        <w:trPr>
          <w:trHeight w:val="332"/>
          <w:jc w:val="center"/>
        </w:trPr>
        <w:tc>
          <w:tcPr>
            <w:tcW w:w="2463" w:type="pct"/>
            <w:vAlign w:val="center"/>
          </w:tcPr>
          <w:p w:rsidR="009538B8" w:rsidRPr="00E735A9" w:rsidRDefault="009538B8" w:rsidP="009538B8">
            <w:pPr>
              <w:rPr>
                <w:rFonts w:ascii="Arial Narrow" w:hAnsi="Arial Narrow"/>
                <w:sz w:val="22"/>
                <w:szCs w:val="22"/>
              </w:rPr>
            </w:pPr>
            <w:r>
              <w:rPr>
                <w:rFonts w:ascii="Arial Narrow" w:hAnsi="Arial Narrow"/>
                <w:bCs/>
                <w:sz w:val="22"/>
                <w:szCs w:val="22"/>
              </w:rPr>
              <w:t>Reklama a marketing</w:t>
            </w:r>
          </w:p>
        </w:tc>
        <w:tc>
          <w:tcPr>
            <w:tcW w:w="1314" w:type="pct"/>
            <w:noWrap/>
            <w:vAlign w:val="center"/>
          </w:tcPr>
          <w:p w:rsidR="009538B8" w:rsidRPr="00CF1675" w:rsidRDefault="00CF1675" w:rsidP="009538B8">
            <w:pPr>
              <w:jc w:val="right"/>
              <w:rPr>
                <w:rFonts w:ascii="Arial Narrow" w:hAnsi="Arial Narrow"/>
                <w:bCs/>
                <w:sz w:val="22"/>
                <w:szCs w:val="22"/>
              </w:rPr>
            </w:pPr>
            <w:r w:rsidRPr="00CF1675">
              <w:rPr>
                <w:rFonts w:ascii="Arial Narrow" w:hAnsi="Arial Narrow"/>
                <w:bCs/>
                <w:sz w:val="22"/>
                <w:szCs w:val="22"/>
              </w:rPr>
              <w:t>475 835</w:t>
            </w:r>
          </w:p>
        </w:tc>
        <w:tc>
          <w:tcPr>
            <w:tcW w:w="1223" w:type="pct"/>
            <w:vAlign w:val="center"/>
          </w:tcPr>
          <w:p w:rsidR="009538B8" w:rsidRPr="00E735A9" w:rsidRDefault="009538B8" w:rsidP="009538B8">
            <w:pPr>
              <w:jc w:val="right"/>
              <w:rPr>
                <w:rFonts w:ascii="Arial Narrow" w:hAnsi="Arial Narrow"/>
                <w:bCs/>
                <w:sz w:val="22"/>
                <w:szCs w:val="22"/>
              </w:rPr>
            </w:pPr>
            <w:r>
              <w:rPr>
                <w:rFonts w:ascii="Arial Narrow" w:hAnsi="Arial Narrow"/>
                <w:bCs/>
                <w:sz w:val="22"/>
                <w:szCs w:val="22"/>
              </w:rPr>
              <w:t>149 685</w:t>
            </w:r>
          </w:p>
        </w:tc>
      </w:tr>
      <w:tr w:rsidR="009538B8" w:rsidRPr="00E735A9" w:rsidTr="00A73A0A">
        <w:trPr>
          <w:trHeight w:val="332"/>
          <w:jc w:val="center"/>
        </w:trPr>
        <w:tc>
          <w:tcPr>
            <w:tcW w:w="2463" w:type="pct"/>
            <w:vAlign w:val="center"/>
          </w:tcPr>
          <w:p w:rsidR="009538B8" w:rsidRDefault="009538B8" w:rsidP="009538B8">
            <w:pPr>
              <w:rPr>
                <w:rFonts w:ascii="Arial Narrow" w:hAnsi="Arial Narrow"/>
                <w:bCs/>
                <w:sz w:val="22"/>
                <w:szCs w:val="22"/>
              </w:rPr>
            </w:pPr>
            <w:r>
              <w:rPr>
                <w:rFonts w:ascii="Arial Narrow" w:hAnsi="Arial Narrow"/>
                <w:bCs/>
                <w:sz w:val="22"/>
                <w:szCs w:val="22"/>
              </w:rPr>
              <w:t>Náklady súvisiace s údržbou a správou softvéru</w:t>
            </w:r>
          </w:p>
        </w:tc>
        <w:tc>
          <w:tcPr>
            <w:tcW w:w="1314" w:type="pct"/>
            <w:noWrap/>
            <w:vAlign w:val="center"/>
          </w:tcPr>
          <w:p w:rsidR="009538B8" w:rsidRPr="00CF1675" w:rsidRDefault="00CF1675" w:rsidP="009538B8">
            <w:pPr>
              <w:jc w:val="right"/>
              <w:rPr>
                <w:rFonts w:ascii="Arial Narrow" w:hAnsi="Arial Narrow"/>
                <w:bCs/>
                <w:sz w:val="22"/>
                <w:szCs w:val="22"/>
              </w:rPr>
            </w:pPr>
            <w:r w:rsidRPr="00CF1675">
              <w:rPr>
                <w:rFonts w:ascii="Arial Narrow" w:hAnsi="Arial Narrow"/>
                <w:bCs/>
                <w:sz w:val="22"/>
                <w:szCs w:val="22"/>
              </w:rPr>
              <w:t>767 950</w:t>
            </w:r>
          </w:p>
        </w:tc>
        <w:tc>
          <w:tcPr>
            <w:tcW w:w="1223" w:type="pct"/>
            <w:vAlign w:val="center"/>
          </w:tcPr>
          <w:p w:rsidR="009538B8" w:rsidRDefault="009538B8" w:rsidP="009538B8">
            <w:pPr>
              <w:jc w:val="right"/>
              <w:rPr>
                <w:rFonts w:ascii="Arial Narrow" w:hAnsi="Arial Narrow"/>
                <w:bCs/>
                <w:sz w:val="22"/>
                <w:szCs w:val="22"/>
              </w:rPr>
            </w:pPr>
            <w:r>
              <w:rPr>
                <w:rFonts w:ascii="Arial Narrow" w:hAnsi="Arial Narrow"/>
                <w:bCs/>
                <w:sz w:val="22"/>
                <w:szCs w:val="22"/>
              </w:rPr>
              <w:t>919 502</w:t>
            </w:r>
          </w:p>
        </w:tc>
      </w:tr>
      <w:tr w:rsidR="009538B8" w:rsidRPr="00E735A9" w:rsidTr="00A73A0A">
        <w:trPr>
          <w:trHeight w:val="332"/>
          <w:jc w:val="center"/>
        </w:trPr>
        <w:tc>
          <w:tcPr>
            <w:tcW w:w="2463" w:type="pct"/>
            <w:vAlign w:val="center"/>
          </w:tcPr>
          <w:p w:rsidR="009538B8" w:rsidRDefault="009538B8" w:rsidP="009538B8">
            <w:pPr>
              <w:rPr>
                <w:rFonts w:ascii="Arial Narrow" w:hAnsi="Arial Narrow"/>
                <w:bCs/>
                <w:sz w:val="22"/>
                <w:szCs w:val="22"/>
              </w:rPr>
            </w:pPr>
            <w:r>
              <w:rPr>
                <w:rFonts w:ascii="Arial Narrow" w:hAnsi="Arial Narrow"/>
                <w:bCs/>
                <w:sz w:val="22"/>
                <w:szCs w:val="22"/>
              </w:rPr>
              <w:t xml:space="preserve">Osobné náklady </w:t>
            </w:r>
          </w:p>
        </w:tc>
        <w:tc>
          <w:tcPr>
            <w:tcW w:w="1314" w:type="pct"/>
            <w:noWrap/>
            <w:vAlign w:val="center"/>
          </w:tcPr>
          <w:p w:rsidR="009538B8" w:rsidRPr="00CF1675" w:rsidRDefault="00CF1675" w:rsidP="009538B8">
            <w:pPr>
              <w:jc w:val="right"/>
              <w:rPr>
                <w:rFonts w:ascii="Arial Narrow" w:hAnsi="Arial Narrow"/>
                <w:bCs/>
                <w:sz w:val="22"/>
                <w:szCs w:val="22"/>
              </w:rPr>
            </w:pPr>
            <w:bookmarkStart w:id="0" w:name="_GoBack"/>
            <w:bookmarkEnd w:id="0"/>
            <w:r w:rsidRPr="00CF1675">
              <w:rPr>
                <w:rFonts w:ascii="Arial Narrow" w:hAnsi="Arial Narrow"/>
                <w:bCs/>
                <w:sz w:val="22"/>
                <w:szCs w:val="22"/>
              </w:rPr>
              <w:t>1 106 763</w:t>
            </w:r>
          </w:p>
        </w:tc>
        <w:tc>
          <w:tcPr>
            <w:tcW w:w="1223" w:type="pct"/>
            <w:vAlign w:val="center"/>
          </w:tcPr>
          <w:p w:rsidR="009538B8" w:rsidRDefault="009538B8" w:rsidP="009538B8">
            <w:pPr>
              <w:jc w:val="right"/>
              <w:rPr>
                <w:rFonts w:ascii="Arial Narrow" w:hAnsi="Arial Narrow"/>
                <w:bCs/>
                <w:sz w:val="22"/>
                <w:szCs w:val="22"/>
              </w:rPr>
            </w:pPr>
            <w:r>
              <w:rPr>
                <w:rFonts w:ascii="Arial Narrow" w:hAnsi="Arial Narrow"/>
                <w:bCs/>
                <w:sz w:val="22"/>
                <w:szCs w:val="22"/>
              </w:rPr>
              <w:t>785 564</w:t>
            </w:r>
          </w:p>
        </w:tc>
      </w:tr>
      <w:tr w:rsidR="009538B8" w:rsidRPr="00D57695" w:rsidTr="00A73A0A">
        <w:trPr>
          <w:trHeight w:val="332"/>
          <w:jc w:val="center"/>
        </w:trPr>
        <w:tc>
          <w:tcPr>
            <w:tcW w:w="2463" w:type="pct"/>
            <w:vAlign w:val="center"/>
          </w:tcPr>
          <w:p w:rsidR="009538B8" w:rsidRDefault="009538B8" w:rsidP="009538B8">
            <w:pPr>
              <w:rPr>
                <w:rFonts w:ascii="Arial Narrow" w:hAnsi="Arial Narrow"/>
                <w:bCs/>
                <w:sz w:val="22"/>
                <w:szCs w:val="22"/>
              </w:rPr>
            </w:pPr>
            <w:r>
              <w:rPr>
                <w:rFonts w:ascii="Arial Narrow" w:hAnsi="Arial Narrow"/>
                <w:bCs/>
                <w:sz w:val="22"/>
                <w:szCs w:val="22"/>
              </w:rPr>
              <w:t xml:space="preserve">Odpisy dlhodobého majetku </w:t>
            </w:r>
          </w:p>
        </w:tc>
        <w:tc>
          <w:tcPr>
            <w:tcW w:w="1314" w:type="pct"/>
            <w:noWrap/>
            <w:vAlign w:val="center"/>
          </w:tcPr>
          <w:p w:rsidR="009538B8" w:rsidRPr="00CF1675" w:rsidRDefault="00CF1675" w:rsidP="009538B8">
            <w:pPr>
              <w:jc w:val="right"/>
              <w:rPr>
                <w:rFonts w:ascii="Arial Narrow" w:hAnsi="Arial Narrow"/>
                <w:bCs/>
                <w:sz w:val="22"/>
                <w:szCs w:val="22"/>
              </w:rPr>
            </w:pPr>
            <w:r w:rsidRPr="00CF1675">
              <w:rPr>
                <w:rFonts w:ascii="Arial Narrow" w:hAnsi="Arial Narrow"/>
                <w:bCs/>
                <w:sz w:val="22"/>
                <w:szCs w:val="22"/>
              </w:rPr>
              <w:t>390 963</w:t>
            </w:r>
          </w:p>
        </w:tc>
        <w:tc>
          <w:tcPr>
            <w:tcW w:w="1223" w:type="pct"/>
            <w:vAlign w:val="center"/>
          </w:tcPr>
          <w:p w:rsidR="009538B8" w:rsidRDefault="009538B8" w:rsidP="009538B8">
            <w:pPr>
              <w:jc w:val="right"/>
              <w:rPr>
                <w:rFonts w:ascii="Arial Narrow" w:hAnsi="Arial Narrow"/>
                <w:bCs/>
                <w:sz w:val="22"/>
                <w:szCs w:val="22"/>
              </w:rPr>
            </w:pPr>
            <w:r>
              <w:rPr>
                <w:rFonts w:ascii="Arial Narrow" w:hAnsi="Arial Narrow"/>
                <w:bCs/>
                <w:sz w:val="22"/>
                <w:szCs w:val="22"/>
              </w:rPr>
              <w:t>361 318</w:t>
            </w:r>
          </w:p>
        </w:tc>
      </w:tr>
      <w:tr w:rsidR="009538B8" w:rsidRPr="00E735A9" w:rsidTr="00A73A0A">
        <w:trPr>
          <w:trHeight w:val="332"/>
          <w:jc w:val="center"/>
        </w:trPr>
        <w:tc>
          <w:tcPr>
            <w:tcW w:w="2463" w:type="pct"/>
            <w:vAlign w:val="center"/>
          </w:tcPr>
          <w:p w:rsidR="009538B8" w:rsidRDefault="009538B8" w:rsidP="009538B8">
            <w:pPr>
              <w:rPr>
                <w:rFonts w:ascii="Arial Narrow" w:hAnsi="Arial Narrow"/>
                <w:bCs/>
                <w:sz w:val="22"/>
                <w:szCs w:val="22"/>
              </w:rPr>
            </w:pPr>
            <w:r>
              <w:rPr>
                <w:rFonts w:ascii="Arial Narrow" w:hAnsi="Arial Narrow"/>
                <w:bCs/>
                <w:sz w:val="22"/>
                <w:szCs w:val="22"/>
              </w:rPr>
              <w:t>Zostatková cena predaného majetku</w:t>
            </w:r>
          </w:p>
        </w:tc>
        <w:tc>
          <w:tcPr>
            <w:tcW w:w="1314" w:type="pct"/>
            <w:noWrap/>
            <w:vAlign w:val="center"/>
          </w:tcPr>
          <w:p w:rsidR="009538B8" w:rsidRPr="00DC65E9" w:rsidRDefault="009538B8" w:rsidP="009538B8">
            <w:pPr>
              <w:jc w:val="right"/>
              <w:rPr>
                <w:rFonts w:ascii="Arial Narrow" w:hAnsi="Arial Narrow"/>
                <w:bCs/>
                <w:sz w:val="22"/>
                <w:szCs w:val="22"/>
                <w:highlight w:val="yellow"/>
              </w:rPr>
            </w:pPr>
          </w:p>
        </w:tc>
        <w:tc>
          <w:tcPr>
            <w:tcW w:w="1223" w:type="pct"/>
            <w:vAlign w:val="center"/>
          </w:tcPr>
          <w:p w:rsidR="009538B8" w:rsidRDefault="009538B8" w:rsidP="009538B8">
            <w:pPr>
              <w:jc w:val="right"/>
              <w:rPr>
                <w:rFonts w:ascii="Arial Narrow" w:hAnsi="Arial Narrow"/>
                <w:bCs/>
                <w:sz w:val="22"/>
                <w:szCs w:val="22"/>
              </w:rPr>
            </w:pPr>
            <w:r>
              <w:rPr>
                <w:rFonts w:ascii="Arial Narrow" w:hAnsi="Arial Narrow"/>
                <w:bCs/>
                <w:sz w:val="22"/>
                <w:szCs w:val="22"/>
              </w:rPr>
              <w:t>298 596</w:t>
            </w:r>
          </w:p>
        </w:tc>
      </w:tr>
    </w:tbl>
    <w:p w:rsidR="00254335" w:rsidRPr="00E735A9" w:rsidRDefault="00254335" w:rsidP="00620893">
      <w:pPr>
        <w:spacing w:before="120"/>
        <w:ind w:right="-471"/>
        <w:jc w:val="both"/>
        <w:rPr>
          <w:rFonts w:ascii="Arial Narrow" w:hAnsi="Arial Narrow" w:cs="Arial Narrow"/>
          <w:sz w:val="22"/>
          <w:szCs w:val="22"/>
        </w:rPr>
      </w:pPr>
    </w:p>
    <w:p w:rsidR="001357F4" w:rsidRPr="00E735A9" w:rsidRDefault="001357F4" w:rsidP="001357F4">
      <w:pPr>
        <w:spacing w:after="120"/>
        <w:ind w:right="-471"/>
        <w:jc w:val="center"/>
        <w:rPr>
          <w:rFonts w:ascii="Arial Narrow" w:hAnsi="Arial Narrow" w:cs="Arial Narrow"/>
          <w:b/>
          <w:bCs/>
          <w:sz w:val="22"/>
          <w:szCs w:val="22"/>
          <w:u w:val="single"/>
        </w:rPr>
      </w:pPr>
      <w:r w:rsidRPr="00E735A9">
        <w:rPr>
          <w:rFonts w:ascii="Arial Narrow" w:hAnsi="Arial Narrow" w:cs="Arial Narrow"/>
          <w:b/>
          <w:bCs/>
          <w:sz w:val="22"/>
          <w:szCs w:val="22"/>
          <w:u w:val="single"/>
        </w:rPr>
        <w:t>Článok V – INFORMÁCIE O INÝCH AKTÍVACH A INÝCH PASÍVACH</w:t>
      </w:r>
    </w:p>
    <w:p w:rsidR="00B52FF9" w:rsidRPr="00F21B8B" w:rsidRDefault="00C41775" w:rsidP="00A5297F">
      <w:pPr>
        <w:spacing w:after="120"/>
        <w:jc w:val="both"/>
        <w:rPr>
          <w:rFonts w:ascii="Arial Narrow" w:hAnsi="Arial Narrow"/>
          <w:sz w:val="22"/>
          <w:szCs w:val="22"/>
          <w:lang w:eastAsia="en-US"/>
        </w:rPr>
      </w:pPr>
      <w:r w:rsidRPr="00F21B8B">
        <w:rPr>
          <w:rFonts w:ascii="Arial Narrow" w:hAnsi="Arial Narrow"/>
          <w:sz w:val="22"/>
          <w:szCs w:val="22"/>
          <w:lang w:eastAsia="en-US"/>
        </w:rPr>
        <w:t>Spoločnosť má podmienený záväzok z tituly vystavenej bianko zmenky, ktorú vystavila v </w:t>
      </w:r>
      <w:r w:rsidR="004452A6" w:rsidRPr="00F21B8B">
        <w:rPr>
          <w:rFonts w:ascii="Arial Narrow" w:hAnsi="Arial Narrow"/>
          <w:sz w:val="22"/>
          <w:szCs w:val="22"/>
          <w:lang w:eastAsia="en-US"/>
        </w:rPr>
        <w:t>súvislosti so zabezpečením úveru</w:t>
      </w:r>
      <w:r w:rsidRPr="00F21B8B">
        <w:rPr>
          <w:rFonts w:ascii="Arial Narrow" w:hAnsi="Arial Narrow"/>
          <w:sz w:val="22"/>
          <w:szCs w:val="22"/>
          <w:lang w:eastAsia="en-US"/>
        </w:rPr>
        <w:t xml:space="preserve"> od Tatrabanky.</w:t>
      </w:r>
      <w:r w:rsidR="00A5297F" w:rsidRPr="00F21B8B">
        <w:rPr>
          <w:rFonts w:ascii="Arial Narrow" w:hAnsi="Arial Narrow"/>
          <w:sz w:val="22"/>
          <w:szCs w:val="22"/>
          <w:lang w:eastAsia="en-US"/>
        </w:rPr>
        <w:t xml:space="preserve"> Zároveň má Spoločnosť podmienený záväzok z titulu záložného práva k pohľadávkam, ktorými je tiež zabezpečený úver od Tatrabanky.</w:t>
      </w:r>
    </w:p>
    <w:p w:rsidR="004452A6" w:rsidRDefault="004452A6" w:rsidP="00A5297F">
      <w:pPr>
        <w:spacing w:after="120"/>
        <w:jc w:val="both"/>
        <w:rPr>
          <w:rFonts w:ascii="Arial Narrow" w:hAnsi="Arial Narrow"/>
          <w:sz w:val="22"/>
          <w:szCs w:val="22"/>
          <w:lang w:eastAsia="en-US"/>
        </w:rPr>
      </w:pPr>
      <w:r w:rsidRPr="00F21B8B">
        <w:rPr>
          <w:rFonts w:ascii="Arial Narrow" w:hAnsi="Arial Narrow"/>
          <w:sz w:val="22"/>
          <w:szCs w:val="22"/>
          <w:lang w:eastAsia="en-US"/>
        </w:rPr>
        <w:t>Spoločnosť eviduje podmienený záväzok z titulu uzatvorenia kúpnej zmluvy na obstaranie oceniteľných práv k nehmotnému dlhodobému majetku zo dňa 4.2.2016. Na základe tejto zmluvy sa Spoločnosť zaviazala, že ak vzniknú po podpise tejto zmluvy záväzky, škody alebo daňové nedoplatky, preberá na seba zodpovednosť tieto záväzky, škody alebo daňové nedoplatky uhradiť za predávajúceho do výšky 600 000 Eur.</w:t>
      </w:r>
      <w:r>
        <w:rPr>
          <w:rFonts w:ascii="Arial Narrow" w:hAnsi="Arial Narrow"/>
          <w:sz w:val="22"/>
          <w:szCs w:val="22"/>
          <w:lang w:eastAsia="en-US"/>
        </w:rPr>
        <w:t xml:space="preserve"> </w:t>
      </w:r>
    </w:p>
    <w:p w:rsidR="005B7D13" w:rsidRPr="00E735A9" w:rsidRDefault="005B7D13" w:rsidP="00B52FF9">
      <w:pPr>
        <w:ind w:right="-468"/>
        <w:jc w:val="center"/>
        <w:rPr>
          <w:rFonts w:ascii="Arial Narrow" w:hAnsi="Arial Narrow" w:cs="Arial Narrow"/>
          <w:b/>
          <w:bCs/>
          <w:sz w:val="22"/>
          <w:szCs w:val="22"/>
        </w:rPr>
      </w:pPr>
    </w:p>
    <w:p w:rsidR="00521298" w:rsidRPr="00E735A9" w:rsidRDefault="00521298" w:rsidP="00A5297F">
      <w:pPr>
        <w:spacing w:after="120"/>
        <w:ind w:right="-471"/>
        <w:jc w:val="center"/>
        <w:rPr>
          <w:rFonts w:ascii="Arial Narrow" w:hAnsi="Arial Narrow" w:cs="Arial Narrow"/>
          <w:b/>
          <w:bCs/>
          <w:sz w:val="22"/>
          <w:szCs w:val="22"/>
          <w:u w:val="single"/>
        </w:rPr>
      </w:pPr>
      <w:r w:rsidRPr="00E735A9">
        <w:rPr>
          <w:rFonts w:ascii="Arial Narrow" w:hAnsi="Arial Narrow" w:cs="Arial Narrow"/>
          <w:b/>
          <w:bCs/>
          <w:sz w:val="22"/>
          <w:szCs w:val="22"/>
          <w:u w:val="single"/>
        </w:rPr>
        <w:t xml:space="preserve">Článok VI – UDALOSTI, KTORÉ NASTALI PO </w:t>
      </w:r>
      <w:r w:rsidR="003F66A7" w:rsidRPr="00E735A9">
        <w:rPr>
          <w:rFonts w:ascii="Arial Narrow" w:hAnsi="Arial Narrow" w:cs="Arial Narrow"/>
          <w:b/>
          <w:bCs/>
          <w:sz w:val="22"/>
          <w:szCs w:val="22"/>
          <w:u w:val="single"/>
        </w:rPr>
        <w:t>DNI, KU KTORÉMU SA ZOSTAVUJE ÚČTOVNÁ ZÁVIERKA</w:t>
      </w:r>
    </w:p>
    <w:p w:rsidR="003F66A7" w:rsidRDefault="005B7D13" w:rsidP="00521298">
      <w:pPr>
        <w:spacing w:after="120"/>
        <w:jc w:val="both"/>
        <w:rPr>
          <w:rFonts w:ascii="Arial Narrow" w:hAnsi="Arial Narrow" w:cs="Arial Narrow"/>
          <w:sz w:val="22"/>
          <w:szCs w:val="22"/>
        </w:rPr>
      </w:pPr>
      <w:r w:rsidRPr="00E735A9">
        <w:rPr>
          <w:rFonts w:ascii="Arial Narrow" w:hAnsi="Arial Narrow" w:cs="Arial Narrow"/>
          <w:sz w:val="22"/>
          <w:szCs w:val="22"/>
        </w:rPr>
        <w:t>Po 31. decembri 201</w:t>
      </w:r>
      <w:r w:rsidR="00DC65E9">
        <w:rPr>
          <w:rFonts w:ascii="Arial Narrow" w:hAnsi="Arial Narrow" w:cs="Arial Narrow"/>
          <w:sz w:val="22"/>
          <w:szCs w:val="22"/>
        </w:rPr>
        <w:t>7</w:t>
      </w:r>
      <w:r w:rsidRPr="00E735A9">
        <w:rPr>
          <w:rFonts w:ascii="Arial Narrow" w:hAnsi="Arial Narrow" w:cs="Arial Narrow"/>
          <w:sz w:val="22"/>
          <w:szCs w:val="22"/>
        </w:rPr>
        <w:t xml:space="preserve"> do dňa zostavenia účtovnej závierky nenastali žiadne udalosti majúce významný vplyv na verné zobrazenie skutočností, ktoré sú predmetom účtovníctva.</w:t>
      </w:r>
    </w:p>
    <w:p w:rsidR="00616CDD" w:rsidRDefault="00616CDD" w:rsidP="00521298">
      <w:pPr>
        <w:spacing w:after="120"/>
        <w:jc w:val="both"/>
        <w:rPr>
          <w:rFonts w:ascii="Arial Narrow" w:hAnsi="Arial Narrow" w:cs="Arial Narrow"/>
          <w:sz w:val="22"/>
          <w:szCs w:val="22"/>
        </w:rPr>
      </w:pPr>
    </w:p>
    <w:p w:rsidR="00616CDD" w:rsidRPr="00D57695" w:rsidRDefault="00616CDD" w:rsidP="00616CDD">
      <w:pPr>
        <w:spacing w:after="120"/>
        <w:jc w:val="center"/>
        <w:rPr>
          <w:rFonts w:ascii="Arial Narrow" w:hAnsi="Arial Narrow" w:cs="Arial Narrow"/>
          <w:b/>
          <w:bCs/>
          <w:sz w:val="22"/>
          <w:szCs w:val="22"/>
          <w:u w:val="single"/>
        </w:rPr>
      </w:pPr>
      <w:r w:rsidRPr="00D57695">
        <w:rPr>
          <w:rFonts w:ascii="Arial Narrow" w:hAnsi="Arial Narrow" w:cs="Arial Narrow"/>
          <w:b/>
          <w:bCs/>
          <w:sz w:val="22"/>
          <w:szCs w:val="22"/>
          <w:u w:val="single"/>
        </w:rPr>
        <w:t>Článok VII – OSTATNÉ INFORMÁCIE</w:t>
      </w:r>
    </w:p>
    <w:p w:rsidR="00616CDD" w:rsidRPr="00D57695" w:rsidRDefault="00616CDD" w:rsidP="00616CDD">
      <w:pPr>
        <w:spacing w:after="120"/>
        <w:jc w:val="both"/>
        <w:rPr>
          <w:rFonts w:ascii="Arial Narrow" w:hAnsi="Arial Narrow" w:cs="Arial Narrow"/>
          <w:sz w:val="22"/>
          <w:szCs w:val="22"/>
        </w:rPr>
      </w:pPr>
      <w:r w:rsidRPr="00D57695">
        <w:rPr>
          <w:rFonts w:ascii="Arial Narrow" w:hAnsi="Arial Narrow" w:cs="Arial Narrow"/>
          <w:sz w:val="22"/>
          <w:szCs w:val="22"/>
        </w:rPr>
        <w:t xml:space="preserve">Spoločnosti nebolo poskytnuté výlučné a ani osobitné právo poskytovať služby vo verejnom záujme. </w:t>
      </w:r>
    </w:p>
    <w:p w:rsidR="00616CDD" w:rsidRPr="00616CDD" w:rsidRDefault="00616CDD" w:rsidP="00616CDD">
      <w:pPr>
        <w:spacing w:after="120"/>
        <w:jc w:val="both"/>
        <w:rPr>
          <w:rFonts w:ascii="Arial Narrow" w:hAnsi="Arial Narrow" w:cs="Arial Narrow"/>
          <w:sz w:val="22"/>
          <w:szCs w:val="22"/>
        </w:rPr>
      </w:pPr>
      <w:r w:rsidRPr="00D57695">
        <w:rPr>
          <w:rFonts w:ascii="Arial Narrow" w:hAnsi="Arial Narrow" w:cs="Arial Narrow"/>
          <w:sz w:val="22"/>
          <w:szCs w:val="22"/>
        </w:rPr>
        <w:t>Činnosť Spoločnosti nie je zaradená do kategórie priemyselnej výroby podľa §23d odst. 6 zákona.</w:t>
      </w:r>
      <w:r w:rsidRPr="00616CDD">
        <w:rPr>
          <w:rFonts w:ascii="Arial Narrow" w:hAnsi="Arial Narrow" w:cs="Arial Narrow"/>
          <w:sz w:val="22"/>
          <w:szCs w:val="22"/>
        </w:rPr>
        <w:t xml:space="preserve"> </w:t>
      </w:r>
    </w:p>
    <w:p w:rsidR="00616CDD" w:rsidRPr="00E735A9" w:rsidRDefault="00616CDD" w:rsidP="00521298">
      <w:pPr>
        <w:spacing w:after="120"/>
        <w:jc w:val="both"/>
        <w:rPr>
          <w:rFonts w:ascii="Arial Narrow" w:hAnsi="Arial Narrow" w:cs="Arial Narrow"/>
          <w:sz w:val="22"/>
          <w:szCs w:val="22"/>
        </w:rPr>
      </w:pPr>
    </w:p>
    <w:sectPr w:rsidR="00616CDD" w:rsidRPr="00E735A9" w:rsidSect="005B7D13">
      <w:headerReference w:type="default" r:id="rId11"/>
      <w:footerReference w:type="default" r:id="rId12"/>
      <w:headerReference w:type="first" r:id="rId13"/>
      <w:pgSz w:w="11907" w:h="16840" w:code="9"/>
      <w:pgMar w:top="1418" w:right="992" w:bottom="1134" w:left="1417" w:header="851" w:footer="454"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73A0A" w:rsidRDefault="00A73A0A">
      <w:r>
        <w:separator/>
      </w:r>
    </w:p>
  </w:endnote>
  <w:endnote w:type="continuationSeparator" w:id="0">
    <w:p w:rsidR="00A73A0A" w:rsidRDefault="00A73A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3A0A" w:rsidRPr="005B7D13" w:rsidRDefault="00A73A0A">
    <w:pPr>
      <w:pStyle w:val="Footer"/>
      <w:jc w:val="right"/>
      <w:rPr>
        <w:rFonts w:ascii="Arial Narrow" w:hAnsi="Arial Narrow"/>
        <w:sz w:val="20"/>
      </w:rPr>
    </w:pPr>
    <w:r w:rsidRPr="005B7D13">
      <w:rPr>
        <w:rFonts w:ascii="Arial Narrow" w:hAnsi="Arial Narrow"/>
        <w:sz w:val="20"/>
      </w:rPr>
      <w:fldChar w:fldCharType="begin"/>
    </w:r>
    <w:r w:rsidRPr="005B7D13">
      <w:rPr>
        <w:rFonts w:ascii="Arial Narrow" w:hAnsi="Arial Narrow"/>
        <w:sz w:val="20"/>
      </w:rPr>
      <w:instrText>PAGE   \* MERGEFORMAT</w:instrText>
    </w:r>
    <w:r w:rsidRPr="005B7D13">
      <w:rPr>
        <w:rFonts w:ascii="Arial Narrow" w:hAnsi="Arial Narrow"/>
        <w:sz w:val="20"/>
      </w:rPr>
      <w:fldChar w:fldCharType="separate"/>
    </w:r>
    <w:r w:rsidR="00C25028">
      <w:rPr>
        <w:rFonts w:ascii="Arial Narrow" w:hAnsi="Arial Narrow"/>
        <w:noProof/>
        <w:sz w:val="20"/>
      </w:rPr>
      <w:t>2</w:t>
    </w:r>
    <w:r w:rsidRPr="005B7D13">
      <w:rPr>
        <w:rFonts w:ascii="Arial Narrow" w:hAnsi="Arial Narrow"/>
        <w:sz w:val="20"/>
      </w:rPr>
      <w:fldChar w:fldCharType="end"/>
    </w:r>
  </w:p>
  <w:p w:rsidR="00A73A0A" w:rsidRDefault="00A73A0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73A0A" w:rsidRDefault="00A73A0A">
      <w:r>
        <w:separator/>
      </w:r>
    </w:p>
  </w:footnote>
  <w:footnote w:type="continuationSeparator" w:id="0">
    <w:p w:rsidR="00A73A0A" w:rsidRDefault="00A73A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3A0A" w:rsidRPr="00DF1474" w:rsidRDefault="00A73A0A" w:rsidP="00DF1474">
    <w:pPr>
      <w:pStyle w:val="BodyText"/>
      <w:tabs>
        <w:tab w:val="left" w:pos="0"/>
        <w:tab w:val="left" w:pos="6348"/>
      </w:tabs>
      <w:ind w:left="-397" w:firstLine="0"/>
      <w:rPr>
        <w:rFonts w:ascii="Arial Narrow" w:hAnsi="Arial Narrow" w:cs="Arial"/>
        <w:sz w:val="22"/>
        <w:szCs w:val="22"/>
        <w:lang w:val="sk-SK"/>
      </w:rPr>
    </w:pPr>
    <w:r>
      <w:rPr>
        <w:rFonts w:ascii="Arial" w:hAnsi="Arial" w:cs="Arial"/>
        <w:sz w:val="22"/>
        <w:szCs w:val="22"/>
        <w:lang w:val="sk-SK"/>
      </w:rPr>
      <w:tab/>
    </w:r>
    <w:r w:rsidRPr="00DF1474">
      <w:rPr>
        <w:rFonts w:ascii="Arial Narrow" w:hAnsi="Arial Narrow" w:cs="Arial"/>
        <w:sz w:val="22"/>
        <w:szCs w:val="22"/>
        <w:lang w:val="sk-SK"/>
      </w:rPr>
      <w:t>Po</w:t>
    </w:r>
    <w:r w:rsidRPr="00DF1474">
      <w:rPr>
        <w:rFonts w:ascii="Arial Narrow" w:hAnsi="Arial Narrow" w:cs="Arial"/>
        <w:spacing w:val="1"/>
        <w:sz w:val="22"/>
        <w:szCs w:val="22"/>
        <w:lang w:val="sk-SK"/>
      </w:rPr>
      <w:t>z</w:t>
    </w:r>
    <w:r w:rsidRPr="00DF1474">
      <w:rPr>
        <w:rFonts w:ascii="Arial Narrow" w:hAnsi="Arial Narrow" w:cs="Arial"/>
        <w:sz w:val="22"/>
        <w:szCs w:val="22"/>
        <w:lang w:val="sk-SK"/>
      </w:rPr>
      <w:t>n</w:t>
    </w:r>
    <w:r w:rsidRPr="00DF1474">
      <w:rPr>
        <w:rFonts w:ascii="Arial Narrow" w:hAnsi="Arial Narrow" w:cs="Arial"/>
        <w:spacing w:val="-1"/>
        <w:sz w:val="22"/>
        <w:szCs w:val="22"/>
        <w:lang w:val="sk-SK"/>
      </w:rPr>
      <w:t>á</w:t>
    </w:r>
    <w:r w:rsidRPr="00DF1474">
      <w:rPr>
        <w:rFonts w:ascii="Arial Narrow" w:hAnsi="Arial Narrow" w:cs="Arial"/>
        <w:sz w:val="22"/>
        <w:szCs w:val="22"/>
        <w:lang w:val="sk-SK"/>
      </w:rPr>
      <w:t>m</w:t>
    </w:r>
    <w:r w:rsidRPr="00DF1474">
      <w:rPr>
        <w:rFonts w:ascii="Arial Narrow" w:hAnsi="Arial Narrow" w:cs="Arial"/>
        <w:spacing w:val="2"/>
        <w:sz w:val="22"/>
        <w:szCs w:val="22"/>
        <w:lang w:val="sk-SK"/>
      </w:rPr>
      <w:t>k</w:t>
    </w:r>
    <w:r w:rsidRPr="00DF1474">
      <w:rPr>
        <w:rFonts w:ascii="Arial Narrow" w:hAnsi="Arial Narrow" w:cs="Arial"/>
        <w:sz w:val="22"/>
        <w:szCs w:val="22"/>
        <w:lang w:val="sk-SK"/>
      </w:rPr>
      <w:t>y</w:t>
    </w:r>
    <w:r w:rsidRPr="00DF1474">
      <w:rPr>
        <w:rFonts w:ascii="Arial Narrow" w:hAnsi="Arial Narrow" w:cs="Arial"/>
        <w:spacing w:val="-8"/>
        <w:sz w:val="22"/>
        <w:szCs w:val="22"/>
        <w:lang w:val="sk-SK"/>
      </w:rPr>
      <w:t xml:space="preserve"> </w:t>
    </w:r>
    <w:r w:rsidRPr="00DF1474">
      <w:rPr>
        <w:rFonts w:ascii="Arial Narrow" w:hAnsi="Arial Narrow" w:cs="Arial"/>
        <w:spacing w:val="1"/>
        <w:sz w:val="22"/>
        <w:szCs w:val="22"/>
        <w:lang w:val="sk-SK"/>
      </w:rPr>
      <w:t>Ú</w:t>
    </w:r>
    <w:r w:rsidRPr="00DF1474">
      <w:rPr>
        <w:rFonts w:ascii="Arial Narrow" w:hAnsi="Arial Narrow" w:cs="Arial"/>
        <w:sz w:val="22"/>
        <w:szCs w:val="22"/>
        <w:lang w:val="sk-SK"/>
      </w:rPr>
      <w:t>č POD 3 –</w:t>
    </w:r>
    <w:r w:rsidRPr="00DF1474">
      <w:rPr>
        <w:rFonts w:ascii="Arial Narrow" w:hAnsi="Arial Narrow" w:cs="Arial"/>
        <w:spacing w:val="-1"/>
        <w:sz w:val="22"/>
        <w:szCs w:val="22"/>
        <w:lang w:val="sk-SK"/>
      </w:rPr>
      <w:t xml:space="preserve"> </w:t>
    </w:r>
    <w:r w:rsidRPr="00DF1474">
      <w:rPr>
        <w:rFonts w:ascii="Arial Narrow" w:hAnsi="Arial Narrow" w:cs="Arial"/>
        <w:sz w:val="22"/>
        <w:szCs w:val="22"/>
        <w:lang w:val="sk-SK"/>
      </w:rPr>
      <w:t xml:space="preserve">01                      </w:t>
    </w:r>
    <w:r w:rsidRPr="00DF1474">
      <w:rPr>
        <w:rFonts w:ascii="Arial Narrow" w:hAnsi="Arial Narrow" w:cs="Arial"/>
        <w:sz w:val="22"/>
        <w:szCs w:val="22"/>
        <w:lang w:val="sk-SK"/>
      </w:rPr>
      <w:tab/>
      <w:t xml:space="preserve"> </w:t>
    </w:r>
    <w:r w:rsidRPr="00DF1474">
      <w:rPr>
        <w:rFonts w:ascii="Arial Narrow" w:hAnsi="Arial Narrow" w:cs="Arial"/>
        <w:spacing w:val="-6"/>
        <w:sz w:val="22"/>
        <w:szCs w:val="22"/>
        <w:lang w:val="sk-SK"/>
      </w:rPr>
      <w:t>I</w:t>
    </w:r>
    <w:r>
      <w:rPr>
        <w:rFonts w:ascii="Arial Narrow" w:hAnsi="Arial Narrow" w:cs="Arial"/>
        <w:sz w:val="22"/>
        <w:szCs w:val="22"/>
        <w:lang w:val="sk-SK"/>
      </w:rPr>
      <w:t xml:space="preserve">ČO: 35768916    </w:t>
    </w:r>
    <w:r w:rsidRPr="00DF1474">
      <w:rPr>
        <w:rFonts w:ascii="Arial Narrow" w:hAnsi="Arial Narrow" w:cs="Arial"/>
        <w:sz w:val="22"/>
        <w:szCs w:val="22"/>
        <w:lang w:val="sk-SK"/>
      </w:rPr>
      <w:t xml:space="preserve"> </w:t>
    </w:r>
    <w:r>
      <w:rPr>
        <w:rFonts w:ascii="Arial Narrow" w:hAnsi="Arial Narrow" w:cs="Arial"/>
        <w:sz w:val="22"/>
        <w:szCs w:val="22"/>
        <w:lang w:val="sk-SK"/>
      </w:rPr>
      <w:t xml:space="preserve">  </w:t>
    </w:r>
    <w:r w:rsidRPr="00DF1474">
      <w:rPr>
        <w:rFonts w:ascii="Arial Narrow" w:hAnsi="Arial Narrow" w:cs="Arial"/>
        <w:sz w:val="22"/>
        <w:szCs w:val="22"/>
        <w:lang w:val="sk-SK"/>
      </w:rPr>
      <w:t xml:space="preserve">  </w:t>
    </w:r>
    <w:r w:rsidRPr="00DF1474">
      <w:rPr>
        <w:rFonts w:ascii="Arial Narrow" w:hAnsi="Arial Narrow" w:cs="Arial"/>
        <w:spacing w:val="1"/>
        <w:sz w:val="22"/>
        <w:szCs w:val="22"/>
        <w:lang w:val="sk-SK"/>
      </w:rPr>
      <w:t>D</w:t>
    </w:r>
    <w:r w:rsidRPr="00DF1474">
      <w:rPr>
        <w:rFonts w:ascii="Arial Narrow" w:hAnsi="Arial Narrow" w:cs="Arial"/>
        <w:spacing w:val="-6"/>
        <w:sz w:val="22"/>
        <w:szCs w:val="22"/>
        <w:lang w:val="sk-SK"/>
      </w:rPr>
      <w:t>I</w:t>
    </w:r>
    <w:r>
      <w:rPr>
        <w:rFonts w:ascii="Arial Narrow" w:hAnsi="Arial Narrow" w:cs="Arial"/>
        <w:sz w:val="22"/>
        <w:szCs w:val="22"/>
        <w:lang w:val="sk-SK"/>
      </w:rPr>
      <w:t>Č: 2020232390</w:t>
    </w:r>
    <w:r w:rsidRPr="00DF1474">
      <w:rPr>
        <w:rFonts w:ascii="Arial Narrow" w:hAnsi="Arial Narrow" w:cs="Arial"/>
        <w:sz w:val="22"/>
        <w:szCs w:val="22"/>
        <w:bdr w:val="single" w:sz="4" w:space="0" w:color="auto"/>
        <w:lang w:val="sk-SK"/>
      </w:rPr>
      <w:t xml:space="preserve">  </w:t>
    </w:r>
    <w:r w:rsidRPr="00DF1474">
      <w:rPr>
        <w:rFonts w:ascii="Arial Narrow" w:hAnsi="Arial Narrow" w:cs="Arial"/>
        <w:sz w:val="22"/>
        <w:szCs w:val="22"/>
        <w:lang w:val="sk-SK"/>
      </w:rPr>
      <w:t xml:space="preserve">    </w:t>
    </w:r>
  </w:p>
  <w:p w:rsidR="00A73A0A" w:rsidRDefault="00A73A0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A73A0A" w:rsidRPr="003F477D"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A73A0A" w:rsidRPr="003F477D" w:rsidRDefault="00A73A0A" w:rsidP="00AD5E55">
          <w:pPr>
            <w:rPr>
              <w:color w:val="000000"/>
              <w:szCs w:val="22"/>
            </w:rPr>
          </w:pPr>
          <w:r w:rsidRPr="003F477D">
            <w:rPr>
              <w:color w:val="000000"/>
              <w:szCs w:val="22"/>
            </w:rPr>
            <w:t>Poznámky Úč POD 3 - 04</w:t>
          </w:r>
        </w:p>
      </w:tc>
      <w:tc>
        <w:tcPr>
          <w:tcW w:w="2260" w:type="dxa"/>
          <w:tcBorders>
            <w:top w:val="nil"/>
            <w:left w:val="nil"/>
            <w:bottom w:val="nil"/>
            <w:right w:val="nil"/>
          </w:tcBorders>
          <w:noWrap/>
          <w:vAlign w:val="bottom"/>
          <w:hideMark/>
        </w:tcPr>
        <w:p w:rsidR="00A73A0A" w:rsidRPr="003F477D" w:rsidRDefault="00A73A0A" w:rsidP="00AD5E55">
          <w:pPr>
            <w:jc w:val="center"/>
            <w:rPr>
              <w:color w:val="000000"/>
              <w:szCs w:val="22"/>
            </w:rPr>
          </w:pPr>
        </w:p>
      </w:tc>
      <w:tc>
        <w:tcPr>
          <w:tcW w:w="420" w:type="dxa"/>
          <w:tcBorders>
            <w:top w:val="nil"/>
            <w:left w:val="nil"/>
            <w:bottom w:val="nil"/>
            <w:right w:val="nil"/>
          </w:tcBorders>
          <w:noWrap/>
          <w:vAlign w:val="bottom"/>
          <w:hideMark/>
        </w:tcPr>
        <w:p w:rsidR="00A73A0A" w:rsidRPr="003F477D" w:rsidRDefault="00A73A0A"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A73A0A" w:rsidRPr="003F477D" w:rsidRDefault="00A73A0A"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A73A0A" w:rsidRPr="003F477D" w:rsidRDefault="00A73A0A"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A73A0A" w:rsidRPr="003F477D" w:rsidRDefault="00A73A0A"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A73A0A" w:rsidRPr="003F477D" w:rsidRDefault="00A73A0A"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A73A0A" w:rsidRPr="003F477D" w:rsidRDefault="00A73A0A"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A73A0A" w:rsidRPr="003F477D" w:rsidRDefault="00A73A0A"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A73A0A" w:rsidRPr="003F477D" w:rsidRDefault="00A73A0A"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A73A0A" w:rsidRPr="003F477D" w:rsidRDefault="00A73A0A"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A73A0A" w:rsidRPr="003F477D" w:rsidRDefault="00A73A0A"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A73A0A" w:rsidRPr="003F477D" w:rsidRDefault="00A73A0A" w:rsidP="00AD5E55">
          <w:pPr>
            <w:jc w:val="center"/>
            <w:rPr>
              <w:szCs w:val="22"/>
            </w:rPr>
          </w:pPr>
          <w:r>
            <w:rPr>
              <w:szCs w:val="22"/>
            </w:rPr>
            <w:t>0</w:t>
          </w:r>
          <w:r w:rsidRPr="003F477D">
            <w:rPr>
              <w:szCs w:val="22"/>
            </w:rPr>
            <w:t> </w:t>
          </w:r>
        </w:p>
      </w:tc>
    </w:tr>
  </w:tbl>
  <w:p w:rsidR="00A73A0A" w:rsidRDefault="00A73A0A" w:rsidP="002715D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1A3D53D6"/>
    <w:multiLevelType w:val="hybridMultilevel"/>
    <w:tmpl w:val="F3CC86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1C550F6C"/>
    <w:multiLevelType w:val="hybridMultilevel"/>
    <w:tmpl w:val="9FCE2FEE"/>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 w15:restartNumberingAfterBreak="0">
    <w:nsid w:val="260A061E"/>
    <w:multiLevelType w:val="hybridMultilevel"/>
    <w:tmpl w:val="DD64C7C0"/>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803260F"/>
    <w:multiLevelType w:val="hybridMultilevel"/>
    <w:tmpl w:val="89E8F160"/>
    <w:lvl w:ilvl="0" w:tplc="041B0017">
      <w:start w:val="1"/>
      <w:numFmt w:val="lowerLetter"/>
      <w:lvlText w:val="%1)"/>
      <w:lvlJc w:val="left"/>
      <w:pPr>
        <w:ind w:left="1146" w:hanging="360"/>
      </w:pPr>
      <w:rPr>
        <w:rFonts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8"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9" w15:restartNumberingAfterBreak="0">
    <w:nsid w:val="30DA595B"/>
    <w:multiLevelType w:val="hybridMultilevel"/>
    <w:tmpl w:val="603682CA"/>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96C26BC"/>
    <w:multiLevelType w:val="hybridMultilevel"/>
    <w:tmpl w:val="4A26ECB2"/>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1"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2" w15:restartNumberingAfterBreak="0">
    <w:nsid w:val="4FA114BA"/>
    <w:multiLevelType w:val="hybridMultilevel"/>
    <w:tmpl w:val="C150C356"/>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15:restartNumberingAfterBreak="0">
    <w:nsid w:val="5AE838A8"/>
    <w:multiLevelType w:val="hybridMultilevel"/>
    <w:tmpl w:val="9C18CD48"/>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5D6540DA"/>
    <w:multiLevelType w:val="hybridMultilevel"/>
    <w:tmpl w:val="9384D3F6"/>
    <w:lvl w:ilvl="0" w:tplc="854AE1A8">
      <w:start w:val="6"/>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01F4A87"/>
    <w:multiLevelType w:val="hybridMultilevel"/>
    <w:tmpl w:val="AA00435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6" w15:restartNumberingAfterBreak="0">
    <w:nsid w:val="67487002"/>
    <w:multiLevelType w:val="hybridMultilevel"/>
    <w:tmpl w:val="BA861BF0"/>
    <w:lvl w:ilvl="0" w:tplc="221C0A74">
      <w:start w:val="1"/>
      <w:numFmt w:val="decimal"/>
      <w:pStyle w:val="Heading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7" w15:restartNumberingAfterBreak="0">
    <w:nsid w:val="6DE666C6"/>
    <w:multiLevelType w:val="hybridMultilevel"/>
    <w:tmpl w:val="245AF38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15:restartNumberingAfterBreak="0">
    <w:nsid w:val="77EB3674"/>
    <w:multiLevelType w:val="hybridMultilevel"/>
    <w:tmpl w:val="81B697A4"/>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9" w15:restartNumberingAfterBreak="0">
    <w:nsid w:val="78970941"/>
    <w:multiLevelType w:val="hybridMultilevel"/>
    <w:tmpl w:val="8C84430E"/>
    <w:lvl w:ilvl="0" w:tplc="041B000F">
      <w:start w:val="1"/>
      <w:numFmt w:val="decimal"/>
      <w:lvlText w:val="%1."/>
      <w:lvlJc w:val="left"/>
      <w:pPr>
        <w:ind w:left="586" w:hanging="360"/>
      </w:pPr>
    </w:lvl>
    <w:lvl w:ilvl="1" w:tplc="041B0019" w:tentative="1">
      <w:start w:val="1"/>
      <w:numFmt w:val="lowerLetter"/>
      <w:lvlText w:val="%2."/>
      <w:lvlJc w:val="left"/>
      <w:pPr>
        <w:ind w:left="1306" w:hanging="360"/>
      </w:pPr>
    </w:lvl>
    <w:lvl w:ilvl="2" w:tplc="041B001B" w:tentative="1">
      <w:start w:val="1"/>
      <w:numFmt w:val="lowerRoman"/>
      <w:lvlText w:val="%3."/>
      <w:lvlJc w:val="right"/>
      <w:pPr>
        <w:ind w:left="2026" w:hanging="180"/>
      </w:pPr>
    </w:lvl>
    <w:lvl w:ilvl="3" w:tplc="041B000F" w:tentative="1">
      <w:start w:val="1"/>
      <w:numFmt w:val="decimal"/>
      <w:lvlText w:val="%4."/>
      <w:lvlJc w:val="left"/>
      <w:pPr>
        <w:ind w:left="2746" w:hanging="360"/>
      </w:pPr>
    </w:lvl>
    <w:lvl w:ilvl="4" w:tplc="041B0019" w:tentative="1">
      <w:start w:val="1"/>
      <w:numFmt w:val="lowerLetter"/>
      <w:lvlText w:val="%5."/>
      <w:lvlJc w:val="left"/>
      <w:pPr>
        <w:ind w:left="3466" w:hanging="360"/>
      </w:pPr>
    </w:lvl>
    <w:lvl w:ilvl="5" w:tplc="041B001B" w:tentative="1">
      <w:start w:val="1"/>
      <w:numFmt w:val="lowerRoman"/>
      <w:lvlText w:val="%6."/>
      <w:lvlJc w:val="right"/>
      <w:pPr>
        <w:ind w:left="4186" w:hanging="180"/>
      </w:pPr>
    </w:lvl>
    <w:lvl w:ilvl="6" w:tplc="041B000F" w:tentative="1">
      <w:start w:val="1"/>
      <w:numFmt w:val="decimal"/>
      <w:lvlText w:val="%7."/>
      <w:lvlJc w:val="left"/>
      <w:pPr>
        <w:ind w:left="4906" w:hanging="360"/>
      </w:pPr>
    </w:lvl>
    <w:lvl w:ilvl="7" w:tplc="041B0019" w:tentative="1">
      <w:start w:val="1"/>
      <w:numFmt w:val="lowerLetter"/>
      <w:lvlText w:val="%8."/>
      <w:lvlJc w:val="left"/>
      <w:pPr>
        <w:ind w:left="5626" w:hanging="360"/>
      </w:pPr>
    </w:lvl>
    <w:lvl w:ilvl="8" w:tplc="041B001B" w:tentative="1">
      <w:start w:val="1"/>
      <w:numFmt w:val="lowerRoman"/>
      <w:lvlText w:val="%9."/>
      <w:lvlJc w:val="right"/>
      <w:pPr>
        <w:ind w:left="6346" w:hanging="180"/>
      </w:pPr>
    </w:lvl>
  </w:abstractNum>
  <w:abstractNum w:abstractNumId="20"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abstractNum w:abstractNumId="21" w15:restartNumberingAfterBreak="0">
    <w:nsid w:val="7DA27D5C"/>
    <w:multiLevelType w:val="hybridMultilevel"/>
    <w:tmpl w:val="CCDEE0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6"/>
  </w:num>
  <w:num w:numId="2">
    <w:abstractNumId w:val="0"/>
  </w:num>
  <w:num w:numId="3">
    <w:abstractNumId w:val="6"/>
  </w:num>
  <w:num w:numId="4">
    <w:abstractNumId w:val="20"/>
  </w:num>
  <w:num w:numId="5">
    <w:abstractNumId w:val="8"/>
  </w:num>
  <w:num w:numId="6">
    <w:abstractNumId w:val="14"/>
  </w:num>
  <w:num w:numId="7">
    <w:abstractNumId w:val="4"/>
  </w:num>
  <w:num w:numId="8">
    <w:abstractNumId w:val="11"/>
  </w:num>
  <w:num w:numId="9">
    <w:abstractNumId w:val="18"/>
  </w:num>
  <w:num w:numId="10">
    <w:abstractNumId w:val="15"/>
  </w:num>
  <w:num w:numId="11">
    <w:abstractNumId w:val="5"/>
  </w:num>
  <w:num w:numId="12">
    <w:abstractNumId w:val="21"/>
  </w:num>
  <w:num w:numId="13">
    <w:abstractNumId w:val="3"/>
  </w:num>
  <w:num w:numId="14">
    <w:abstractNumId w:val="17"/>
  </w:num>
  <w:num w:numId="15">
    <w:abstractNumId w:val="13"/>
  </w:num>
  <w:num w:numId="16">
    <w:abstractNumId w:val="19"/>
  </w:num>
  <w:num w:numId="17">
    <w:abstractNumId w:val="12"/>
  </w:num>
  <w:num w:numId="18">
    <w:abstractNumId w:val="1"/>
  </w:num>
  <w:num w:numId="19">
    <w:abstractNumId w:val="10"/>
  </w:num>
  <w:num w:numId="20">
    <w:abstractNumId w:val="7"/>
  </w:num>
  <w:num w:numId="21">
    <w:abstractNumId w:val="9"/>
  </w:num>
  <w:num w:numId="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24CC8"/>
    <w:rsid w:val="0002705A"/>
    <w:rsid w:val="000322E4"/>
    <w:rsid w:val="00037700"/>
    <w:rsid w:val="00037969"/>
    <w:rsid w:val="0004086F"/>
    <w:rsid w:val="000433E0"/>
    <w:rsid w:val="00044E9F"/>
    <w:rsid w:val="00045B2B"/>
    <w:rsid w:val="0004669A"/>
    <w:rsid w:val="00051B40"/>
    <w:rsid w:val="000538A8"/>
    <w:rsid w:val="0005393E"/>
    <w:rsid w:val="00053F45"/>
    <w:rsid w:val="000544A9"/>
    <w:rsid w:val="0005650F"/>
    <w:rsid w:val="00057E69"/>
    <w:rsid w:val="00066A39"/>
    <w:rsid w:val="00067195"/>
    <w:rsid w:val="00070129"/>
    <w:rsid w:val="00070DC9"/>
    <w:rsid w:val="000764C2"/>
    <w:rsid w:val="00077870"/>
    <w:rsid w:val="00080329"/>
    <w:rsid w:val="000814D5"/>
    <w:rsid w:val="00086D86"/>
    <w:rsid w:val="00092868"/>
    <w:rsid w:val="000933AB"/>
    <w:rsid w:val="0009688B"/>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100783"/>
    <w:rsid w:val="001021F5"/>
    <w:rsid w:val="00103870"/>
    <w:rsid w:val="00105490"/>
    <w:rsid w:val="00107FD3"/>
    <w:rsid w:val="001126C4"/>
    <w:rsid w:val="001148AB"/>
    <w:rsid w:val="001162B1"/>
    <w:rsid w:val="00117BEB"/>
    <w:rsid w:val="00117E62"/>
    <w:rsid w:val="00124A2A"/>
    <w:rsid w:val="001255F2"/>
    <w:rsid w:val="00126DE3"/>
    <w:rsid w:val="001314DC"/>
    <w:rsid w:val="00131CD9"/>
    <w:rsid w:val="001357F4"/>
    <w:rsid w:val="001375F1"/>
    <w:rsid w:val="00137CDE"/>
    <w:rsid w:val="001422DA"/>
    <w:rsid w:val="001435AF"/>
    <w:rsid w:val="001550FB"/>
    <w:rsid w:val="001553EC"/>
    <w:rsid w:val="001641B3"/>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F02"/>
    <w:rsid w:val="001B34AD"/>
    <w:rsid w:val="001B376D"/>
    <w:rsid w:val="001B4298"/>
    <w:rsid w:val="001B4475"/>
    <w:rsid w:val="001C2CAD"/>
    <w:rsid w:val="001C4B4D"/>
    <w:rsid w:val="001C5B3C"/>
    <w:rsid w:val="001C7886"/>
    <w:rsid w:val="001E0093"/>
    <w:rsid w:val="001E1B23"/>
    <w:rsid w:val="001E6826"/>
    <w:rsid w:val="001F42CE"/>
    <w:rsid w:val="001F453E"/>
    <w:rsid w:val="001F718C"/>
    <w:rsid w:val="001F7CCE"/>
    <w:rsid w:val="0020724D"/>
    <w:rsid w:val="002100EC"/>
    <w:rsid w:val="00216A06"/>
    <w:rsid w:val="0021761B"/>
    <w:rsid w:val="00223544"/>
    <w:rsid w:val="00223758"/>
    <w:rsid w:val="002251F4"/>
    <w:rsid w:val="002342CE"/>
    <w:rsid w:val="00235630"/>
    <w:rsid w:val="00246C6C"/>
    <w:rsid w:val="002474D2"/>
    <w:rsid w:val="00252B21"/>
    <w:rsid w:val="00254335"/>
    <w:rsid w:val="00262920"/>
    <w:rsid w:val="0026388C"/>
    <w:rsid w:val="002638B1"/>
    <w:rsid w:val="002643AB"/>
    <w:rsid w:val="0026445D"/>
    <w:rsid w:val="00265418"/>
    <w:rsid w:val="0026737F"/>
    <w:rsid w:val="002715D0"/>
    <w:rsid w:val="002716CB"/>
    <w:rsid w:val="002729B2"/>
    <w:rsid w:val="00272B4B"/>
    <w:rsid w:val="00281335"/>
    <w:rsid w:val="002819EA"/>
    <w:rsid w:val="00282986"/>
    <w:rsid w:val="00283B09"/>
    <w:rsid w:val="00284FBF"/>
    <w:rsid w:val="00287F94"/>
    <w:rsid w:val="00292240"/>
    <w:rsid w:val="0029438D"/>
    <w:rsid w:val="00295E93"/>
    <w:rsid w:val="00296685"/>
    <w:rsid w:val="00297BB8"/>
    <w:rsid w:val="002A1BAA"/>
    <w:rsid w:val="002A2389"/>
    <w:rsid w:val="002A28DC"/>
    <w:rsid w:val="002A4000"/>
    <w:rsid w:val="002A78C8"/>
    <w:rsid w:val="002B0283"/>
    <w:rsid w:val="002B1706"/>
    <w:rsid w:val="002B2E75"/>
    <w:rsid w:val="002C1869"/>
    <w:rsid w:val="002C1A49"/>
    <w:rsid w:val="002C25D7"/>
    <w:rsid w:val="002C3C72"/>
    <w:rsid w:val="002C6D84"/>
    <w:rsid w:val="002D0D47"/>
    <w:rsid w:val="002D267F"/>
    <w:rsid w:val="002D3DA9"/>
    <w:rsid w:val="002E05A4"/>
    <w:rsid w:val="002E1542"/>
    <w:rsid w:val="002E490E"/>
    <w:rsid w:val="002E6607"/>
    <w:rsid w:val="002E7575"/>
    <w:rsid w:val="002F1FBB"/>
    <w:rsid w:val="002F23B0"/>
    <w:rsid w:val="002F5C77"/>
    <w:rsid w:val="002F734E"/>
    <w:rsid w:val="0030220A"/>
    <w:rsid w:val="00302371"/>
    <w:rsid w:val="003023F7"/>
    <w:rsid w:val="003061CE"/>
    <w:rsid w:val="00306960"/>
    <w:rsid w:val="003112E6"/>
    <w:rsid w:val="00312CE9"/>
    <w:rsid w:val="003208FD"/>
    <w:rsid w:val="00331575"/>
    <w:rsid w:val="00331EB6"/>
    <w:rsid w:val="00332E9A"/>
    <w:rsid w:val="003345F1"/>
    <w:rsid w:val="00336F51"/>
    <w:rsid w:val="00340849"/>
    <w:rsid w:val="003408EA"/>
    <w:rsid w:val="00341673"/>
    <w:rsid w:val="00346F61"/>
    <w:rsid w:val="00350E31"/>
    <w:rsid w:val="00351402"/>
    <w:rsid w:val="0035234F"/>
    <w:rsid w:val="00355441"/>
    <w:rsid w:val="00362212"/>
    <w:rsid w:val="0036394B"/>
    <w:rsid w:val="0036452C"/>
    <w:rsid w:val="003672E8"/>
    <w:rsid w:val="003773CD"/>
    <w:rsid w:val="0038045E"/>
    <w:rsid w:val="00391830"/>
    <w:rsid w:val="00391A1E"/>
    <w:rsid w:val="00394749"/>
    <w:rsid w:val="00396C6C"/>
    <w:rsid w:val="003974CA"/>
    <w:rsid w:val="00397C3A"/>
    <w:rsid w:val="003A0ED6"/>
    <w:rsid w:val="003A15E2"/>
    <w:rsid w:val="003A351E"/>
    <w:rsid w:val="003A6346"/>
    <w:rsid w:val="003B22E0"/>
    <w:rsid w:val="003B764F"/>
    <w:rsid w:val="003C024D"/>
    <w:rsid w:val="003C13BE"/>
    <w:rsid w:val="003C20BE"/>
    <w:rsid w:val="003C4F72"/>
    <w:rsid w:val="003D1B77"/>
    <w:rsid w:val="003D3AF5"/>
    <w:rsid w:val="003D4C8A"/>
    <w:rsid w:val="003E1FCF"/>
    <w:rsid w:val="003E2403"/>
    <w:rsid w:val="003E2560"/>
    <w:rsid w:val="003E330A"/>
    <w:rsid w:val="003E3C41"/>
    <w:rsid w:val="003E7344"/>
    <w:rsid w:val="003F0D89"/>
    <w:rsid w:val="003F66A7"/>
    <w:rsid w:val="00400EF7"/>
    <w:rsid w:val="00406D81"/>
    <w:rsid w:val="0041493D"/>
    <w:rsid w:val="00417CAE"/>
    <w:rsid w:val="00420F05"/>
    <w:rsid w:val="004226CC"/>
    <w:rsid w:val="004233E2"/>
    <w:rsid w:val="00426264"/>
    <w:rsid w:val="004264CD"/>
    <w:rsid w:val="004315CC"/>
    <w:rsid w:val="00433587"/>
    <w:rsid w:val="00434A9A"/>
    <w:rsid w:val="0044052C"/>
    <w:rsid w:val="00444759"/>
    <w:rsid w:val="004452A6"/>
    <w:rsid w:val="00446B45"/>
    <w:rsid w:val="0044745F"/>
    <w:rsid w:val="004476F0"/>
    <w:rsid w:val="00450500"/>
    <w:rsid w:val="0045072D"/>
    <w:rsid w:val="00453111"/>
    <w:rsid w:val="0045492B"/>
    <w:rsid w:val="00454AEB"/>
    <w:rsid w:val="00454F2D"/>
    <w:rsid w:val="0045642D"/>
    <w:rsid w:val="00460CC6"/>
    <w:rsid w:val="004617C6"/>
    <w:rsid w:val="00472A6A"/>
    <w:rsid w:val="00482574"/>
    <w:rsid w:val="00484634"/>
    <w:rsid w:val="00484695"/>
    <w:rsid w:val="00484848"/>
    <w:rsid w:val="00486F45"/>
    <w:rsid w:val="00487167"/>
    <w:rsid w:val="00487CB2"/>
    <w:rsid w:val="004A0C7E"/>
    <w:rsid w:val="004A1C62"/>
    <w:rsid w:val="004A1E6C"/>
    <w:rsid w:val="004A2FB9"/>
    <w:rsid w:val="004A3D87"/>
    <w:rsid w:val="004A57C9"/>
    <w:rsid w:val="004B4B10"/>
    <w:rsid w:val="004B7DB5"/>
    <w:rsid w:val="004C2015"/>
    <w:rsid w:val="004C30CE"/>
    <w:rsid w:val="004C5915"/>
    <w:rsid w:val="004C7D02"/>
    <w:rsid w:val="004D2FC9"/>
    <w:rsid w:val="004D3EC9"/>
    <w:rsid w:val="004D52BA"/>
    <w:rsid w:val="004D5595"/>
    <w:rsid w:val="004D6D30"/>
    <w:rsid w:val="004E2007"/>
    <w:rsid w:val="004E32B6"/>
    <w:rsid w:val="004E4A85"/>
    <w:rsid w:val="004E4FCE"/>
    <w:rsid w:val="004E76A2"/>
    <w:rsid w:val="004F48BF"/>
    <w:rsid w:val="004F6175"/>
    <w:rsid w:val="005008FA"/>
    <w:rsid w:val="005031B8"/>
    <w:rsid w:val="0050648F"/>
    <w:rsid w:val="00511DDE"/>
    <w:rsid w:val="00512000"/>
    <w:rsid w:val="005169CD"/>
    <w:rsid w:val="0051700A"/>
    <w:rsid w:val="00520B62"/>
    <w:rsid w:val="00521298"/>
    <w:rsid w:val="005222B8"/>
    <w:rsid w:val="00526FB9"/>
    <w:rsid w:val="00527E38"/>
    <w:rsid w:val="00530A48"/>
    <w:rsid w:val="00547AE9"/>
    <w:rsid w:val="00550F87"/>
    <w:rsid w:val="0055102F"/>
    <w:rsid w:val="005527DA"/>
    <w:rsid w:val="00561317"/>
    <w:rsid w:val="00561BA9"/>
    <w:rsid w:val="00562E0F"/>
    <w:rsid w:val="00566CE3"/>
    <w:rsid w:val="005708A2"/>
    <w:rsid w:val="00573E9F"/>
    <w:rsid w:val="0057641B"/>
    <w:rsid w:val="00582C1D"/>
    <w:rsid w:val="00582F0F"/>
    <w:rsid w:val="00585033"/>
    <w:rsid w:val="00585C1A"/>
    <w:rsid w:val="00586CE9"/>
    <w:rsid w:val="00590ACE"/>
    <w:rsid w:val="00592221"/>
    <w:rsid w:val="00593B4A"/>
    <w:rsid w:val="005951C5"/>
    <w:rsid w:val="0059551C"/>
    <w:rsid w:val="005A41F7"/>
    <w:rsid w:val="005A5912"/>
    <w:rsid w:val="005A612F"/>
    <w:rsid w:val="005B7D13"/>
    <w:rsid w:val="005C08D0"/>
    <w:rsid w:val="005C3B7A"/>
    <w:rsid w:val="005C7EEB"/>
    <w:rsid w:val="005D22A2"/>
    <w:rsid w:val="005D6564"/>
    <w:rsid w:val="005D7097"/>
    <w:rsid w:val="005E12D2"/>
    <w:rsid w:val="005E4F88"/>
    <w:rsid w:val="005E6774"/>
    <w:rsid w:val="005E6F68"/>
    <w:rsid w:val="005F1AF8"/>
    <w:rsid w:val="005F1DFA"/>
    <w:rsid w:val="005F26DB"/>
    <w:rsid w:val="005F504F"/>
    <w:rsid w:val="00610810"/>
    <w:rsid w:val="00614845"/>
    <w:rsid w:val="00615C0E"/>
    <w:rsid w:val="00615C55"/>
    <w:rsid w:val="00616CDD"/>
    <w:rsid w:val="00620893"/>
    <w:rsid w:val="0062174D"/>
    <w:rsid w:val="0062197D"/>
    <w:rsid w:val="00636459"/>
    <w:rsid w:val="00636937"/>
    <w:rsid w:val="00640019"/>
    <w:rsid w:val="00640C9D"/>
    <w:rsid w:val="00642FD8"/>
    <w:rsid w:val="00651F5C"/>
    <w:rsid w:val="00652DB0"/>
    <w:rsid w:val="00661CE7"/>
    <w:rsid w:val="00671EEA"/>
    <w:rsid w:val="0067616D"/>
    <w:rsid w:val="006761B2"/>
    <w:rsid w:val="006767A9"/>
    <w:rsid w:val="00683790"/>
    <w:rsid w:val="00684913"/>
    <w:rsid w:val="00684E4D"/>
    <w:rsid w:val="006929FC"/>
    <w:rsid w:val="00694319"/>
    <w:rsid w:val="00695D95"/>
    <w:rsid w:val="00697203"/>
    <w:rsid w:val="006A00C7"/>
    <w:rsid w:val="006A0CA6"/>
    <w:rsid w:val="006B69FE"/>
    <w:rsid w:val="006C018F"/>
    <w:rsid w:val="006C7BF2"/>
    <w:rsid w:val="006D2872"/>
    <w:rsid w:val="006D45DD"/>
    <w:rsid w:val="006D7398"/>
    <w:rsid w:val="006E1435"/>
    <w:rsid w:val="006E158F"/>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238F"/>
    <w:rsid w:val="00723420"/>
    <w:rsid w:val="007267B8"/>
    <w:rsid w:val="007274B4"/>
    <w:rsid w:val="00733A07"/>
    <w:rsid w:val="00736286"/>
    <w:rsid w:val="00741A9D"/>
    <w:rsid w:val="007475DC"/>
    <w:rsid w:val="007502AE"/>
    <w:rsid w:val="0075132C"/>
    <w:rsid w:val="007534C7"/>
    <w:rsid w:val="0075484E"/>
    <w:rsid w:val="00755848"/>
    <w:rsid w:val="00755E77"/>
    <w:rsid w:val="007561E8"/>
    <w:rsid w:val="00760326"/>
    <w:rsid w:val="00762274"/>
    <w:rsid w:val="00764219"/>
    <w:rsid w:val="0076539B"/>
    <w:rsid w:val="00771D0D"/>
    <w:rsid w:val="007728FB"/>
    <w:rsid w:val="007753B9"/>
    <w:rsid w:val="00780227"/>
    <w:rsid w:val="007805CE"/>
    <w:rsid w:val="0078433D"/>
    <w:rsid w:val="0078454D"/>
    <w:rsid w:val="0079470D"/>
    <w:rsid w:val="007A17D1"/>
    <w:rsid w:val="007A1F08"/>
    <w:rsid w:val="007A4754"/>
    <w:rsid w:val="007A6BEE"/>
    <w:rsid w:val="007B6B6C"/>
    <w:rsid w:val="007C04E4"/>
    <w:rsid w:val="007C24FE"/>
    <w:rsid w:val="007C40F2"/>
    <w:rsid w:val="007C6DC0"/>
    <w:rsid w:val="007D0D5D"/>
    <w:rsid w:val="007D50DA"/>
    <w:rsid w:val="007E32BC"/>
    <w:rsid w:val="007E4153"/>
    <w:rsid w:val="007E4948"/>
    <w:rsid w:val="007E5161"/>
    <w:rsid w:val="007E7210"/>
    <w:rsid w:val="007F26F7"/>
    <w:rsid w:val="007F3179"/>
    <w:rsid w:val="007F523F"/>
    <w:rsid w:val="007F6029"/>
    <w:rsid w:val="0080258D"/>
    <w:rsid w:val="0080392F"/>
    <w:rsid w:val="008119BF"/>
    <w:rsid w:val="00815AE4"/>
    <w:rsid w:val="00815F77"/>
    <w:rsid w:val="00822A3C"/>
    <w:rsid w:val="008271F6"/>
    <w:rsid w:val="00827D2A"/>
    <w:rsid w:val="00832FF0"/>
    <w:rsid w:val="00835909"/>
    <w:rsid w:val="0084070B"/>
    <w:rsid w:val="00846209"/>
    <w:rsid w:val="0085044A"/>
    <w:rsid w:val="0085408B"/>
    <w:rsid w:val="00857F33"/>
    <w:rsid w:val="00861401"/>
    <w:rsid w:val="00861803"/>
    <w:rsid w:val="00867392"/>
    <w:rsid w:val="0087132B"/>
    <w:rsid w:val="00882F60"/>
    <w:rsid w:val="00884A8C"/>
    <w:rsid w:val="00890711"/>
    <w:rsid w:val="00891883"/>
    <w:rsid w:val="008945D9"/>
    <w:rsid w:val="008A1671"/>
    <w:rsid w:val="008A190E"/>
    <w:rsid w:val="008A4E24"/>
    <w:rsid w:val="008A6CD3"/>
    <w:rsid w:val="008B0093"/>
    <w:rsid w:val="008B186E"/>
    <w:rsid w:val="008B19F2"/>
    <w:rsid w:val="008B3CF8"/>
    <w:rsid w:val="008B4817"/>
    <w:rsid w:val="008B6609"/>
    <w:rsid w:val="008B6B57"/>
    <w:rsid w:val="008C2857"/>
    <w:rsid w:val="008C4105"/>
    <w:rsid w:val="008C4D3A"/>
    <w:rsid w:val="008C5C88"/>
    <w:rsid w:val="008C6DA6"/>
    <w:rsid w:val="008D0B38"/>
    <w:rsid w:val="008D3EB6"/>
    <w:rsid w:val="008D5192"/>
    <w:rsid w:val="008D6D25"/>
    <w:rsid w:val="008E18B3"/>
    <w:rsid w:val="008E646F"/>
    <w:rsid w:val="008E6809"/>
    <w:rsid w:val="008F177E"/>
    <w:rsid w:val="008F79F3"/>
    <w:rsid w:val="008F7BD4"/>
    <w:rsid w:val="0090056C"/>
    <w:rsid w:val="00925C6F"/>
    <w:rsid w:val="00935334"/>
    <w:rsid w:val="00940C7E"/>
    <w:rsid w:val="009434AA"/>
    <w:rsid w:val="009448EC"/>
    <w:rsid w:val="00945CB3"/>
    <w:rsid w:val="0095296D"/>
    <w:rsid w:val="00952C06"/>
    <w:rsid w:val="009538B8"/>
    <w:rsid w:val="0095638F"/>
    <w:rsid w:val="009625B5"/>
    <w:rsid w:val="009630FD"/>
    <w:rsid w:val="009631F4"/>
    <w:rsid w:val="00967EF0"/>
    <w:rsid w:val="00974FB7"/>
    <w:rsid w:val="009814FE"/>
    <w:rsid w:val="009831E7"/>
    <w:rsid w:val="00990840"/>
    <w:rsid w:val="009965DA"/>
    <w:rsid w:val="009A06CA"/>
    <w:rsid w:val="009B124D"/>
    <w:rsid w:val="009B17D1"/>
    <w:rsid w:val="009B6F23"/>
    <w:rsid w:val="009C2162"/>
    <w:rsid w:val="009C49BF"/>
    <w:rsid w:val="009C58C9"/>
    <w:rsid w:val="009D0C18"/>
    <w:rsid w:val="009D2303"/>
    <w:rsid w:val="009D3DB8"/>
    <w:rsid w:val="009E39F8"/>
    <w:rsid w:val="009F04E7"/>
    <w:rsid w:val="009F058C"/>
    <w:rsid w:val="009F5D0D"/>
    <w:rsid w:val="009F65FA"/>
    <w:rsid w:val="009F6DA7"/>
    <w:rsid w:val="009F71A5"/>
    <w:rsid w:val="00A068D1"/>
    <w:rsid w:val="00A06EA9"/>
    <w:rsid w:val="00A10E26"/>
    <w:rsid w:val="00A11E31"/>
    <w:rsid w:val="00A16C95"/>
    <w:rsid w:val="00A2195C"/>
    <w:rsid w:val="00A2425F"/>
    <w:rsid w:val="00A24812"/>
    <w:rsid w:val="00A26876"/>
    <w:rsid w:val="00A3246D"/>
    <w:rsid w:val="00A35F64"/>
    <w:rsid w:val="00A37D7E"/>
    <w:rsid w:val="00A40E0B"/>
    <w:rsid w:val="00A47495"/>
    <w:rsid w:val="00A5030E"/>
    <w:rsid w:val="00A5297F"/>
    <w:rsid w:val="00A53094"/>
    <w:rsid w:val="00A53820"/>
    <w:rsid w:val="00A551DF"/>
    <w:rsid w:val="00A5679E"/>
    <w:rsid w:val="00A63B92"/>
    <w:rsid w:val="00A649E0"/>
    <w:rsid w:val="00A67316"/>
    <w:rsid w:val="00A675BA"/>
    <w:rsid w:val="00A678A6"/>
    <w:rsid w:val="00A7126C"/>
    <w:rsid w:val="00A73A0A"/>
    <w:rsid w:val="00A746B7"/>
    <w:rsid w:val="00A75780"/>
    <w:rsid w:val="00A76945"/>
    <w:rsid w:val="00A8074E"/>
    <w:rsid w:val="00A84C9F"/>
    <w:rsid w:val="00A878C6"/>
    <w:rsid w:val="00A9024B"/>
    <w:rsid w:val="00A91854"/>
    <w:rsid w:val="00A92F23"/>
    <w:rsid w:val="00A94243"/>
    <w:rsid w:val="00A95B16"/>
    <w:rsid w:val="00AA0570"/>
    <w:rsid w:val="00AA2BED"/>
    <w:rsid w:val="00AA2E7D"/>
    <w:rsid w:val="00AA3E88"/>
    <w:rsid w:val="00AA44FB"/>
    <w:rsid w:val="00AA5D63"/>
    <w:rsid w:val="00AA70A4"/>
    <w:rsid w:val="00AB6BBC"/>
    <w:rsid w:val="00AC5487"/>
    <w:rsid w:val="00AD1402"/>
    <w:rsid w:val="00AD5E55"/>
    <w:rsid w:val="00AE0094"/>
    <w:rsid w:val="00AE28DD"/>
    <w:rsid w:val="00AE370A"/>
    <w:rsid w:val="00AE433D"/>
    <w:rsid w:val="00AF0C89"/>
    <w:rsid w:val="00AF51AA"/>
    <w:rsid w:val="00AF6469"/>
    <w:rsid w:val="00AF6DC5"/>
    <w:rsid w:val="00B00ECD"/>
    <w:rsid w:val="00B03444"/>
    <w:rsid w:val="00B05037"/>
    <w:rsid w:val="00B07878"/>
    <w:rsid w:val="00B1126C"/>
    <w:rsid w:val="00B13D40"/>
    <w:rsid w:val="00B13E94"/>
    <w:rsid w:val="00B140E6"/>
    <w:rsid w:val="00B15EB7"/>
    <w:rsid w:val="00B17F13"/>
    <w:rsid w:val="00B20048"/>
    <w:rsid w:val="00B22268"/>
    <w:rsid w:val="00B23F82"/>
    <w:rsid w:val="00B2416E"/>
    <w:rsid w:val="00B2784D"/>
    <w:rsid w:val="00B42C69"/>
    <w:rsid w:val="00B459A8"/>
    <w:rsid w:val="00B46883"/>
    <w:rsid w:val="00B47D3C"/>
    <w:rsid w:val="00B50B0E"/>
    <w:rsid w:val="00B51F0A"/>
    <w:rsid w:val="00B52FF9"/>
    <w:rsid w:val="00B53B34"/>
    <w:rsid w:val="00B5432A"/>
    <w:rsid w:val="00B54C74"/>
    <w:rsid w:val="00B56890"/>
    <w:rsid w:val="00B63144"/>
    <w:rsid w:val="00B63976"/>
    <w:rsid w:val="00B6552B"/>
    <w:rsid w:val="00B66313"/>
    <w:rsid w:val="00B727B9"/>
    <w:rsid w:val="00B77EB8"/>
    <w:rsid w:val="00B811C0"/>
    <w:rsid w:val="00B82176"/>
    <w:rsid w:val="00B87E21"/>
    <w:rsid w:val="00B9102F"/>
    <w:rsid w:val="00B93686"/>
    <w:rsid w:val="00BA12FE"/>
    <w:rsid w:val="00BA43D8"/>
    <w:rsid w:val="00BC3432"/>
    <w:rsid w:val="00BC3D4A"/>
    <w:rsid w:val="00BC7121"/>
    <w:rsid w:val="00BD2F98"/>
    <w:rsid w:val="00BD55A8"/>
    <w:rsid w:val="00BE2AB9"/>
    <w:rsid w:val="00BE7888"/>
    <w:rsid w:val="00BF0C81"/>
    <w:rsid w:val="00BF1944"/>
    <w:rsid w:val="00BF26EB"/>
    <w:rsid w:val="00BF335F"/>
    <w:rsid w:val="00BF51A4"/>
    <w:rsid w:val="00C035C7"/>
    <w:rsid w:val="00C037AC"/>
    <w:rsid w:val="00C0603C"/>
    <w:rsid w:val="00C07A86"/>
    <w:rsid w:val="00C15E63"/>
    <w:rsid w:val="00C16273"/>
    <w:rsid w:val="00C225DC"/>
    <w:rsid w:val="00C25028"/>
    <w:rsid w:val="00C252C9"/>
    <w:rsid w:val="00C27218"/>
    <w:rsid w:val="00C31D64"/>
    <w:rsid w:val="00C31E09"/>
    <w:rsid w:val="00C36A24"/>
    <w:rsid w:val="00C41775"/>
    <w:rsid w:val="00C41DAA"/>
    <w:rsid w:val="00C42CE5"/>
    <w:rsid w:val="00C45559"/>
    <w:rsid w:val="00C45582"/>
    <w:rsid w:val="00C47EB8"/>
    <w:rsid w:val="00C5056E"/>
    <w:rsid w:val="00C5163D"/>
    <w:rsid w:val="00C521F8"/>
    <w:rsid w:val="00C53BB5"/>
    <w:rsid w:val="00C55FAB"/>
    <w:rsid w:val="00C560F3"/>
    <w:rsid w:val="00C57038"/>
    <w:rsid w:val="00C61C50"/>
    <w:rsid w:val="00C7098F"/>
    <w:rsid w:val="00C71790"/>
    <w:rsid w:val="00C73DCF"/>
    <w:rsid w:val="00C74B86"/>
    <w:rsid w:val="00C80FCD"/>
    <w:rsid w:val="00C84F78"/>
    <w:rsid w:val="00C86E91"/>
    <w:rsid w:val="00C87B89"/>
    <w:rsid w:val="00C91085"/>
    <w:rsid w:val="00CA22CA"/>
    <w:rsid w:val="00CB15B6"/>
    <w:rsid w:val="00CB69ED"/>
    <w:rsid w:val="00CC40E4"/>
    <w:rsid w:val="00CC6D14"/>
    <w:rsid w:val="00CD0EB6"/>
    <w:rsid w:val="00CD1923"/>
    <w:rsid w:val="00CD1BFB"/>
    <w:rsid w:val="00CD2EA4"/>
    <w:rsid w:val="00CD452D"/>
    <w:rsid w:val="00CD560B"/>
    <w:rsid w:val="00CD7556"/>
    <w:rsid w:val="00CE47B4"/>
    <w:rsid w:val="00CF0820"/>
    <w:rsid w:val="00CF092E"/>
    <w:rsid w:val="00CF1675"/>
    <w:rsid w:val="00CF2578"/>
    <w:rsid w:val="00CF7485"/>
    <w:rsid w:val="00D004CC"/>
    <w:rsid w:val="00D037AD"/>
    <w:rsid w:val="00D14FBA"/>
    <w:rsid w:val="00D223FE"/>
    <w:rsid w:val="00D237A3"/>
    <w:rsid w:val="00D23B0B"/>
    <w:rsid w:val="00D30075"/>
    <w:rsid w:val="00D319A0"/>
    <w:rsid w:val="00D33238"/>
    <w:rsid w:val="00D343DA"/>
    <w:rsid w:val="00D35100"/>
    <w:rsid w:val="00D36819"/>
    <w:rsid w:val="00D404F7"/>
    <w:rsid w:val="00D417B1"/>
    <w:rsid w:val="00D42468"/>
    <w:rsid w:val="00D45EE1"/>
    <w:rsid w:val="00D47EBF"/>
    <w:rsid w:val="00D505AF"/>
    <w:rsid w:val="00D51AF9"/>
    <w:rsid w:val="00D51DD6"/>
    <w:rsid w:val="00D526BC"/>
    <w:rsid w:val="00D55E67"/>
    <w:rsid w:val="00D56526"/>
    <w:rsid w:val="00D57695"/>
    <w:rsid w:val="00D57B09"/>
    <w:rsid w:val="00D65F08"/>
    <w:rsid w:val="00D676DD"/>
    <w:rsid w:val="00D97CDB"/>
    <w:rsid w:val="00DA1265"/>
    <w:rsid w:val="00DA33E6"/>
    <w:rsid w:val="00DA3816"/>
    <w:rsid w:val="00DA40CD"/>
    <w:rsid w:val="00DA4EEF"/>
    <w:rsid w:val="00DA68AA"/>
    <w:rsid w:val="00DA7353"/>
    <w:rsid w:val="00DB00DC"/>
    <w:rsid w:val="00DB7199"/>
    <w:rsid w:val="00DC65E9"/>
    <w:rsid w:val="00DC6C53"/>
    <w:rsid w:val="00DC77A2"/>
    <w:rsid w:val="00DD36B7"/>
    <w:rsid w:val="00DD45F0"/>
    <w:rsid w:val="00DD6176"/>
    <w:rsid w:val="00DE00F7"/>
    <w:rsid w:val="00DE4D02"/>
    <w:rsid w:val="00DE76D8"/>
    <w:rsid w:val="00DF0BC8"/>
    <w:rsid w:val="00DF1474"/>
    <w:rsid w:val="00E02BAC"/>
    <w:rsid w:val="00E13E03"/>
    <w:rsid w:val="00E17587"/>
    <w:rsid w:val="00E247AD"/>
    <w:rsid w:val="00E2552D"/>
    <w:rsid w:val="00E25D82"/>
    <w:rsid w:val="00E30EE5"/>
    <w:rsid w:val="00E32473"/>
    <w:rsid w:val="00E36520"/>
    <w:rsid w:val="00E40050"/>
    <w:rsid w:val="00E42502"/>
    <w:rsid w:val="00E43AEB"/>
    <w:rsid w:val="00E44945"/>
    <w:rsid w:val="00E508B2"/>
    <w:rsid w:val="00E50A4C"/>
    <w:rsid w:val="00E517ED"/>
    <w:rsid w:val="00E51AE1"/>
    <w:rsid w:val="00E541F4"/>
    <w:rsid w:val="00E55384"/>
    <w:rsid w:val="00E55B3B"/>
    <w:rsid w:val="00E56718"/>
    <w:rsid w:val="00E6025D"/>
    <w:rsid w:val="00E60AA7"/>
    <w:rsid w:val="00E61098"/>
    <w:rsid w:val="00E61271"/>
    <w:rsid w:val="00E61ACE"/>
    <w:rsid w:val="00E65523"/>
    <w:rsid w:val="00E65655"/>
    <w:rsid w:val="00E67116"/>
    <w:rsid w:val="00E70599"/>
    <w:rsid w:val="00E7088D"/>
    <w:rsid w:val="00E71118"/>
    <w:rsid w:val="00E72208"/>
    <w:rsid w:val="00E72E71"/>
    <w:rsid w:val="00E735A9"/>
    <w:rsid w:val="00E7421A"/>
    <w:rsid w:val="00E76CF5"/>
    <w:rsid w:val="00E76F14"/>
    <w:rsid w:val="00E81C52"/>
    <w:rsid w:val="00E8271B"/>
    <w:rsid w:val="00E90529"/>
    <w:rsid w:val="00E97221"/>
    <w:rsid w:val="00EA0DDC"/>
    <w:rsid w:val="00EA1F6C"/>
    <w:rsid w:val="00EA33CE"/>
    <w:rsid w:val="00EA7882"/>
    <w:rsid w:val="00EA7B07"/>
    <w:rsid w:val="00EB3ECE"/>
    <w:rsid w:val="00EB577E"/>
    <w:rsid w:val="00EB5BB2"/>
    <w:rsid w:val="00EB6193"/>
    <w:rsid w:val="00ED112D"/>
    <w:rsid w:val="00ED7779"/>
    <w:rsid w:val="00EE2EBA"/>
    <w:rsid w:val="00EF4F08"/>
    <w:rsid w:val="00EF6214"/>
    <w:rsid w:val="00F0347E"/>
    <w:rsid w:val="00F1419E"/>
    <w:rsid w:val="00F15A2F"/>
    <w:rsid w:val="00F20F67"/>
    <w:rsid w:val="00F210A0"/>
    <w:rsid w:val="00F21B8B"/>
    <w:rsid w:val="00F23BF7"/>
    <w:rsid w:val="00F246E3"/>
    <w:rsid w:val="00F2575B"/>
    <w:rsid w:val="00F26D58"/>
    <w:rsid w:val="00F30374"/>
    <w:rsid w:val="00F420C8"/>
    <w:rsid w:val="00F43ABD"/>
    <w:rsid w:val="00F45973"/>
    <w:rsid w:val="00F5015F"/>
    <w:rsid w:val="00F5097F"/>
    <w:rsid w:val="00F5243E"/>
    <w:rsid w:val="00F57983"/>
    <w:rsid w:val="00F60A13"/>
    <w:rsid w:val="00F616AF"/>
    <w:rsid w:val="00F724BB"/>
    <w:rsid w:val="00F75D2A"/>
    <w:rsid w:val="00F773E0"/>
    <w:rsid w:val="00F82459"/>
    <w:rsid w:val="00F83213"/>
    <w:rsid w:val="00F836A0"/>
    <w:rsid w:val="00F86679"/>
    <w:rsid w:val="00F920DE"/>
    <w:rsid w:val="00F94B39"/>
    <w:rsid w:val="00F951B6"/>
    <w:rsid w:val="00F96072"/>
    <w:rsid w:val="00FA0504"/>
    <w:rsid w:val="00FA5372"/>
    <w:rsid w:val="00FB124C"/>
    <w:rsid w:val="00FB427A"/>
    <w:rsid w:val="00FB49EA"/>
    <w:rsid w:val="00FB7889"/>
    <w:rsid w:val="00FC64AE"/>
    <w:rsid w:val="00FC75CB"/>
    <w:rsid w:val="00FD495C"/>
    <w:rsid w:val="00FE7963"/>
    <w:rsid w:val="00FF0436"/>
    <w:rsid w:val="00FF1C1B"/>
    <w:rsid w:val="00FF230B"/>
    <w:rsid w:val="00FF50C7"/>
    <w:rsid w:val="00FF5DC7"/>
    <w:rsid w:val="00FF67E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oNotEmbedSmartTags/>
  <w:decimalSymbol w:val=","/>
  <w:listSeparator w:val=";"/>
  <w14:docId w14:val="50CF9130"/>
  <w15:docId w15:val="{4D2E5AFF-9F47-41D1-8553-E8806A2964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99" w:qFormat="1"/>
    <w:lsdException w:name="Closing" w:semiHidden="1" w:unhideWhenUsed="1"/>
    <w:lsdException w:name="Signature" w:semiHidden="1" w:unhideWhenUsed="1"/>
    <w:lsdException w:name="Default Paragraph Font" w:locked="1"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D6176"/>
    <w:rPr>
      <w:sz w:val="24"/>
      <w:szCs w:val="24"/>
    </w:rPr>
  </w:style>
  <w:style w:type="paragraph" w:styleId="Heading1">
    <w:name w:val="heading 1"/>
    <w:basedOn w:val="Normal"/>
    <w:next w:val="Heading2"/>
    <w:link w:val="Heading1Char"/>
    <w:qFormat/>
    <w:rsid w:val="00DD6176"/>
    <w:pPr>
      <w:keepNext/>
      <w:numPr>
        <w:numId w:val="1"/>
      </w:numPr>
      <w:spacing w:before="240" w:after="60"/>
      <w:jc w:val="center"/>
      <w:outlineLvl w:val="0"/>
    </w:pPr>
    <w:rPr>
      <w:b/>
      <w:bCs/>
      <w:kern w:val="32"/>
    </w:rPr>
  </w:style>
  <w:style w:type="paragraph" w:styleId="Heading2">
    <w:name w:val="heading 2"/>
    <w:basedOn w:val="Normal"/>
    <w:next w:val="Normal"/>
    <w:link w:val="Heading2Char"/>
    <w:qFormat/>
    <w:rsid w:val="00DD6176"/>
    <w:pPr>
      <w:keepNext/>
      <w:spacing w:after="120"/>
      <w:jc w:val="center"/>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Pr>
      <w:b/>
      <w:bCs/>
      <w:kern w:val="32"/>
      <w:sz w:val="24"/>
      <w:szCs w:val="24"/>
      <w:lang w:val="sk-SK" w:eastAsia="sk-SK"/>
    </w:rPr>
  </w:style>
  <w:style w:type="character" w:customStyle="1" w:styleId="Heading2Char">
    <w:name w:val="Heading 2 Char"/>
    <w:link w:val="Heading2"/>
    <w:semiHidden/>
    <w:locked/>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FootnoteText">
    <w:name w:val="footnote text"/>
    <w:basedOn w:val="Normal"/>
    <w:link w:val="FootnoteTextChar"/>
    <w:semiHidden/>
    <w:rsid w:val="00DD6176"/>
    <w:rPr>
      <w:sz w:val="20"/>
      <w:szCs w:val="20"/>
    </w:rPr>
  </w:style>
  <w:style w:type="character" w:customStyle="1" w:styleId="FootnoteTextChar">
    <w:name w:val="Footnote Text Char"/>
    <w:link w:val="FootnoteText"/>
    <w:semiHidden/>
    <w:locked/>
    <w:rPr>
      <w:sz w:val="20"/>
      <w:szCs w:val="20"/>
    </w:rPr>
  </w:style>
  <w:style w:type="character" w:styleId="FootnoteReference">
    <w:name w:val="footnote reference"/>
    <w:semiHidden/>
    <w:rsid w:val="00DD6176"/>
    <w:rPr>
      <w:vertAlign w:val="superscript"/>
    </w:rPr>
  </w:style>
  <w:style w:type="paragraph" w:styleId="Footer">
    <w:name w:val="footer"/>
    <w:basedOn w:val="Normal"/>
    <w:link w:val="FooterChar"/>
    <w:uiPriority w:val="99"/>
    <w:rsid w:val="006761B2"/>
    <w:pPr>
      <w:tabs>
        <w:tab w:val="center" w:pos="4536"/>
        <w:tab w:val="right" w:pos="9072"/>
      </w:tabs>
    </w:pPr>
  </w:style>
  <w:style w:type="character" w:customStyle="1" w:styleId="FooterChar">
    <w:name w:val="Footer Char"/>
    <w:link w:val="Footer"/>
    <w:uiPriority w:val="99"/>
    <w:locked/>
    <w:rPr>
      <w:sz w:val="24"/>
      <w:szCs w:val="24"/>
    </w:rPr>
  </w:style>
  <w:style w:type="character" w:styleId="PageNumber">
    <w:name w:val="page number"/>
    <w:basedOn w:val="DefaultParagraphFont"/>
    <w:rsid w:val="006761B2"/>
  </w:style>
  <w:style w:type="table" w:styleId="TableGrid">
    <w:name w:val="Table Grid"/>
    <w:basedOn w:val="TableNormal"/>
    <w:uiPriority w:val="59"/>
    <w:rsid w:val="003B22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99"/>
    <w:qFormat/>
    <w:rsid w:val="00A84C9F"/>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TitleChar">
    <w:name w:val="Title Char"/>
    <w:link w:val="Title"/>
    <w:uiPriority w:val="99"/>
    <w:locked/>
    <w:rsid w:val="00A84C9F"/>
    <w:rPr>
      <w:rFonts w:ascii="Arial Narrow" w:hAnsi="Arial Narrow" w:cs="Arial Narrow"/>
      <w:b/>
      <w:bCs/>
      <w:kern w:val="28"/>
      <w:sz w:val="32"/>
      <w:szCs w:val="32"/>
      <w:lang w:val="sk-SK" w:eastAsia="x-none"/>
    </w:rPr>
  </w:style>
  <w:style w:type="paragraph" w:customStyle="1" w:styleId="TopHeader">
    <w:name w:val="Top Header"/>
    <w:basedOn w:val="Normal"/>
    <w:qFormat/>
    <w:rsid w:val="0095296D"/>
    <w:pPr>
      <w:jc w:val="center"/>
    </w:pPr>
    <w:rPr>
      <w:rFonts w:ascii="Arial Narrow" w:hAnsi="Arial Narrow" w:cs="Arial Narrow"/>
      <w:b/>
      <w:bCs/>
      <w:sz w:val="22"/>
      <w:szCs w:val="22"/>
      <w:lang w:eastAsia="en-US"/>
    </w:rPr>
  </w:style>
  <w:style w:type="paragraph" w:styleId="Header">
    <w:name w:val="header"/>
    <w:basedOn w:val="Normal"/>
    <w:link w:val="HeaderChar"/>
    <w:rsid w:val="003C13BE"/>
    <w:pPr>
      <w:tabs>
        <w:tab w:val="center" w:pos="4703"/>
        <w:tab w:val="right" w:pos="9406"/>
      </w:tabs>
    </w:pPr>
  </w:style>
  <w:style w:type="character" w:customStyle="1" w:styleId="HeaderChar">
    <w:name w:val="Header Char"/>
    <w:link w:val="Header"/>
    <w:locked/>
    <w:rsid w:val="003C13BE"/>
    <w:rPr>
      <w:sz w:val="24"/>
      <w:szCs w:val="24"/>
      <w:lang w:val="sk-SK" w:eastAsia="sk-SK"/>
    </w:rPr>
  </w:style>
  <w:style w:type="paragraph" w:styleId="BodyText">
    <w:name w:val="Body Text"/>
    <w:basedOn w:val="Normal"/>
    <w:link w:val="BodyTextChar"/>
    <w:uiPriority w:val="1"/>
    <w:unhideWhenUsed/>
    <w:qFormat/>
    <w:rsid w:val="00EA0DDC"/>
    <w:pPr>
      <w:widowControl w:val="0"/>
      <w:ind w:left="668" w:hanging="567"/>
    </w:pPr>
    <w:rPr>
      <w:lang w:val="en-US" w:eastAsia="en-US"/>
    </w:rPr>
  </w:style>
  <w:style w:type="character" w:customStyle="1" w:styleId="BodyTextChar">
    <w:name w:val="Body Text Char"/>
    <w:link w:val="BodyText"/>
    <w:uiPriority w:val="1"/>
    <w:rsid w:val="00EA0DDC"/>
    <w:rPr>
      <w:sz w:val="24"/>
      <w:szCs w:val="24"/>
      <w:lang w:val="en-US" w:eastAsia="en-US"/>
    </w:rPr>
  </w:style>
  <w:style w:type="table" w:customStyle="1" w:styleId="TableNormal1">
    <w:name w:val="Table Normal1"/>
    <w:uiPriority w:val="2"/>
    <w:semiHidden/>
    <w:qFormat/>
    <w:rsid w:val="00EA0DDC"/>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paragraph" w:styleId="BalloonText">
    <w:name w:val="Balloon Text"/>
    <w:basedOn w:val="Normal"/>
    <w:link w:val="BalloonTextChar"/>
    <w:rsid w:val="006929FC"/>
    <w:rPr>
      <w:rFonts w:ascii="Tahoma" w:hAnsi="Tahoma" w:cs="Tahoma"/>
      <w:sz w:val="16"/>
      <w:szCs w:val="16"/>
    </w:rPr>
  </w:style>
  <w:style w:type="character" w:customStyle="1" w:styleId="BalloonTextChar">
    <w:name w:val="Balloon Text Char"/>
    <w:link w:val="BalloonText"/>
    <w:rsid w:val="006929F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187106717">
      <w:bodyDiv w:val="1"/>
      <w:marLeft w:val="0"/>
      <w:marRight w:val="0"/>
      <w:marTop w:val="0"/>
      <w:marBottom w:val="0"/>
      <w:divBdr>
        <w:top w:val="none" w:sz="0" w:space="0" w:color="auto"/>
        <w:left w:val="none" w:sz="0" w:space="0" w:color="auto"/>
        <w:bottom w:val="none" w:sz="0" w:space="0" w:color="auto"/>
        <w:right w:val="none" w:sz="0" w:space="0" w:color="auto"/>
      </w:divBdr>
    </w:div>
    <w:div w:id="454445359">
      <w:bodyDiv w:val="1"/>
      <w:marLeft w:val="0"/>
      <w:marRight w:val="0"/>
      <w:marTop w:val="0"/>
      <w:marBottom w:val="0"/>
      <w:divBdr>
        <w:top w:val="none" w:sz="0" w:space="0" w:color="auto"/>
        <w:left w:val="none" w:sz="0" w:space="0" w:color="auto"/>
        <w:bottom w:val="none" w:sz="0" w:space="0" w:color="auto"/>
        <w:right w:val="none" w:sz="0" w:space="0" w:color="auto"/>
      </w:divBdr>
    </w:div>
    <w:div w:id="458499576">
      <w:bodyDiv w:val="1"/>
      <w:marLeft w:val="0"/>
      <w:marRight w:val="0"/>
      <w:marTop w:val="0"/>
      <w:marBottom w:val="0"/>
      <w:divBdr>
        <w:top w:val="none" w:sz="0" w:space="0" w:color="auto"/>
        <w:left w:val="none" w:sz="0" w:space="0" w:color="auto"/>
        <w:bottom w:val="none" w:sz="0" w:space="0" w:color="auto"/>
        <w:right w:val="none" w:sz="0" w:space="0" w:color="auto"/>
      </w:divBdr>
    </w:div>
    <w:div w:id="480078013">
      <w:bodyDiv w:val="1"/>
      <w:marLeft w:val="0"/>
      <w:marRight w:val="0"/>
      <w:marTop w:val="0"/>
      <w:marBottom w:val="0"/>
      <w:divBdr>
        <w:top w:val="none" w:sz="0" w:space="0" w:color="auto"/>
        <w:left w:val="none" w:sz="0" w:space="0" w:color="auto"/>
        <w:bottom w:val="none" w:sz="0" w:space="0" w:color="auto"/>
        <w:right w:val="none" w:sz="0" w:space="0" w:color="auto"/>
      </w:divBdr>
    </w:div>
    <w:div w:id="595331959">
      <w:bodyDiv w:val="1"/>
      <w:marLeft w:val="0"/>
      <w:marRight w:val="0"/>
      <w:marTop w:val="0"/>
      <w:marBottom w:val="0"/>
      <w:divBdr>
        <w:top w:val="none" w:sz="0" w:space="0" w:color="auto"/>
        <w:left w:val="none" w:sz="0" w:space="0" w:color="auto"/>
        <w:bottom w:val="none" w:sz="0" w:space="0" w:color="auto"/>
        <w:right w:val="none" w:sz="0" w:space="0" w:color="auto"/>
      </w:divBdr>
    </w:div>
    <w:div w:id="691613394">
      <w:bodyDiv w:val="1"/>
      <w:marLeft w:val="0"/>
      <w:marRight w:val="0"/>
      <w:marTop w:val="0"/>
      <w:marBottom w:val="0"/>
      <w:divBdr>
        <w:top w:val="none" w:sz="0" w:space="0" w:color="auto"/>
        <w:left w:val="none" w:sz="0" w:space="0" w:color="auto"/>
        <w:bottom w:val="none" w:sz="0" w:space="0" w:color="auto"/>
        <w:right w:val="none" w:sz="0" w:space="0" w:color="auto"/>
      </w:divBdr>
    </w:div>
    <w:div w:id="1295408606">
      <w:bodyDiv w:val="1"/>
      <w:marLeft w:val="0"/>
      <w:marRight w:val="0"/>
      <w:marTop w:val="0"/>
      <w:marBottom w:val="0"/>
      <w:divBdr>
        <w:top w:val="none" w:sz="0" w:space="0" w:color="auto"/>
        <w:left w:val="none" w:sz="0" w:space="0" w:color="auto"/>
        <w:bottom w:val="none" w:sz="0" w:space="0" w:color="auto"/>
        <w:right w:val="none" w:sz="0" w:space="0" w:color="auto"/>
      </w:divBdr>
    </w:div>
    <w:div w:id="1392655330">
      <w:bodyDiv w:val="1"/>
      <w:marLeft w:val="0"/>
      <w:marRight w:val="0"/>
      <w:marTop w:val="0"/>
      <w:marBottom w:val="0"/>
      <w:divBdr>
        <w:top w:val="none" w:sz="0" w:space="0" w:color="auto"/>
        <w:left w:val="none" w:sz="0" w:space="0" w:color="auto"/>
        <w:bottom w:val="none" w:sz="0" w:space="0" w:color="auto"/>
        <w:right w:val="none" w:sz="0" w:space="0" w:color="auto"/>
      </w:divBdr>
    </w:div>
    <w:div w:id="1555039786">
      <w:bodyDiv w:val="1"/>
      <w:marLeft w:val="0"/>
      <w:marRight w:val="0"/>
      <w:marTop w:val="0"/>
      <w:marBottom w:val="0"/>
      <w:divBdr>
        <w:top w:val="none" w:sz="0" w:space="0" w:color="auto"/>
        <w:left w:val="none" w:sz="0" w:space="0" w:color="auto"/>
        <w:bottom w:val="none" w:sz="0" w:space="0" w:color="auto"/>
        <w:right w:val="none" w:sz="0" w:space="0" w:color="auto"/>
      </w:divBdr>
    </w:div>
    <w:div w:id="1673754494">
      <w:bodyDiv w:val="1"/>
      <w:marLeft w:val="0"/>
      <w:marRight w:val="0"/>
      <w:marTop w:val="0"/>
      <w:marBottom w:val="0"/>
      <w:divBdr>
        <w:top w:val="none" w:sz="0" w:space="0" w:color="auto"/>
        <w:left w:val="none" w:sz="0" w:space="0" w:color="auto"/>
        <w:bottom w:val="none" w:sz="0" w:space="0" w:color="auto"/>
        <w:right w:val="none" w:sz="0" w:space="0" w:color="auto"/>
      </w:divBdr>
    </w:div>
    <w:div w:id="1956059125">
      <w:bodyDiv w:val="1"/>
      <w:marLeft w:val="0"/>
      <w:marRight w:val="0"/>
      <w:marTop w:val="0"/>
      <w:marBottom w:val="0"/>
      <w:divBdr>
        <w:top w:val="none" w:sz="0" w:space="0" w:color="auto"/>
        <w:left w:val="none" w:sz="0" w:space="0" w:color="auto"/>
        <w:bottom w:val="none" w:sz="0" w:space="0" w:color="auto"/>
        <w:right w:val="none" w:sz="0" w:space="0" w:color="auto"/>
      </w:divBdr>
    </w:div>
    <w:div w:id="2018992615">
      <w:bodyDiv w:val="1"/>
      <w:marLeft w:val="0"/>
      <w:marRight w:val="0"/>
      <w:marTop w:val="0"/>
      <w:marBottom w:val="0"/>
      <w:divBdr>
        <w:top w:val="none" w:sz="0" w:space="0" w:color="auto"/>
        <w:left w:val="none" w:sz="0" w:space="0" w:color="auto"/>
        <w:bottom w:val="none" w:sz="0" w:space="0" w:color="auto"/>
        <w:right w:val="none" w:sz="0" w:space="0" w:color="auto"/>
      </w:divBdr>
    </w:div>
    <w:div w:id="2044792118">
      <w:bodyDiv w:val="1"/>
      <w:marLeft w:val="0"/>
      <w:marRight w:val="0"/>
      <w:marTop w:val="0"/>
      <w:marBottom w:val="0"/>
      <w:divBdr>
        <w:top w:val="none" w:sz="0" w:space="0" w:color="auto"/>
        <w:left w:val="none" w:sz="0" w:space="0" w:color="auto"/>
        <w:bottom w:val="none" w:sz="0" w:space="0" w:color="auto"/>
        <w:right w:val="none" w:sz="0" w:space="0" w:color="auto"/>
      </w:divBdr>
    </w:div>
    <w:div w:id="2088578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89C196-2111-4593-9880-F7D8ABF2B9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1944</Words>
  <Characters>11705</Characters>
  <Application>Microsoft Office Word</Application>
  <DocSecurity>0</DocSecurity>
  <Lines>97</Lines>
  <Paragraphs>27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Návrh</vt:lpstr>
      <vt:lpstr>Návrh</vt:lpstr>
    </vt:vector>
  </TitlesOfParts>
  <Company>MF-SR</Company>
  <LinksUpToDate>false</LinksUpToDate>
  <CharactersWithSpaces>13622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Sona Zamiskova</cp:lastModifiedBy>
  <cp:revision>2</cp:revision>
  <cp:lastPrinted>2017-03-27T12:54:00Z</cp:lastPrinted>
  <dcterms:created xsi:type="dcterms:W3CDTF">2018-05-31T19:19:00Z</dcterms:created>
  <dcterms:modified xsi:type="dcterms:W3CDTF">2018-05-31T19:19:00Z</dcterms:modified>
</cp:coreProperties>
</file>