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A6557">
        <w:rPr>
          <w:rFonts w:ascii="Helvetica" w:hAnsi="Helvetica" w:cs="Helvetica"/>
          <w:sz w:val="19"/>
          <w:szCs w:val="19"/>
        </w:rPr>
        <w:t>51050463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MIRBACH PLUS,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A6557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A6557">
        <w:rPr>
          <w:rFonts w:ascii="ArialNarrow" w:hAnsi="ArialNarrow" w:cs="ArialNarrow"/>
          <w:sz w:val="21"/>
          <w:szCs w:val="21"/>
        </w:rPr>
        <w:t>51050463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za obdobie od 1</w:t>
      </w:r>
      <w:r w:rsidR="002A655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  <w:r w:rsidR="002A6557">
        <w:rPr>
          <w:rFonts w:ascii="ArialNarrow" w:hAnsi="ArialNarrow" w:cs="ArialNarrow"/>
          <w:sz w:val="21"/>
          <w:szCs w:val="21"/>
        </w:rPr>
        <w:t>augusta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2A6557"/>
    <w:rsid w:val="00304A1D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2018-06-05T16:45:00Z</dcterms:created>
  <dcterms:modified xsi:type="dcterms:W3CDTF">2018-06-05T16:45:00Z</dcterms:modified>
</cp:coreProperties>
</file>