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54CA" w:rsidRDefault="00504136">
      <w:pPr>
        <w:pStyle w:val="Nadpis1"/>
        <w:spacing w:after="0"/>
        <w:ind w:left="11" w:right="4"/>
      </w:pPr>
      <w:r>
        <w:t xml:space="preserve">Čl. I Všeobecné údaje </w:t>
      </w:r>
    </w:p>
    <w:p w:rsidR="00A354CA" w:rsidRDefault="00504136">
      <w:pPr>
        <w:spacing w:after="21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tabs>
          <w:tab w:val="center" w:pos="4970"/>
        </w:tabs>
        <w:ind w:left="0" w:firstLine="0"/>
        <w:jc w:val="left"/>
      </w:pPr>
      <w:r>
        <w:t xml:space="preserve">I.1 </w:t>
      </w:r>
      <w:r>
        <w:tab/>
        <w:t xml:space="preserve">Názov právnickej osoby a jej sídlo alebo meno a priezvisko fyzickej osoby: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  <w:rPr>
          <w:b w:val="0"/>
          <w:sz w:val="22"/>
        </w:rPr>
      </w:pPr>
      <w:r>
        <w:rPr>
          <w:b w:val="0"/>
          <w:sz w:val="22"/>
        </w:rPr>
        <w:t xml:space="preserve"> </w:t>
      </w:r>
      <w:r w:rsidR="009D0228">
        <w:rPr>
          <w:b w:val="0"/>
          <w:sz w:val="22"/>
        </w:rPr>
        <w:t xml:space="preserve">          DARK BLUE STUDIO,  s.r.o.</w:t>
      </w:r>
    </w:p>
    <w:p w:rsidR="009D0228" w:rsidRDefault="009D0228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          Legionárska 17, 831 04 Bratislava</w:t>
      </w:r>
      <w:bookmarkStart w:id="0" w:name="_GoBack"/>
      <w:bookmarkEnd w:id="0"/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 w:rsidP="009D0228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 </w:t>
      </w:r>
    </w:p>
    <w:p w:rsidR="00A354CA" w:rsidRDefault="00504136">
      <w:pPr>
        <w:tabs>
          <w:tab w:val="center" w:pos="2508"/>
        </w:tabs>
        <w:ind w:left="0" w:firstLine="0"/>
        <w:jc w:val="left"/>
      </w:pPr>
      <w:r>
        <w:t xml:space="preserve">I.2 </w:t>
      </w:r>
      <w:r>
        <w:tab/>
        <w:t xml:space="preserve">Údaje o konsolidovanom celku: </w:t>
      </w:r>
    </w:p>
    <w:p w:rsidR="00A354CA" w:rsidRDefault="00504136">
      <w:pPr>
        <w:numPr>
          <w:ilvl w:val="0"/>
          <w:numId w:val="1"/>
        </w:numPr>
        <w:ind w:right="2021"/>
      </w:pPr>
      <w:r>
        <w:t xml:space="preserve">Je účtovná jednotka súčasťou konsolidovaného celku ? </w:t>
      </w:r>
      <w:r>
        <w:rPr>
          <w:b w:val="0"/>
          <w:sz w:val="22"/>
        </w:rPr>
        <w:t xml:space="preserve">ak áno: </w:t>
      </w:r>
      <w:r w:rsidR="009D0228">
        <w:rPr>
          <w:b w:val="0"/>
          <w:sz w:val="22"/>
        </w:rPr>
        <w:t xml:space="preserve">                                                                                       NIE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 </w:t>
      </w:r>
    </w:p>
    <w:p w:rsidR="00A354CA" w:rsidRDefault="00504136">
      <w:pPr>
        <w:numPr>
          <w:ilvl w:val="0"/>
          <w:numId w:val="1"/>
        </w:numPr>
        <w:ind w:right="2021"/>
      </w:pPr>
      <w:r>
        <w:t xml:space="preserve">Je účtovná jednotka materskou účtovnou jednotkou </w:t>
      </w:r>
      <w:r w:rsidR="009D0228">
        <w:t xml:space="preserve">   </w:t>
      </w:r>
      <w:r>
        <w:t xml:space="preserve">? </w:t>
      </w:r>
      <w:r>
        <w:rPr>
          <w:b w:val="0"/>
          <w:sz w:val="22"/>
        </w:rPr>
        <w:t xml:space="preserve">ak áno: </w:t>
      </w:r>
      <w:r w:rsidR="009D0228">
        <w:rPr>
          <w:b w:val="0"/>
          <w:sz w:val="22"/>
        </w:rPr>
        <w:t xml:space="preserve">                                                                                                              NIE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 w:rsidP="009D0228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  </w:t>
      </w:r>
    </w:p>
    <w:p w:rsidR="00A354CA" w:rsidRDefault="00504136">
      <w:pPr>
        <w:tabs>
          <w:tab w:val="center" w:pos="3262"/>
        </w:tabs>
        <w:ind w:left="0" w:firstLine="0"/>
        <w:jc w:val="left"/>
      </w:pPr>
      <w:r>
        <w:t xml:space="preserve">I.3 </w:t>
      </w:r>
      <w:r>
        <w:tab/>
        <w:t xml:space="preserve">Priemerný prepočítaný počet zamestnancov: </w:t>
      </w:r>
      <w:r w:rsidR="009D0228">
        <w:t xml:space="preserve">             1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132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pStyle w:val="Nadpis1"/>
        <w:spacing w:after="0"/>
        <w:ind w:left="11" w:right="4"/>
      </w:pPr>
      <w:r>
        <w:t xml:space="preserve">Čl. II Informácie o prijatých postupoch </w:t>
      </w:r>
    </w:p>
    <w:p w:rsidR="00A354CA" w:rsidRDefault="00504136">
      <w:pPr>
        <w:spacing w:after="43" w:line="259" w:lineRule="auto"/>
        <w:ind w:left="1121" w:firstLine="0"/>
        <w:jc w:val="left"/>
      </w:pPr>
      <w:r>
        <w:rPr>
          <w:sz w:val="20"/>
        </w:rPr>
        <w:t xml:space="preserve"> </w:t>
      </w:r>
    </w:p>
    <w:p w:rsidR="00A354CA" w:rsidRDefault="00504136">
      <w:r>
        <w:t xml:space="preserve">II.1 </w:t>
      </w:r>
      <w:r>
        <w:tab/>
        <w:t xml:space="preserve">Účtovná závierka je zostavená za splnenia predpokladu, že účtovná jednotka bude nepretržite pokračovať vo svojej činnosti: </w:t>
      </w:r>
    </w:p>
    <w:p w:rsidR="009D0228" w:rsidRPr="009D0228" w:rsidRDefault="009D0228">
      <w:pPr>
        <w:rPr>
          <w:b w:val="0"/>
        </w:rPr>
      </w:pPr>
      <w:r w:rsidRPr="009D0228">
        <w:rPr>
          <w:b w:val="0"/>
        </w:rPr>
        <w:t xml:space="preserve">           Účtovná jednotka bude pokračovať vo svojej činnosti.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 w:rsidP="009D0228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  </w:t>
      </w:r>
    </w:p>
    <w:p w:rsidR="00A354CA" w:rsidRDefault="00504136">
      <w:pPr>
        <w:tabs>
          <w:tab w:val="center" w:pos="4274"/>
        </w:tabs>
        <w:ind w:left="0" w:firstLine="0"/>
        <w:jc w:val="left"/>
      </w:pPr>
      <w:r>
        <w:t xml:space="preserve">II.2 </w:t>
      </w:r>
      <w:r>
        <w:tab/>
        <w:t xml:space="preserve">Spôsob oceňovania jednotlivých položiek majetku a záväzkov: </w:t>
      </w:r>
    </w:p>
    <w:p w:rsidR="00A354CA" w:rsidRDefault="00504136">
      <w:pPr>
        <w:numPr>
          <w:ilvl w:val="0"/>
          <w:numId w:val="2"/>
        </w:numPr>
        <w:ind w:hanging="281"/>
      </w:pPr>
      <w:r>
        <w:t xml:space="preserve">Dlhodobý nehmotný majetok. </w:t>
      </w:r>
    </w:p>
    <w:p w:rsidR="00A354CA" w:rsidRDefault="00504136">
      <w:pPr>
        <w:spacing w:after="3" w:line="253" w:lineRule="auto"/>
        <w:ind w:left="715"/>
        <w:jc w:val="left"/>
      </w:pPr>
      <w:r>
        <w:rPr>
          <w:b w:val="0"/>
          <w:sz w:val="22"/>
        </w:rPr>
        <w:t xml:space="preserve">Bol v účtovnej závierke oceňovaný? </w:t>
      </w:r>
      <w:r w:rsidR="009D0228">
        <w:rPr>
          <w:b w:val="0"/>
          <w:sz w:val="22"/>
        </w:rPr>
        <w:t xml:space="preserve">                                                       NIE</w:t>
      </w:r>
    </w:p>
    <w:p w:rsidR="00A354CA" w:rsidRDefault="00504136">
      <w:pPr>
        <w:spacing w:after="2" w:line="259" w:lineRule="auto"/>
        <w:ind w:left="72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tabs>
          <w:tab w:val="center" w:pos="1112"/>
          <w:tab w:val="center" w:pos="2126"/>
          <w:tab w:val="center" w:pos="3829"/>
          <w:tab w:val="center" w:pos="5671"/>
          <w:tab w:val="center" w:pos="7553"/>
        </w:tabs>
        <w:spacing w:after="3" w:line="253" w:lineRule="auto"/>
        <w:ind w:left="0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b w:val="0"/>
          <w:sz w:val="22"/>
        </w:rPr>
        <w:t xml:space="preserve">ak áno :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obstarávacou cenou  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ďalšie vedľajšie náklady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A354CA" w:rsidRDefault="00504136">
      <w:pPr>
        <w:spacing w:after="21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tabs>
          <w:tab w:val="center" w:pos="2247"/>
        </w:tabs>
        <w:ind w:left="0" w:firstLine="0"/>
        <w:jc w:val="left"/>
      </w:pPr>
      <w:r>
        <w:t xml:space="preserve">  </w:t>
      </w:r>
      <w:r>
        <w:tab/>
        <w:t xml:space="preserve">Dlhodobý hmotný majetok. </w:t>
      </w:r>
    </w:p>
    <w:p w:rsidR="00A354CA" w:rsidRDefault="00504136">
      <w:pPr>
        <w:spacing w:after="3" w:line="253" w:lineRule="auto"/>
        <w:ind w:left="715"/>
        <w:jc w:val="left"/>
      </w:pPr>
      <w:r>
        <w:rPr>
          <w:b w:val="0"/>
          <w:sz w:val="22"/>
        </w:rPr>
        <w:t xml:space="preserve">Bol v účtovnej závierke oceňovaný? </w:t>
      </w:r>
      <w:r w:rsidR="009D0228">
        <w:rPr>
          <w:b w:val="0"/>
          <w:sz w:val="22"/>
        </w:rPr>
        <w:t xml:space="preserve">                                                        NIE    </w:t>
      </w:r>
    </w:p>
    <w:p w:rsidR="00A354CA" w:rsidRDefault="00504136">
      <w:pPr>
        <w:spacing w:after="2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tabs>
          <w:tab w:val="center" w:pos="1112"/>
          <w:tab w:val="center" w:pos="2126"/>
          <w:tab w:val="center" w:pos="3829"/>
          <w:tab w:val="center" w:pos="5671"/>
          <w:tab w:val="center" w:pos="7553"/>
        </w:tabs>
        <w:spacing w:after="3" w:line="253" w:lineRule="auto"/>
        <w:ind w:left="0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b w:val="0"/>
          <w:sz w:val="22"/>
        </w:rPr>
        <w:t xml:space="preserve">ak áno :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obstarávacou cenou  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ďalšie vedľajšie náklady </w:t>
      </w:r>
    </w:p>
    <w:p w:rsidR="00A354CA" w:rsidRDefault="00504136">
      <w:pPr>
        <w:spacing w:after="0" w:line="259" w:lineRule="auto"/>
        <w:ind w:left="72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ind w:left="703"/>
      </w:pPr>
      <w:r>
        <w:t xml:space="preserve">Dlhodobý finančný majetok. </w:t>
      </w:r>
    </w:p>
    <w:p w:rsidR="00A354CA" w:rsidRDefault="00504136">
      <w:pPr>
        <w:spacing w:after="3" w:line="253" w:lineRule="auto"/>
        <w:ind w:left="715"/>
        <w:jc w:val="left"/>
      </w:pPr>
      <w:r>
        <w:rPr>
          <w:b w:val="0"/>
          <w:sz w:val="22"/>
        </w:rPr>
        <w:t xml:space="preserve">Bol v účtovnej závierke oceňovaný? </w:t>
      </w:r>
      <w:r w:rsidR="009D0228">
        <w:rPr>
          <w:b w:val="0"/>
          <w:sz w:val="22"/>
        </w:rPr>
        <w:t xml:space="preserve">                                                       NIE</w:t>
      </w:r>
    </w:p>
    <w:p w:rsidR="00A354CA" w:rsidRDefault="00504136">
      <w:pPr>
        <w:spacing w:after="4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A354CA" w:rsidRDefault="00504136">
      <w:pPr>
        <w:tabs>
          <w:tab w:val="center" w:pos="1112"/>
          <w:tab w:val="center" w:pos="2126"/>
          <w:tab w:val="center" w:pos="3829"/>
          <w:tab w:val="center" w:pos="5671"/>
          <w:tab w:val="center" w:pos="7553"/>
        </w:tabs>
        <w:spacing w:after="3" w:line="253" w:lineRule="auto"/>
        <w:ind w:left="0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b w:val="0"/>
          <w:sz w:val="22"/>
        </w:rPr>
        <w:t xml:space="preserve">ak áno :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obstarávacou cenou  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ďalšie vedľajšie náklady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sz w:val="22"/>
        </w:rPr>
        <w:lastRenderedPageBreak/>
        <w:t xml:space="preserve">  </w:t>
      </w:r>
    </w:p>
    <w:p w:rsidR="00A354CA" w:rsidRDefault="00504136">
      <w:pPr>
        <w:numPr>
          <w:ilvl w:val="0"/>
          <w:numId w:val="2"/>
        </w:numPr>
        <w:ind w:hanging="281"/>
      </w:pPr>
      <w:r>
        <w:t xml:space="preserve">Zásoby obstarané kúpou. </w:t>
      </w:r>
    </w:p>
    <w:p w:rsidR="00A354CA" w:rsidRDefault="00504136">
      <w:pPr>
        <w:spacing w:after="3" w:line="253" w:lineRule="auto"/>
        <w:ind w:left="715"/>
        <w:jc w:val="left"/>
      </w:pPr>
      <w:r>
        <w:rPr>
          <w:b w:val="0"/>
          <w:sz w:val="22"/>
        </w:rPr>
        <w:t xml:space="preserve">Bol v účtovnej závierke oceňovaný? </w:t>
      </w:r>
      <w:r w:rsidR="009D0228">
        <w:rPr>
          <w:b w:val="0"/>
          <w:sz w:val="22"/>
        </w:rPr>
        <w:t xml:space="preserve">                                                             NIE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tabs>
          <w:tab w:val="center" w:pos="1112"/>
          <w:tab w:val="center" w:pos="2126"/>
          <w:tab w:val="center" w:pos="3829"/>
          <w:tab w:val="center" w:pos="5671"/>
          <w:tab w:val="center" w:pos="7553"/>
        </w:tabs>
        <w:spacing w:after="3" w:line="253" w:lineRule="auto"/>
        <w:ind w:left="0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b w:val="0"/>
          <w:sz w:val="22"/>
        </w:rPr>
        <w:t xml:space="preserve">ak áno :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obstarávacou cenou  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ďalšie vedľajšie náklady </w:t>
      </w:r>
    </w:p>
    <w:p w:rsidR="00A354CA" w:rsidRDefault="00504136" w:rsidP="009D0228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  </w:t>
      </w:r>
    </w:p>
    <w:p w:rsidR="00A354CA" w:rsidRDefault="00504136">
      <w:pPr>
        <w:tabs>
          <w:tab w:val="center" w:pos="2913"/>
        </w:tabs>
        <w:ind w:left="0" w:firstLine="0"/>
        <w:jc w:val="left"/>
      </w:pPr>
      <w:r>
        <w:t xml:space="preserve"> </w:t>
      </w:r>
      <w:r>
        <w:tab/>
        <w:t xml:space="preserve">Zásoby vytvorené vlastnou činnosťou. </w:t>
      </w:r>
    </w:p>
    <w:p w:rsidR="00A354CA" w:rsidRDefault="00504136">
      <w:pPr>
        <w:spacing w:after="3" w:line="253" w:lineRule="auto"/>
        <w:ind w:left="715"/>
        <w:jc w:val="left"/>
      </w:pPr>
      <w:r>
        <w:rPr>
          <w:b w:val="0"/>
          <w:sz w:val="22"/>
        </w:rPr>
        <w:t xml:space="preserve">Bol v účtovnej závierke oceňovaný? </w:t>
      </w:r>
      <w:r w:rsidR="009D0228">
        <w:rPr>
          <w:b w:val="0"/>
          <w:sz w:val="22"/>
        </w:rPr>
        <w:t xml:space="preserve">                                                             NIE   </w:t>
      </w:r>
    </w:p>
    <w:p w:rsidR="00A354CA" w:rsidRDefault="00504136">
      <w:pPr>
        <w:spacing w:after="2" w:line="259" w:lineRule="auto"/>
        <w:ind w:left="72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tabs>
          <w:tab w:val="center" w:pos="1112"/>
          <w:tab w:val="center" w:pos="2126"/>
          <w:tab w:val="center" w:pos="3829"/>
          <w:tab w:val="center" w:pos="5671"/>
          <w:tab w:val="center" w:pos="7553"/>
        </w:tabs>
        <w:spacing w:after="3" w:line="253" w:lineRule="auto"/>
        <w:ind w:left="0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  <w:r>
        <w:rPr>
          <w:b w:val="0"/>
          <w:sz w:val="22"/>
        </w:rPr>
        <w:t xml:space="preserve">ak áno :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obstarávacou cenou   </w:t>
      </w:r>
      <w:r>
        <w:rPr>
          <w:b w:val="0"/>
          <w:sz w:val="22"/>
        </w:rPr>
        <w:tab/>
        <w:t xml:space="preserve"> </w:t>
      </w:r>
      <w:r>
        <w:rPr>
          <w:b w:val="0"/>
          <w:sz w:val="22"/>
        </w:rPr>
        <w:tab/>
        <w:t xml:space="preserve">ďalšie vedľajšie náklady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 </w:t>
      </w:r>
    </w:p>
    <w:p w:rsidR="00A354CA" w:rsidRDefault="00504136">
      <w:pPr>
        <w:numPr>
          <w:ilvl w:val="0"/>
          <w:numId w:val="2"/>
        </w:numPr>
        <w:ind w:hanging="281"/>
      </w:pPr>
      <w:r>
        <w:t xml:space="preserve">Pohľadávky. </w:t>
      </w:r>
    </w:p>
    <w:p w:rsidR="00A354CA" w:rsidRDefault="00504136">
      <w:pPr>
        <w:spacing w:after="3" w:line="253" w:lineRule="auto"/>
        <w:ind w:left="715"/>
        <w:jc w:val="left"/>
      </w:pPr>
      <w:r>
        <w:rPr>
          <w:b w:val="0"/>
          <w:sz w:val="22"/>
        </w:rPr>
        <w:t xml:space="preserve">Boli v účtovnej závierke oceňované ? </w:t>
      </w:r>
      <w:r w:rsidR="009D0228">
        <w:rPr>
          <w:b w:val="0"/>
          <w:sz w:val="22"/>
        </w:rPr>
        <w:t xml:space="preserve">                                                             ÁNO </w:t>
      </w:r>
    </w:p>
    <w:p w:rsidR="00A354CA" w:rsidRDefault="00504136">
      <w:pPr>
        <w:spacing w:after="3" w:line="253" w:lineRule="auto"/>
        <w:ind w:left="715"/>
        <w:jc w:val="left"/>
      </w:pPr>
      <w:r>
        <w:rPr>
          <w:b w:val="0"/>
          <w:sz w:val="22"/>
        </w:rPr>
        <w:t xml:space="preserve">ak áno: </w:t>
      </w:r>
      <w:r w:rsidR="009D0228">
        <w:rPr>
          <w:b w:val="0"/>
          <w:sz w:val="22"/>
        </w:rPr>
        <w:t xml:space="preserve"> obstarávacou cenou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 </w:t>
      </w:r>
    </w:p>
    <w:p w:rsidR="00A354CA" w:rsidRDefault="00504136">
      <w:pPr>
        <w:numPr>
          <w:ilvl w:val="0"/>
          <w:numId w:val="2"/>
        </w:numPr>
        <w:spacing w:after="3" w:line="253" w:lineRule="auto"/>
        <w:ind w:hanging="281"/>
      </w:pPr>
      <w:r>
        <w:t xml:space="preserve">Krátkodobý finančný majetok.  </w:t>
      </w:r>
      <w:r>
        <w:rPr>
          <w:b w:val="0"/>
          <w:sz w:val="22"/>
        </w:rPr>
        <w:t xml:space="preserve">Bol v účtovnej závierke oceňovaný ? </w:t>
      </w:r>
      <w:r w:rsidR="009D0228">
        <w:rPr>
          <w:b w:val="0"/>
          <w:sz w:val="22"/>
        </w:rPr>
        <w:t xml:space="preserve">  ÁNO</w:t>
      </w:r>
    </w:p>
    <w:p w:rsidR="00A354CA" w:rsidRDefault="00504136">
      <w:pPr>
        <w:spacing w:after="3" w:line="253" w:lineRule="auto"/>
        <w:ind w:left="715"/>
        <w:jc w:val="left"/>
      </w:pPr>
      <w:r>
        <w:rPr>
          <w:b w:val="0"/>
          <w:sz w:val="22"/>
        </w:rPr>
        <w:t xml:space="preserve">ak áno: </w:t>
      </w:r>
      <w:r w:rsidR="009D0228">
        <w:rPr>
          <w:b w:val="0"/>
          <w:sz w:val="22"/>
        </w:rPr>
        <w:t>obstarávacou cenou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 </w:t>
      </w:r>
    </w:p>
    <w:p w:rsidR="00A354CA" w:rsidRDefault="00504136">
      <w:pPr>
        <w:numPr>
          <w:ilvl w:val="0"/>
          <w:numId w:val="2"/>
        </w:numPr>
        <w:ind w:hanging="281"/>
      </w:pPr>
      <w:r>
        <w:t xml:space="preserve">Záväzky, vrátane rezerv, dlhopisov, pôžičiek a úverov. </w:t>
      </w:r>
    </w:p>
    <w:p w:rsidR="00A354CA" w:rsidRDefault="00504136">
      <w:pPr>
        <w:spacing w:after="3" w:line="253" w:lineRule="auto"/>
        <w:ind w:left="715"/>
        <w:jc w:val="left"/>
      </w:pPr>
      <w:r>
        <w:rPr>
          <w:b w:val="0"/>
          <w:sz w:val="22"/>
        </w:rPr>
        <w:t xml:space="preserve">Bol v účtovnej závierke oceňovaný? </w:t>
      </w:r>
      <w:r w:rsidR="009D0228">
        <w:rPr>
          <w:b w:val="0"/>
          <w:sz w:val="22"/>
        </w:rPr>
        <w:t xml:space="preserve">                                                                ÁNO</w:t>
      </w:r>
    </w:p>
    <w:p w:rsidR="00A354CA" w:rsidRDefault="00504136">
      <w:pPr>
        <w:spacing w:after="3" w:line="253" w:lineRule="auto"/>
        <w:ind w:left="715"/>
        <w:jc w:val="left"/>
      </w:pPr>
      <w:r>
        <w:rPr>
          <w:b w:val="0"/>
          <w:sz w:val="22"/>
        </w:rPr>
        <w:t xml:space="preserve">ak áno: </w:t>
      </w:r>
      <w:r w:rsidR="009D0228">
        <w:rPr>
          <w:b w:val="0"/>
          <w:sz w:val="22"/>
        </w:rPr>
        <w:t>obstarávacou cenou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 </w:t>
      </w:r>
    </w:p>
    <w:p w:rsidR="00A354CA" w:rsidRDefault="00504136">
      <w:pPr>
        <w:numPr>
          <w:ilvl w:val="0"/>
          <w:numId w:val="2"/>
        </w:numPr>
        <w:ind w:hanging="281"/>
      </w:pPr>
      <w:r>
        <w:t xml:space="preserve">Deriváty. </w:t>
      </w:r>
    </w:p>
    <w:p w:rsidR="00A354CA" w:rsidRDefault="00504136">
      <w:pPr>
        <w:spacing w:after="3" w:line="253" w:lineRule="auto"/>
        <w:ind w:left="715"/>
        <w:jc w:val="left"/>
      </w:pPr>
      <w:r>
        <w:rPr>
          <w:b w:val="0"/>
          <w:sz w:val="22"/>
        </w:rPr>
        <w:t xml:space="preserve">Boli v účtovnej závierke oceňované ? </w:t>
      </w:r>
      <w:r w:rsidR="009D0228">
        <w:rPr>
          <w:b w:val="0"/>
          <w:sz w:val="22"/>
        </w:rPr>
        <w:t xml:space="preserve">                                                              NIE</w:t>
      </w:r>
    </w:p>
    <w:p w:rsidR="00A354CA" w:rsidRDefault="00504136">
      <w:pPr>
        <w:spacing w:after="3" w:line="253" w:lineRule="auto"/>
        <w:ind w:left="715"/>
        <w:jc w:val="left"/>
      </w:pPr>
      <w:r>
        <w:rPr>
          <w:b w:val="0"/>
          <w:sz w:val="22"/>
        </w:rPr>
        <w:t xml:space="preserve">Ak áno: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r>
        <w:t xml:space="preserve">II.3. Spôsob zostavenia odpisového plánu pre jednotlivé druhy dlhodobého hmotného majetku  a dlhodobého nehmotného majetku, doba odpisovania, použité sadzby odpisov a odpisové metódy pri určení odpisov 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tbl>
      <w:tblPr>
        <w:tblStyle w:val="TableGrid"/>
        <w:tblW w:w="9556" w:type="dxa"/>
        <w:tblInd w:w="-70" w:type="dxa"/>
        <w:tblCellMar>
          <w:top w:w="47" w:type="dxa"/>
          <w:left w:w="70" w:type="dxa"/>
          <w:right w:w="36" w:type="dxa"/>
        </w:tblCellMar>
        <w:tblLook w:val="04A0" w:firstRow="1" w:lastRow="0" w:firstColumn="1" w:lastColumn="0" w:noHBand="0" w:noVBand="1"/>
      </w:tblPr>
      <w:tblGrid>
        <w:gridCol w:w="2542"/>
        <w:gridCol w:w="2078"/>
        <w:gridCol w:w="1906"/>
        <w:gridCol w:w="1654"/>
        <w:gridCol w:w="1376"/>
      </w:tblGrid>
      <w:tr w:rsidR="00A354CA">
        <w:trPr>
          <w:trHeight w:val="475"/>
        </w:trPr>
        <w:tc>
          <w:tcPr>
            <w:tcW w:w="2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Druh dlhodobého majetku </w:t>
            </w:r>
          </w:p>
        </w:tc>
        <w:tc>
          <w:tcPr>
            <w:tcW w:w="3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Účtovné odpisy </w:t>
            </w:r>
          </w:p>
        </w:tc>
        <w:tc>
          <w:tcPr>
            <w:tcW w:w="30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0" w:right="18" w:firstLine="0"/>
              <w:jc w:val="center"/>
            </w:pPr>
            <w:r>
              <w:rPr>
                <w:sz w:val="20"/>
              </w:rPr>
              <w:t xml:space="preserve">Daňové odpisy </w:t>
            </w:r>
          </w:p>
        </w:tc>
      </w:tr>
      <w:tr w:rsidR="00A354CA">
        <w:trPr>
          <w:trHeight w:val="526"/>
        </w:trPr>
        <w:tc>
          <w:tcPr>
            <w:tcW w:w="2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1" w:firstLine="0"/>
              <w:jc w:val="center"/>
            </w:pPr>
            <w:r>
              <w:rPr>
                <w:sz w:val="20"/>
              </w:rPr>
              <w:t xml:space="preserve">Spôsob odpisovania 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2" w:firstLine="0"/>
            </w:pPr>
            <w:r>
              <w:rPr>
                <w:sz w:val="20"/>
              </w:rPr>
              <w:t xml:space="preserve">Doba odpisovania </w:t>
            </w:r>
          </w:p>
        </w:tc>
        <w:tc>
          <w:tcPr>
            <w:tcW w:w="1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Spôsob odpisovania </w:t>
            </w:r>
          </w:p>
        </w:tc>
        <w:tc>
          <w:tcPr>
            <w:tcW w:w="1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9" w:firstLine="334"/>
              <w:jc w:val="left"/>
            </w:pPr>
            <w:r>
              <w:rPr>
                <w:sz w:val="20"/>
              </w:rPr>
              <w:t xml:space="preserve">Doba odpisovania </w:t>
            </w:r>
          </w:p>
        </w:tc>
      </w:tr>
      <w:tr w:rsidR="00A354CA">
        <w:trPr>
          <w:trHeight w:val="269"/>
        </w:trPr>
        <w:tc>
          <w:tcPr>
            <w:tcW w:w="2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Hmotný majetok 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  <w:sz w:val="20"/>
              </w:rPr>
              <w:t xml:space="preserve">  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2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  <w:sz w:val="20"/>
              </w:rPr>
              <w:t xml:space="preserve">  </w:t>
            </w:r>
          </w:p>
        </w:tc>
        <w:tc>
          <w:tcPr>
            <w:tcW w:w="1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8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</w:tr>
      <w:tr w:rsidR="00A354CA">
        <w:trPr>
          <w:trHeight w:val="526"/>
        </w:trPr>
        <w:tc>
          <w:tcPr>
            <w:tcW w:w="2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  <w:sz w:val="20"/>
              </w:rPr>
              <w:t xml:space="preserve">  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2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  <w:sz w:val="20"/>
              </w:rPr>
              <w:t xml:space="preserve">  </w:t>
            </w:r>
          </w:p>
        </w:tc>
        <w:tc>
          <w:tcPr>
            <w:tcW w:w="1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8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</w:tr>
      <w:tr w:rsidR="00A354CA">
        <w:trPr>
          <w:trHeight w:val="526"/>
        </w:trPr>
        <w:tc>
          <w:tcPr>
            <w:tcW w:w="2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2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8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</w:tr>
      <w:tr w:rsidR="00A354CA">
        <w:trPr>
          <w:trHeight w:val="526"/>
        </w:trPr>
        <w:tc>
          <w:tcPr>
            <w:tcW w:w="2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Nehmotný majetok 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  <w:sz w:val="20"/>
              </w:rPr>
              <w:t xml:space="preserve">  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2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  <w:sz w:val="20"/>
              </w:rPr>
              <w:t xml:space="preserve">  </w:t>
            </w:r>
          </w:p>
        </w:tc>
        <w:tc>
          <w:tcPr>
            <w:tcW w:w="1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8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</w:tr>
      <w:tr w:rsidR="00A354CA">
        <w:trPr>
          <w:trHeight w:val="523"/>
        </w:trPr>
        <w:tc>
          <w:tcPr>
            <w:tcW w:w="2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lastRenderedPageBreak/>
              <w:t xml:space="preserve"> 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  <w:sz w:val="20"/>
              </w:rPr>
              <w:t xml:space="preserve">  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2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  <w:sz w:val="20"/>
              </w:rPr>
              <w:t xml:space="preserve">  </w:t>
            </w:r>
          </w:p>
        </w:tc>
        <w:tc>
          <w:tcPr>
            <w:tcW w:w="1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8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</w:tr>
      <w:tr w:rsidR="00A354CA">
        <w:trPr>
          <w:trHeight w:val="526"/>
        </w:trPr>
        <w:tc>
          <w:tcPr>
            <w:tcW w:w="2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20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9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2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6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3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354CA" w:rsidRDefault="00504136">
            <w:pPr>
              <w:spacing w:after="0" w:line="259" w:lineRule="auto"/>
              <w:ind w:left="8" w:firstLine="0"/>
              <w:jc w:val="center"/>
            </w:pPr>
            <w:r>
              <w:rPr>
                <w:b w:val="0"/>
                <w:sz w:val="20"/>
              </w:rPr>
              <w:t xml:space="preserve"> </w:t>
            </w:r>
          </w:p>
        </w:tc>
      </w:tr>
    </w:tbl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numPr>
          <w:ilvl w:val="1"/>
          <w:numId w:val="3"/>
        </w:numPr>
        <w:ind w:hanging="403"/>
      </w:pPr>
      <w: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tbl>
      <w:tblPr>
        <w:tblStyle w:val="TableGrid"/>
        <w:tblW w:w="9499" w:type="dxa"/>
        <w:tblInd w:w="0" w:type="dxa"/>
        <w:tblCellMar>
          <w:top w:w="47" w:type="dxa"/>
          <w:left w:w="108" w:type="dxa"/>
          <w:right w:w="113" w:type="dxa"/>
        </w:tblCellMar>
        <w:tblLook w:val="04A0" w:firstRow="1" w:lastRow="0" w:firstColumn="1" w:lastColumn="0" w:noHBand="0" w:noVBand="1"/>
      </w:tblPr>
      <w:tblGrid>
        <w:gridCol w:w="2062"/>
        <w:gridCol w:w="1502"/>
        <w:gridCol w:w="1502"/>
        <w:gridCol w:w="1505"/>
        <w:gridCol w:w="1502"/>
        <w:gridCol w:w="1426"/>
      </w:tblGrid>
      <w:tr w:rsidR="00A354CA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Typ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  <w:sz w:val="20"/>
              </w:rPr>
              <w:t xml:space="preserve">Dôvod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  <w:sz w:val="20"/>
              </w:rP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HV </w:t>
            </w:r>
          </w:p>
        </w:tc>
      </w:tr>
      <w:tr w:rsidR="00A354CA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</w:tr>
      <w:tr w:rsidR="00A354CA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2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</w:tr>
    </w:tbl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  <w:r w:rsidR="009D0228">
        <w:rPr>
          <w:b w:val="0"/>
          <w:sz w:val="22"/>
        </w:rPr>
        <w:t>Účtovná jednotka účtovala konzistentne s minulým obdobím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 </w:t>
      </w:r>
    </w:p>
    <w:p w:rsidR="00A354CA" w:rsidRDefault="00504136">
      <w:pPr>
        <w:numPr>
          <w:ilvl w:val="1"/>
          <w:numId w:val="3"/>
        </w:numPr>
        <w:ind w:hanging="403"/>
      </w:pPr>
      <w:r>
        <w:t xml:space="preserve">Informácie o dotáciách a ich oceňovanie v účtovníctve: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  <w:r w:rsidR="009D0228">
        <w:rPr>
          <w:b w:val="0"/>
          <w:sz w:val="20"/>
        </w:rPr>
        <w:t xml:space="preserve">     </w:t>
      </w:r>
      <w:r>
        <w:rPr>
          <w:b w:val="0"/>
          <w:sz w:val="20"/>
        </w:rPr>
        <w:t xml:space="preserve"> </w:t>
      </w:r>
      <w:r w:rsidR="009D0228">
        <w:rPr>
          <w:b w:val="0"/>
          <w:sz w:val="20"/>
        </w:rPr>
        <w:t>Spoločnosti sa netýka.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 w:rsidP="009D0228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   </w:t>
      </w:r>
    </w:p>
    <w:p w:rsidR="00A354CA" w:rsidRDefault="00504136">
      <w:pPr>
        <w:numPr>
          <w:ilvl w:val="1"/>
          <w:numId w:val="3"/>
        </w:numPr>
        <w:ind w:hanging="403"/>
      </w:pPr>
      <w:r>
        <w:t xml:space="preserve">Informácie o účtovaní významných opráv chýb minulých účtovných období v bežnom účtovnom období: </w:t>
      </w:r>
    </w:p>
    <w:p w:rsidR="00A354CA" w:rsidRDefault="009D0228" w:rsidP="009D0228">
      <w:pPr>
        <w:spacing w:after="0" w:line="259" w:lineRule="auto"/>
        <w:ind w:left="403" w:firstLine="0"/>
        <w:jc w:val="left"/>
      </w:pPr>
      <w:r>
        <w:rPr>
          <w:b w:val="0"/>
          <w:sz w:val="20"/>
        </w:rPr>
        <w:t xml:space="preserve">Spoločnosti sa netýka.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pStyle w:val="Nadpis1"/>
        <w:ind w:left="11" w:right="1"/>
      </w:pPr>
      <w:r>
        <w:t xml:space="preserve">Čl. III </w:t>
      </w:r>
    </w:p>
    <w:p w:rsidR="00A354CA" w:rsidRDefault="00504136">
      <w:pPr>
        <w:spacing w:after="0" w:line="259" w:lineRule="auto"/>
        <w:ind w:left="134" w:firstLine="0"/>
        <w:jc w:val="left"/>
      </w:pPr>
      <w:r>
        <w:rPr>
          <w:sz w:val="28"/>
        </w:rPr>
        <w:t xml:space="preserve">Informácie, ktoré vysvetľujú a dopĺňajú súvahu a výkaz ziskov a strát </w:t>
      </w:r>
    </w:p>
    <w:p w:rsidR="00A354CA" w:rsidRDefault="00504136">
      <w:pPr>
        <w:spacing w:after="21" w:line="259" w:lineRule="auto"/>
        <w:ind w:left="1894" w:firstLine="0"/>
        <w:jc w:val="center"/>
      </w:pPr>
      <w:r>
        <w:rPr>
          <w:sz w:val="20"/>
        </w:rPr>
        <w:t xml:space="preserve"> </w:t>
      </w:r>
    </w:p>
    <w:p w:rsidR="00A354CA" w:rsidRDefault="00504136">
      <w:r>
        <w:t xml:space="preserve">III.1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tbl>
      <w:tblPr>
        <w:tblStyle w:val="TableGrid"/>
        <w:tblW w:w="9499" w:type="dxa"/>
        <w:tblInd w:w="0" w:type="dxa"/>
        <w:tblCellMar>
          <w:top w:w="47" w:type="dxa"/>
          <w:right w:w="53" w:type="dxa"/>
        </w:tblCellMar>
        <w:tblLook w:val="04A0" w:firstRow="1" w:lastRow="0" w:firstColumn="1" w:lastColumn="0" w:noHBand="0" w:noVBand="1"/>
      </w:tblPr>
      <w:tblGrid>
        <w:gridCol w:w="1944"/>
        <w:gridCol w:w="1056"/>
        <w:gridCol w:w="900"/>
        <w:gridCol w:w="4181"/>
        <w:gridCol w:w="1418"/>
      </w:tblGrid>
      <w:tr w:rsidR="00A354CA">
        <w:trPr>
          <w:trHeight w:val="46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54CA" w:rsidRDefault="00504136">
            <w:pPr>
              <w:spacing w:after="0" w:line="259" w:lineRule="auto"/>
              <w:ind w:left="108" w:firstLine="0"/>
              <w:jc w:val="left"/>
            </w:pPr>
            <w:r>
              <w:rPr>
                <w:b w:val="0"/>
                <w:sz w:val="20"/>
              </w:rPr>
              <w:t xml:space="preserve">Popis </w:t>
            </w:r>
            <w:r>
              <w:rPr>
                <w:b w:val="0"/>
                <w:sz w:val="20"/>
              </w:rPr>
              <w:tab/>
              <w:t xml:space="preserve">nákladov rozsahu </w:t>
            </w:r>
          </w:p>
        </w:tc>
        <w:tc>
          <w:tcPr>
            <w:tcW w:w="10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,výnosov </w:t>
            </w: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</w:pPr>
            <w:r>
              <w:rPr>
                <w:b w:val="0"/>
                <w:sz w:val="20"/>
              </w:rPr>
              <w:t xml:space="preserve">výnimoč.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108" w:firstLine="0"/>
              <w:jc w:val="left"/>
            </w:pPr>
            <w:r>
              <w:rPr>
                <w:b w:val="0"/>
                <w:sz w:val="20"/>
              </w:rPr>
              <w:t xml:space="preserve">Dôvod vzniku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108" w:firstLine="0"/>
              <w:jc w:val="left"/>
            </w:pPr>
            <w:r>
              <w:rPr>
                <w:b w:val="0"/>
                <w:sz w:val="20"/>
              </w:rPr>
              <w:t xml:space="preserve">EUR </w:t>
            </w:r>
          </w:p>
        </w:tc>
      </w:tr>
      <w:tr w:rsidR="00A354CA">
        <w:trPr>
          <w:trHeight w:val="295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D0228" w:rsidRDefault="00504136" w:rsidP="009D0228">
            <w:pPr>
              <w:spacing w:after="0" w:line="259" w:lineRule="auto"/>
              <w:ind w:left="108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  <w:r w:rsidR="009D0228">
              <w:rPr>
                <w:b w:val="0"/>
                <w:sz w:val="20"/>
              </w:rPr>
              <w:t>Spoločnosti sa netýka</w:t>
            </w:r>
          </w:p>
        </w:tc>
        <w:tc>
          <w:tcPr>
            <w:tcW w:w="10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108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108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</w:tr>
      <w:tr w:rsidR="00A354CA">
        <w:trPr>
          <w:trHeight w:val="293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354CA" w:rsidRDefault="00504136">
            <w:pPr>
              <w:spacing w:after="0" w:line="259" w:lineRule="auto"/>
              <w:ind w:left="108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0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108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108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</w:tr>
    </w:tbl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lastRenderedPageBreak/>
        <w:t xml:space="preserve"> </w:t>
      </w:r>
    </w:p>
    <w:p w:rsidR="00A354CA" w:rsidRDefault="00504136">
      <w:r>
        <w:t xml:space="preserve">III.2 Informácie o záväzkoch.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tbl>
      <w:tblPr>
        <w:tblStyle w:val="TableGrid"/>
        <w:tblW w:w="9499" w:type="dxa"/>
        <w:tblInd w:w="0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1"/>
        <w:gridCol w:w="1418"/>
      </w:tblGrid>
      <w:tr w:rsidR="00A354CA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Celková suma záväzkov so zostatkovou dobou splatnosti dlhšou ako päť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</w:tr>
      <w:tr w:rsidR="00A354CA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Celková suma zabezpečených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20"/>
              </w:rPr>
              <w:t xml:space="preserve"> </w:t>
            </w:r>
          </w:p>
        </w:tc>
      </w:tr>
    </w:tbl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r>
        <w:t xml:space="preserve">Spôsob zabezpečenia záväzkov: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  <w:r w:rsidR="00EA7CA8">
        <w:rPr>
          <w:b w:val="0"/>
          <w:sz w:val="20"/>
        </w:rPr>
        <w:t xml:space="preserve">  Spoločnosti sa netýka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 w:rsidP="00EA7CA8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 </w:t>
      </w:r>
    </w:p>
    <w:p w:rsidR="00A354CA" w:rsidRDefault="00504136">
      <w:r>
        <w:t xml:space="preserve">III.3 Informácie o vlastných akciách </w:t>
      </w:r>
    </w:p>
    <w:tbl>
      <w:tblPr>
        <w:tblStyle w:val="TableGrid"/>
        <w:tblW w:w="10253" w:type="dxa"/>
        <w:tblInd w:w="-14" w:type="dxa"/>
        <w:tblCellMar>
          <w:top w:w="106" w:type="dxa"/>
          <w:left w:w="70" w:type="dxa"/>
          <w:bottom w:w="9" w:type="dxa"/>
          <w:right w:w="8" w:type="dxa"/>
        </w:tblCellMar>
        <w:tblLook w:val="04A0" w:firstRow="1" w:lastRow="0" w:firstColumn="1" w:lastColumn="0" w:noHBand="0" w:noVBand="1"/>
      </w:tblPr>
      <w:tblGrid>
        <w:gridCol w:w="1596"/>
        <w:gridCol w:w="1265"/>
        <w:gridCol w:w="2465"/>
        <w:gridCol w:w="2465"/>
        <w:gridCol w:w="2462"/>
      </w:tblGrid>
      <w:tr w:rsidR="00A354CA">
        <w:trPr>
          <w:trHeight w:val="355"/>
        </w:trPr>
        <w:tc>
          <w:tcPr>
            <w:tcW w:w="159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A354CA" w:rsidRDefault="00504136">
            <w:pPr>
              <w:spacing w:after="0" w:line="239" w:lineRule="auto"/>
              <w:ind w:left="0" w:firstLine="0"/>
              <w:jc w:val="center"/>
            </w:pPr>
            <w:r>
              <w:rPr>
                <w:sz w:val="22"/>
              </w:rPr>
              <w:t xml:space="preserve">Dôvod nadobudnutia vlastných </w:t>
            </w:r>
          </w:p>
          <w:p w:rsidR="00A354CA" w:rsidRDefault="00504136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 xml:space="preserve">akcií počas účtovného obdobia </w:t>
            </w:r>
          </w:p>
        </w:tc>
        <w:tc>
          <w:tcPr>
            <w:tcW w:w="1265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30" w:type="dxa"/>
            <w:gridSpan w:val="2"/>
            <w:tcBorders>
              <w:top w:val="single" w:sz="12" w:space="0" w:color="000000"/>
              <w:left w:val="nil"/>
              <w:bottom w:val="single" w:sz="8" w:space="0" w:color="000000"/>
              <w:right w:val="nil"/>
            </w:tcBorders>
            <w:vAlign w:val="bottom"/>
          </w:tcPr>
          <w:p w:rsidR="00A354CA" w:rsidRDefault="00504136">
            <w:pPr>
              <w:spacing w:after="0" w:line="259" w:lineRule="auto"/>
              <w:ind w:left="1759" w:firstLine="0"/>
              <w:jc w:val="left"/>
            </w:pPr>
            <w:r>
              <w:rPr>
                <w:sz w:val="22"/>
              </w:rPr>
              <w:t xml:space="preserve">Bežné účtovné obdobie </w:t>
            </w:r>
          </w:p>
        </w:tc>
        <w:tc>
          <w:tcPr>
            <w:tcW w:w="2462" w:type="dxa"/>
            <w:tcBorders>
              <w:top w:val="single" w:sz="12" w:space="0" w:color="000000"/>
              <w:left w:val="nil"/>
              <w:bottom w:val="single" w:sz="8" w:space="0" w:color="000000"/>
              <w:right w:val="single" w:sz="12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</w:tr>
      <w:tr w:rsidR="00A354CA">
        <w:trPr>
          <w:trHeight w:val="100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A354CA" w:rsidRDefault="00504136">
            <w:pPr>
              <w:spacing w:after="3" w:line="241" w:lineRule="auto"/>
              <w:ind w:left="0" w:firstLine="0"/>
              <w:jc w:val="center"/>
            </w:pPr>
            <w:r>
              <w:rPr>
                <w:sz w:val="22"/>
              </w:rPr>
              <w:t xml:space="preserve">Stav na začiatku </w:t>
            </w:r>
          </w:p>
          <w:p w:rsidR="00A354CA" w:rsidRDefault="00504136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 xml:space="preserve">účtovného obdobia 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2"/>
              </w:rPr>
              <w:t xml:space="preserve">Prírastky 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0" w:right="59" w:firstLine="0"/>
              <w:jc w:val="center"/>
            </w:pPr>
            <w:r>
              <w:rPr>
                <w:sz w:val="22"/>
              </w:rPr>
              <w:t xml:space="preserve">Úbytky </w:t>
            </w:r>
          </w:p>
        </w:tc>
        <w:tc>
          <w:tcPr>
            <w:tcW w:w="2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 xml:space="preserve">Stav na konci účtovného obdobia </w:t>
            </w:r>
          </w:p>
        </w:tc>
      </w:tr>
      <w:tr w:rsidR="00A354CA">
        <w:trPr>
          <w:trHeight w:val="35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  <w:sz w:val="22"/>
              </w:rPr>
              <w:t xml:space="preserve">Počet akcií 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A354CA" w:rsidRDefault="00504136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  <w:sz w:val="22"/>
              </w:rPr>
              <w:t xml:space="preserve">Počet akcií </w:t>
            </w:r>
          </w:p>
        </w:tc>
        <w:tc>
          <w:tcPr>
            <w:tcW w:w="246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A354CA" w:rsidRDefault="00504136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  <w:sz w:val="22"/>
              </w:rPr>
              <w:t xml:space="preserve">Počet akcií </w:t>
            </w:r>
          </w:p>
        </w:tc>
      </w:tr>
      <w:tr w:rsidR="00A354CA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  <w:sz w:val="22"/>
              </w:rPr>
              <w:t xml:space="preserve">Podiel na ZI v %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A354CA" w:rsidRDefault="00504136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  <w:sz w:val="22"/>
              </w:rPr>
              <w:t xml:space="preserve">Podiel na ZI v % 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A354CA" w:rsidRDefault="00504136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  <w:sz w:val="22"/>
              </w:rPr>
              <w:t xml:space="preserve">Podiel na ZI v % </w:t>
            </w:r>
          </w:p>
        </w:tc>
      </w:tr>
      <w:tr w:rsidR="00A354CA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  <w:sz w:val="22"/>
              </w:rPr>
              <w:t xml:space="preserve"> Menovitá hodnota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A354CA" w:rsidRDefault="00504136">
            <w:pPr>
              <w:spacing w:after="0" w:line="259" w:lineRule="auto"/>
              <w:ind w:left="0" w:right="59" w:firstLine="0"/>
              <w:jc w:val="center"/>
            </w:pPr>
            <w:r>
              <w:rPr>
                <w:b w:val="0"/>
                <w:sz w:val="22"/>
              </w:rPr>
              <w:t xml:space="preserve">Menovitá hodnota 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A354CA" w:rsidRDefault="00504136">
            <w:pPr>
              <w:spacing w:after="0" w:line="259" w:lineRule="auto"/>
              <w:ind w:left="0" w:right="61" w:firstLine="0"/>
              <w:jc w:val="center"/>
            </w:pPr>
            <w:r>
              <w:rPr>
                <w:b w:val="0"/>
                <w:sz w:val="22"/>
              </w:rPr>
              <w:t xml:space="preserve">Menovitá hodnota </w:t>
            </w:r>
          </w:p>
        </w:tc>
      </w:tr>
      <w:tr w:rsidR="00A354CA">
        <w:trPr>
          <w:trHeight w:val="37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  <w:sz w:val="22"/>
              </w:rPr>
              <w:t xml:space="preserve">Hodnota nadobudn.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</w:tcPr>
          <w:p w:rsidR="00A354CA" w:rsidRDefault="00504136">
            <w:pPr>
              <w:spacing w:after="0" w:line="259" w:lineRule="auto"/>
              <w:ind w:left="0" w:right="61" w:firstLine="0"/>
              <w:jc w:val="center"/>
            </w:pPr>
            <w:r>
              <w:rPr>
                <w:b w:val="0"/>
                <w:sz w:val="22"/>
              </w:rPr>
              <w:t xml:space="preserve">Hodnota za prevod 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A354CA" w:rsidRDefault="00504136">
            <w:pPr>
              <w:spacing w:after="0" w:line="259" w:lineRule="auto"/>
              <w:ind w:left="0" w:right="62" w:firstLine="0"/>
              <w:jc w:val="center"/>
            </w:pPr>
            <w:r>
              <w:rPr>
                <w:b w:val="0"/>
                <w:sz w:val="22"/>
              </w:rPr>
              <w:t xml:space="preserve">Hodnota nadobudn. </w:t>
            </w:r>
          </w:p>
        </w:tc>
      </w:tr>
      <w:tr w:rsidR="00A354CA">
        <w:trPr>
          <w:trHeight w:val="350"/>
        </w:trPr>
        <w:tc>
          <w:tcPr>
            <w:tcW w:w="159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221" w:firstLine="0"/>
              <w:jc w:val="left"/>
            </w:pPr>
            <w:r>
              <w:rPr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1265" w:type="dxa"/>
            <w:vMerge w:val="restart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2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A354CA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A354CA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A354CA">
        <w:trPr>
          <w:trHeight w:val="3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A354CA">
        <w:trPr>
          <w:trHeight w:val="346"/>
        </w:trPr>
        <w:tc>
          <w:tcPr>
            <w:tcW w:w="1596" w:type="dxa"/>
            <w:vMerge w:val="restart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221" w:firstLine="0"/>
              <w:jc w:val="left"/>
            </w:pPr>
            <w:r>
              <w:rPr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126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A354CA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A354CA">
        <w:trPr>
          <w:trHeight w:val="360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  <w:tr w:rsidR="00A354CA">
        <w:trPr>
          <w:trHeight w:val="37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4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  <w:tc>
          <w:tcPr>
            <w:tcW w:w="2462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</w:tcBorders>
            <w:vAlign w:val="bottom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color w:val="5B9BD5"/>
                <w:sz w:val="22"/>
              </w:rPr>
              <w:t xml:space="preserve">  </w:t>
            </w:r>
          </w:p>
        </w:tc>
      </w:tr>
    </w:tbl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r>
        <w:t xml:space="preserve">III.4 Informácie o orgánoch účtovnej jednotky </w:t>
      </w:r>
    </w:p>
    <w:tbl>
      <w:tblPr>
        <w:tblStyle w:val="TableGrid"/>
        <w:tblW w:w="9485" w:type="dxa"/>
        <w:tblInd w:w="14" w:type="dxa"/>
        <w:tblCellMar>
          <w:top w:w="50" w:type="dxa"/>
          <w:right w:w="55" w:type="dxa"/>
        </w:tblCellMar>
        <w:tblLook w:val="04A0" w:firstRow="1" w:lastRow="0" w:firstColumn="1" w:lastColumn="0" w:noHBand="0" w:noVBand="1"/>
      </w:tblPr>
      <w:tblGrid>
        <w:gridCol w:w="1817"/>
        <w:gridCol w:w="2705"/>
        <w:gridCol w:w="2551"/>
        <w:gridCol w:w="2412"/>
      </w:tblGrid>
      <w:tr w:rsidR="00A354CA">
        <w:trPr>
          <w:trHeight w:val="847"/>
        </w:trPr>
        <w:tc>
          <w:tcPr>
            <w:tcW w:w="181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0" w:firstLine="0"/>
              <w:jc w:val="center"/>
            </w:pPr>
            <w:r>
              <w:rPr>
                <w:sz w:val="22"/>
              </w:rPr>
              <w:t xml:space="preserve">Druh príjmu, výhody </w:t>
            </w:r>
          </w:p>
        </w:tc>
        <w:tc>
          <w:tcPr>
            <w:tcW w:w="52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:rsidR="00A354CA" w:rsidRDefault="00504136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>Hodnota príjmu, výhody členov o</w:t>
            </w:r>
          </w:p>
        </w:tc>
        <w:tc>
          <w:tcPr>
            <w:tcW w:w="2412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-55" w:firstLine="0"/>
              <w:jc w:val="left"/>
            </w:pPr>
            <w:r>
              <w:rPr>
                <w:sz w:val="22"/>
              </w:rPr>
              <w:t xml:space="preserve">rgánov </w:t>
            </w:r>
          </w:p>
        </w:tc>
      </w:tr>
      <w:tr w:rsidR="00A354CA">
        <w:trPr>
          <w:trHeight w:val="27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354CA" w:rsidRDefault="00A354CA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54" w:firstLine="0"/>
              <w:jc w:val="center"/>
            </w:pPr>
            <w:r>
              <w:rPr>
                <w:sz w:val="20"/>
              </w:rPr>
              <w:t xml:space="preserve">štatutárnych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A354CA" w:rsidRDefault="00504136">
            <w:pPr>
              <w:spacing w:after="0" w:line="259" w:lineRule="auto"/>
              <w:ind w:left="52" w:firstLine="0"/>
              <w:jc w:val="center"/>
            </w:pPr>
            <w:r>
              <w:rPr>
                <w:sz w:val="20"/>
              </w:rPr>
              <w:t xml:space="preserve">dozorných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A354CA" w:rsidRDefault="00504136">
            <w:pPr>
              <w:spacing w:after="0" w:line="259" w:lineRule="auto"/>
              <w:ind w:left="54" w:firstLine="0"/>
              <w:jc w:val="center"/>
            </w:pPr>
            <w:r>
              <w:rPr>
                <w:sz w:val="20"/>
              </w:rPr>
              <w:t xml:space="preserve">iných </w:t>
            </w:r>
          </w:p>
        </w:tc>
      </w:tr>
      <w:tr w:rsidR="00A354CA">
        <w:trPr>
          <w:trHeight w:val="727"/>
        </w:trPr>
        <w:tc>
          <w:tcPr>
            <w:tcW w:w="18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354CA" w:rsidRDefault="00504136">
            <w:pPr>
              <w:spacing w:after="0" w:line="259" w:lineRule="auto"/>
              <w:ind w:left="110" w:right="18" w:firstLine="0"/>
              <w:jc w:val="left"/>
            </w:pPr>
            <w:r>
              <w:rPr>
                <w:b w:val="0"/>
                <w:sz w:val="20"/>
              </w:rPr>
              <w:t xml:space="preserve">Poskytnuté záruky alebo zabezpečenia </w:t>
            </w:r>
          </w:p>
        </w:tc>
        <w:tc>
          <w:tcPr>
            <w:tcW w:w="27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41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110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</w:tr>
      <w:tr w:rsidR="00A354CA">
        <w:trPr>
          <w:trHeight w:val="475"/>
        </w:trPr>
        <w:tc>
          <w:tcPr>
            <w:tcW w:w="18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A354CA" w:rsidRDefault="00504136">
            <w:pPr>
              <w:spacing w:after="0" w:line="259" w:lineRule="auto"/>
              <w:ind w:left="110" w:firstLine="0"/>
              <w:jc w:val="left"/>
            </w:pPr>
            <w:r>
              <w:rPr>
                <w:b w:val="0"/>
                <w:sz w:val="20"/>
              </w:rPr>
              <w:t xml:space="preserve">Poskytnuté pôžičky  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110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</w:tr>
      <w:tr w:rsidR="00A354CA">
        <w:trPr>
          <w:trHeight w:val="713"/>
        </w:trPr>
        <w:tc>
          <w:tcPr>
            <w:tcW w:w="18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110" w:firstLine="0"/>
              <w:jc w:val="left"/>
            </w:pPr>
            <w:r>
              <w:rPr>
                <w:b w:val="0"/>
                <w:sz w:val="20"/>
              </w:rPr>
              <w:t xml:space="preserve">Splatené pôžičky  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110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</w:tr>
      <w:tr w:rsidR="00A354CA">
        <w:trPr>
          <w:trHeight w:val="710"/>
        </w:trPr>
        <w:tc>
          <w:tcPr>
            <w:tcW w:w="18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110" w:firstLine="0"/>
              <w:jc w:val="left"/>
            </w:pPr>
            <w:r>
              <w:rPr>
                <w:b w:val="0"/>
                <w:sz w:val="20"/>
              </w:rPr>
              <w:t xml:space="preserve">Odpustené alebo odpísané pôžičky 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110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</w:tr>
      <w:tr w:rsidR="00A354CA">
        <w:trPr>
          <w:trHeight w:val="1174"/>
        </w:trPr>
        <w:tc>
          <w:tcPr>
            <w:tcW w:w="18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A354CA" w:rsidRDefault="00504136">
            <w:pPr>
              <w:spacing w:after="0" w:line="259" w:lineRule="auto"/>
              <w:ind w:left="110" w:right="31" w:firstLine="0"/>
              <w:jc w:val="left"/>
            </w:pPr>
            <w:r>
              <w:rPr>
                <w:b w:val="0"/>
                <w:sz w:val="20"/>
              </w:rPr>
              <w:t xml:space="preserve">Finančné prostriedky a iné plnenie použité na súkr. účely na vyúčtovanie 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108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A354CA" w:rsidRDefault="00504136">
            <w:pPr>
              <w:spacing w:after="0" w:line="259" w:lineRule="auto"/>
              <w:ind w:left="110" w:firstLine="0"/>
              <w:jc w:val="left"/>
            </w:pPr>
            <w:r>
              <w:rPr>
                <w:sz w:val="22"/>
              </w:rPr>
              <w:t xml:space="preserve"> </w:t>
            </w:r>
          </w:p>
        </w:tc>
      </w:tr>
    </w:tbl>
    <w:p w:rsidR="00A354CA" w:rsidRDefault="00504136">
      <w:pPr>
        <w:spacing w:after="17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r>
        <w:t xml:space="preserve">III.5 Informácie o povinnostiach účtovnej jednotky </w:t>
      </w:r>
    </w:p>
    <w:p w:rsidR="00A354CA" w:rsidRDefault="00504136">
      <w:pPr>
        <w:ind w:left="703" w:right="1717"/>
      </w:pPr>
      <w:r>
        <w:t xml:space="preserve">a.Celková suma finančných povinností, ktoré sa nevykazujú v súvahe a sú významné pre účtovnú jednotku: </w:t>
      </w:r>
    </w:p>
    <w:p w:rsidR="00A354CA" w:rsidRDefault="00504136">
      <w:pPr>
        <w:spacing w:after="0" w:line="259" w:lineRule="auto"/>
        <w:ind w:left="708" w:firstLine="0"/>
        <w:jc w:val="left"/>
      </w:pPr>
      <w:r>
        <w:t xml:space="preserve"> </w:t>
      </w:r>
    </w:p>
    <w:p w:rsidR="00A354CA" w:rsidRDefault="00504136">
      <w:pPr>
        <w:ind w:left="703"/>
      </w:pPr>
      <w:r>
        <w:t xml:space="preserve">Z operatívneho prenájmu </w:t>
      </w:r>
      <w:r w:rsidR="00EA7CA8">
        <w:t xml:space="preserve">                                  </w:t>
      </w:r>
      <w:r w:rsidR="00EA7CA8" w:rsidRPr="00EA7CA8">
        <w:rPr>
          <w:b w:val="0"/>
        </w:rPr>
        <w:t>- spoločnosti sa netýka</w:t>
      </w:r>
    </w:p>
    <w:p w:rsidR="00A354CA" w:rsidRDefault="00504136">
      <w:pPr>
        <w:spacing w:after="0" w:line="259" w:lineRule="auto"/>
        <w:ind w:left="708" w:firstLine="0"/>
        <w:jc w:val="left"/>
      </w:pPr>
      <w:r>
        <w:t xml:space="preserve"> </w:t>
      </w:r>
    </w:p>
    <w:p w:rsidR="00A354CA" w:rsidRDefault="00504136">
      <w:pPr>
        <w:ind w:left="703"/>
      </w:pPr>
      <w:r>
        <w:t xml:space="preserve">Z uzatvorených úverových zmlúv a pôžičiek </w:t>
      </w:r>
      <w:r w:rsidR="00EA7CA8">
        <w:t xml:space="preserve">  </w:t>
      </w:r>
      <w:r w:rsidR="00EA7CA8" w:rsidRPr="00EA7CA8">
        <w:rPr>
          <w:b w:val="0"/>
        </w:rPr>
        <w:t>- spoločnosti sa netýka</w:t>
      </w:r>
    </w:p>
    <w:p w:rsidR="00A354CA" w:rsidRDefault="00504136">
      <w:pPr>
        <w:spacing w:after="0" w:line="259" w:lineRule="auto"/>
        <w:ind w:left="708" w:firstLine="0"/>
        <w:jc w:val="left"/>
      </w:pPr>
      <w:r>
        <w:t xml:space="preserve"> </w:t>
      </w:r>
    </w:p>
    <w:p w:rsidR="00A354CA" w:rsidRDefault="00504136">
      <w:pPr>
        <w:ind w:left="703"/>
      </w:pPr>
      <w:r>
        <w:t xml:space="preserve">Z licenčných a koncesionárskych  zmlúv </w:t>
      </w:r>
      <w:r w:rsidR="00EA7CA8">
        <w:t xml:space="preserve">         </w:t>
      </w:r>
      <w:r w:rsidR="00EA7CA8" w:rsidRPr="00EA7CA8">
        <w:rPr>
          <w:b w:val="0"/>
        </w:rPr>
        <w:t>- spoločnosti sa netýka</w:t>
      </w:r>
    </w:p>
    <w:p w:rsidR="00A354CA" w:rsidRDefault="00504136">
      <w:pPr>
        <w:spacing w:after="0" w:line="259" w:lineRule="auto"/>
        <w:ind w:left="708" w:firstLine="0"/>
        <w:jc w:val="left"/>
      </w:pPr>
      <w:r>
        <w:t xml:space="preserve"> </w:t>
      </w:r>
    </w:p>
    <w:p w:rsidR="00A354CA" w:rsidRDefault="00504136">
      <w:pPr>
        <w:ind w:left="703"/>
      </w:pPr>
      <w:r>
        <w:t xml:space="preserve">Ostatné </w:t>
      </w:r>
      <w:r w:rsidR="00EA7CA8">
        <w:t xml:space="preserve">                                                                 </w:t>
      </w:r>
      <w:r w:rsidR="00EA7CA8" w:rsidRPr="00EA7CA8">
        <w:rPr>
          <w:b w:val="0"/>
        </w:rPr>
        <w:t>- spoločnosti sa netýka</w:t>
      </w:r>
    </w:p>
    <w:p w:rsidR="00A354CA" w:rsidRDefault="00504136">
      <w:pPr>
        <w:spacing w:after="0" w:line="259" w:lineRule="auto"/>
        <w:ind w:left="708" w:firstLine="0"/>
        <w:jc w:val="left"/>
      </w:pPr>
      <w:r>
        <w:t xml:space="preserve"> </w:t>
      </w:r>
    </w:p>
    <w:p w:rsidR="00A354CA" w:rsidRDefault="00504136">
      <w:pPr>
        <w:spacing w:after="0" w:line="259" w:lineRule="auto"/>
        <w:ind w:left="708" w:firstLine="0"/>
        <w:jc w:val="left"/>
      </w:pPr>
      <w:r>
        <w:t xml:space="preserve"> </w:t>
      </w:r>
    </w:p>
    <w:p w:rsidR="00A354CA" w:rsidRDefault="00504136">
      <w:pPr>
        <w:spacing w:after="19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numPr>
          <w:ilvl w:val="0"/>
          <w:numId w:val="4"/>
        </w:numPr>
        <w:ind w:hanging="281"/>
      </w:pPr>
      <w:r>
        <w:t xml:space="preserve">Celková suma významných podmienených záväzkov </w:t>
      </w:r>
    </w:p>
    <w:p w:rsidR="00A354CA" w:rsidRDefault="00504136">
      <w:pPr>
        <w:spacing w:after="19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  <w:r w:rsidR="00EA7CA8">
        <w:rPr>
          <w:b w:val="0"/>
          <w:sz w:val="20"/>
        </w:rPr>
        <w:t xml:space="preserve">                  </w:t>
      </w:r>
      <w:r w:rsidR="00EA7CA8" w:rsidRPr="00EA7CA8">
        <w:rPr>
          <w:b w:val="0"/>
        </w:rPr>
        <w:t>- spoločnosti sa netýka</w:t>
      </w:r>
      <w:r w:rsidR="00EA7CA8">
        <w:rPr>
          <w:b w:val="0"/>
          <w:sz w:val="20"/>
        </w:rPr>
        <w:t xml:space="preserve">    </w:t>
      </w:r>
    </w:p>
    <w:p w:rsidR="00A354CA" w:rsidRDefault="00504136">
      <w:pPr>
        <w:numPr>
          <w:ilvl w:val="0"/>
          <w:numId w:val="4"/>
        </w:numPr>
        <w:ind w:hanging="281"/>
      </w:pPr>
      <w:r>
        <w:t xml:space="preserve">Opis významných finančných povinností a podmienených záväzkov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  <w:r w:rsidR="00EA7CA8">
        <w:rPr>
          <w:b w:val="0"/>
          <w:sz w:val="20"/>
        </w:rPr>
        <w:t xml:space="preserve">                 </w:t>
      </w:r>
      <w:r w:rsidR="00EA7CA8" w:rsidRPr="00EA7CA8">
        <w:rPr>
          <w:b w:val="0"/>
        </w:rPr>
        <w:t>- spoločnosti sa netýka</w:t>
      </w:r>
    </w:p>
    <w:p w:rsidR="00A354CA" w:rsidRDefault="00504136">
      <w:pPr>
        <w:spacing w:after="19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numPr>
          <w:ilvl w:val="0"/>
          <w:numId w:val="4"/>
        </w:numPr>
        <w:ind w:hanging="281"/>
      </w:pPr>
      <w:r>
        <w:t xml:space="preserve">Opis významných finančných povinností a podmienených záväzkov voči dcérskej ÚJ  a ÚJ s podstatným vplyvom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  <w:r w:rsidR="00EA7CA8">
        <w:rPr>
          <w:b w:val="0"/>
          <w:sz w:val="20"/>
        </w:rPr>
        <w:t xml:space="preserve">                </w:t>
      </w:r>
      <w:r w:rsidR="00EA7CA8" w:rsidRPr="00EA7CA8">
        <w:rPr>
          <w:b w:val="0"/>
        </w:rPr>
        <w:t>- spoločnosti sa netýka</w:t>
      </w:r>
      <w:r w:rsidR="00EA7CA8">
        <w:rPr>
          <w:b w:val="0"/>
          <w:sz w:val="20"/>
        </w:rPr>
        <w:t xml:space="preserve">  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spacing w:after="19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numPr>
          <w:ilvl w:val="0"/>
          <w:numId w:val="4"/>
        </w:numPr>
        <w:ind w:hanging="281"/>
      </w:pPr>
      <w:r>
        <w:t xml:space="preserve">Opis významných povinností ÚJ vyplývajúcich z dôchodkových programov pre zamestnancov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lastRenderedPageBreak/>
        <w:t xml:space="preserve"> </w:t>
      </w:r>
    </w:p>
    <w:p w:rsidR="00A354CA" w:rsidRDefault="00504136">
      <w:pPr>
        <w:spacing w:after="19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r>
        <w:t xml:space="preserve">III.6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 </w:t>
      </w:r>
    </w:p>
    <w:p w:rsidR="00A354CA" w:rsidRDefault="00504136">
      <w:pPr>
        <w:spacing w:after="17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numPr>
          <w:ilvl w:val="0"/>
          <w:numId w:val="5"/>
        </w:numPr>
        <w:ind w:hanging="281"/>
      </w:pPr>
      <w:r>
        <w:t xml:space="preserve">všetkých formách prijatej náhrady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  <w:r w:rsidR="00EA7CA8">
        <w:rPr>
          <w:b w:val="0"/>
          <w:sz w:val="20"/>
        </w:rPr>
        <w:t xml:space="preserve">                </w:t>
      </w:r>
      <w:r w:rsidR="00EA7CA8" w:rsidRPr="00EA7CA8">
        <w:rPr>
          <w:b w:val="0"/>
        </w:rPr>
        <w:t>- spoločnosti sa netýka</w:t>
      </w:r>
      <w:r w:rsidR="00EA7CA8">
        <w:rPr>
          <w:b w:val="0"/>
          <w:sz w:val="20"/>
        </w:rPr>
        <w:t xml:space="preserve">  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spacing w:after="19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numPr>
          <w:ilvl w:val="0"/>
          <w:numId w:val="5"/>
        </w:numPr>
        <w:spacing w:after="0" w:line="259" w:lineRule="auto"/>
        <w:ind w:hanging="281"/>
      </w:pPr>
      <w:r>
        <w:t xml:space="preserve">účtovných zásadách použitých pri prideľovaní nákladov a výnosov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  <w:r w:rsidR="00EA7CA8">
        <w:rPr>
          <w:b w:val="0"/>
          <w:sz w:val="20"/>
        </w:rPr>
        <w:t xml:space="preserve">                   </w:t>
      </w:r>
      <w:r w:rsidR="00EA7CA8" w:rsidRPr="00EA7CA8">
        <w:rPr>
          <w:b w:val="0"/>
        </w:rPr>
        <w:t>- spoločnosti sa netýka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spacing w:after="17" w:line="259" w:lineRule="auto"/>
        <w:ind w:left="0" w:firstLine="0"/>
        <w:jc w:val="left"/>
      </w:pPr>
      <w:r>
        <w:rPr>
          <w:b w:val="0"/>
          <w:sz w:val="20"/>
        </w:rPr>
        <w:t xml:space="preserve"> </w:t>
      </w:r>
    </w:p>
    <w:p w:rsidR="00A354CA" w:rsidRDefault="00504136">
      <w:pPr>
        <w:numPr>
          <w:ilvl w:val="0"/>
          <w:numId w:val="5"/>
        </w:numPr>
        <w:ind w:hanging="281"/>
      </w:pPr>
      <w:r>
        <w:t xml:space="preserve">všetkých druhoch činností účtovnej jednotky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 </w:t>
      </w:r>
      <w:r w:rsidR="00EA7CA8">
        <w:rPr>
          <w:b w:val="0"/>
          <w:sz w:val="22"/>
        </w:rPr>
        <w:t xml:space="preserve">                </w:t>
      </w:r>
      <w:r w:rsidR="00EA7CA8" w:rsidRPr="00EA7CA8">
        <w:rPr>
          <w:b w:val="0"/>
        </w:rPr>
        <w:t>- spoločnosti sa netýka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p w:rsidR="00A354CA" w:rsidRDefault="00504136">
      <w:pPr>
        <w:spacing w:after="0" w:line="259" w:lineRule="auto"/>
        <w:ind w:left="0" w:firstLine="0"/>
        <w:jc w:val="left"/>
      </w:pPr>
      <w:r>
        <w:rPr>
          <w:b w:val="0"/>
          <w:sz w:val="22"/>
        </w:rPr>
        <w:t xml:space="preserve"> </w:t>
      </w:r>
    </w:p>
    <w:sectPr w:rsidR="00A354C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60" w:right="1410" w:bottom="1429" w:left="1020" w:header="499" w:footer="45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1F6E" w:rsidRDefault="00B41F6E">
      <w:pPr>
        <w:spacing w:after="0" w:line="240" w:lineRule="auto"/>
      </w:pPr>
      <w:r>
        <w:separator/>
      </w:r>
    </w:p>
  </w:endnote>
  <w:endnote w:type="continuationSeparator" w:id="0">
    <w:p w:rsidR="00B41F6E" w:rsidRDefault="00B41F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54CA" w:rsidRDefault="00504136">
    <w:pPr>
      <w:spacing w:after="0" w:line="259" w:lineRule="auto"/>
      <w:ind w:left="0" w:right="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A354CA" w:rsidRDefault="00504136">
    <w:pPr>
      <w:spacing w:after="0" w:line="259" w:lineRule="auto"/>
      <w:ind w:left="0" w:right="-59" w:firstLine="0"/>
      <w:jc w:val="right"/>
    </w:pPr>
    <w:r>
      <w:rPr>
        <w:b w:val="0"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54CA" w:rsidRDefault="00504136">
    <w:pPr>
      <w:spacing w:after="0" w:line="259" w:lineRule="auto"/>
      <w:ind w:left="0" w:right="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A7CA8" w:rsidRPr="00EA7CA8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A354CA" w:rsidRDefault="00504136">
    <w:pPr>
      <w:spacing w:after="0" w:line="259" w:lineRule="auto"/>
      <w:ind w:left="0" w:right="-59" w:firstLine="0"/>
      <w:jc w:val="right"/>
    </w:pPr>
    <w:r>
      <w:rPr>
        <w:b w:val="0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54CA" w:rsidRDefault="00504136">
    <w:pPr>
      <w:spacing w:after="0" w:line="259" w:lineRule="auto"/>
      <w:ind w:left="0" w:right="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A354CA" w:rsidRDefault="00504136">
    <w:pPr>
      <w:spacing w:after="0" w:line="259" w:lineRule="auto"/>
      <w:ind w:left="0" w:right="-59" w:firstLine="0"/>
      <w:jc w:val="right"/>
    </w:pPr>
    <w:r>
      <w:rPr>
        <w:b w:val="0"/>
        <w:sz w:val="22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1F6E" w:rsidRDefault="00B41F6E">
      <w:pPr>
        <w:spacing w:after="0" w:line="240" w:lineRule="auto"/>
      </w:pPr>
      <w:r>
        <w:separator/>
      </w:r>
    </w:p>
  </w:footnote>
  <w:footnote w:type="continuationSeparator" w:id="0">
    <w:p w:rsidR="00B41F6E" w:rsidRDefault="00B41F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54CA" w:rsidRDefault="00504136">
    <w:pPr>
      <w:spacing w:after="0" w:line="259" w:lineRule="auto"/>
      <w:ind w:left="0" w:firstLine="0"/>
      <w:jc w:val="left"/>
    </w:pPr>
    <w:r>
      <w:rPr>
        <w:b w:val="0"/>
        <w:sz w:val="22"/>
      </w:rPr>
      <w:t xml:space="preserve">                                                         IČO     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54CA" w:rsidRPr="00EA7CA8" w:rsidRDefault="00EA7CA8">
    <w:pPr>
      <w:spacing w:after="0" w:line="259" w:lineRule="auto"/>
      <w:ind w:left="0" w:firstLine="0"/>
      <w:jc w:val="left"/>
    </w:pPr>
    <w:r w:rsidRPr="00EA7CA8">
      <w:rPr>
        <w:sz w:val="22"/>
      </w:rPr>
      <w:t>Poznámky Úč MÚJ 3-01</w:t>
    </w:r>
    <w:r w:rsidR="00504136" w:rsidRPr="00EA7CA8">
      <w:rPr>
        <w:sz w:val="22"/>
      </w:rPr>
      <w:t xml:space="preserve">             IČO</w:t>
    </w:r>
    <w:r w:rsidRPr="00EA7CA8">
      <w:rPr>
        <w:sz w:val="22"/>
      </w:rPr>
      <w:t xml:space="preserve">: </w:t>
    </w:r>
    <w:r w:rsidR="00504136" w:rsidRPr="00EA7CA8">
      <w:rPr>
        <w:sz w:val="22"/>
      </w:rPr>
      <w:t xml:space="preserve"> </w:t>
    </w:r>
    <w:r w:rsidRPr="00EA7CA8">
      <w:rPr>
        <w:sz w:val="22"/>
      </w:rPr>
      <w:t>35743841</w:t>
    </w:r>
    <w:r w:rsidR="00504136" w:rsidRPr="00EA7CA8">
      <w:rPr>
        <w:sz w:val="22"/>
      </w:rPr>
      <w:t xml:space="preserve">                                DIČ </w:t>
    </w:r>
    <w:r w:rsidRPr="00EA7CA8">
      <w:rPr>
        <w:sz w:val="22"/>
      </w:rPr>
      <w:t>: 2020229794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54CA" w:rsidRDefault="00504136">
    <w:pPr>
      <w:spacing w:after="0" w:line="259" w:lineRule="auto"/>
      <w:ind w:left="0" w:firstLine="0"/>
      <w:jc w:val="left"/>
    </w:pPr>
    <w:r>
      <w:rPr>
        <w:b w:val="0"/>
        <w:sz w:val="22"/>
      </w:rPr>
      <w:t xml:space="preserve">                                                         IČO     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E66305"/>
    <w:multiLevelType w:val="multilevel"/>
    <w:tmpl w:val="00481682"/>
    <w:lvl w:ilvl="0">
      <w:start w:val="2"/>
      <w:numFmt w:val="upperRoman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4"/>
      <w:numFmt w:val="decimal"/>
      <w:lvlRestart w:val="0"/>
      <w:lvlText w:val="%1.%2"/>
      <w:lvlJc w:val="left"/>
      <w:pPr>
        <w:ind w:left="40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B704AA7"/>
    <w:multiLevelType w:val="hybridMultilevel"/>
    <w:tmpl w:val="42A2C858"/>
    <w:lvl w:ilvl="0" w:tplc="843C8A82">
      <w:start w:val="1"/>
      <w:numFmt w:val="lowerLetter"/>
      <w:lvlText w:val="%1."/>
      <w:lvlJc w:val="left"/>
      <w:pPr>
        <w:ind w:left="97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FAB204">
      <w:start w:val="1"/>
      <w:numFmt w:val="lowerLetter"/>
      <w:lvlText w:val="%2"/>
      <w:lvlJc w:val="left"/>
      <w:pPr>
        <w:ind w:left="178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AB84472">
      <w:start w:val="1"/>
      <w:numFmt w:val="lowerRoman"/>
      <w:lvlText w:val="%3"/>
      <w:lvlJc w:val="left"/>
      <w:pPr>
        <w:ind w:left="25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FE6DC54">
      <w:start w:val="1"/>
      <w:numFmt w:val="decimal"/>
      <w:lvlText w:val="%4"/>
      <w:lvlJc w:val="left"/>
      <w:pPr>
        <w:ind w:left="322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41E09C2">
      <w:start w:val="1"/>
      <w:numFmt w:val="lowerLetter"/>
      <w:lvlText w:val="%5"/>
      <w:lvlJc w:val="left"/>
      <w:pPr>
        <w:ind w:left="394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1AB7F6">
      <w:start w:val="1"/>
      <w:numFmt w:val="lowerRoman"/>
      <w:lvlText w:val="%6"/>
      <w:lvlJc w:val="left"/>
      <w:pPr>
        <w:ind w:left="466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4DCACEA">
      <w:start w:val="1"/>
      <w:numFmt w:val="decimal"/>
      <w:lvlText w:val="%7"/>
      <w:lvlJc w:val="left"/>
      <w:pPr>
        <w:ind w:left="538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D1003B6">
      <w:start w:val="1"/>
      <w:numFmt w:val="lowerLetter"/>
      <w:lvlText w:val="%8"/>
      <w:lvlJc w:val="left"/>
      <w:pPr>
        <w:ind w:left="61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2BA5806">
      <w:start w:val="1"/>
      <w:numFmt w:val="lowerRoman"/>
      <w:lvlText w:val="%9"/>
      <w:lvlJc w:val="left"/>
      <w:pPr>
        <w:ind w:left="682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25229AD"/>
    <w:multiLevelType w:val="hybridMultilevel"/>
    <w:tmpl w:val="1654117E"/>
    <w:lvl w:ilvl="0" w:tplc="62282C94">
      <w:start w:val="1"/>
      <w:numFmt w:val="lowerLetter"/>
      <w:lvlText w:val="%1."/>
      <w:lvlJc w:val="left"/>
      <w:pPr>
        <w:ind w:left="97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D7070DE">
      <w:start w:val="1"/>
      <w:numFmt w:val="lowerLetter"/>
      <w:lvlText w:val="%2"/>
      <w:lvlJc w:val="left"/>
      <w:pPr>
        <w:ind w:left="178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F0CE934">
      <w:start w:val="1"/>
      <w:numFmt w:val="lowerRoman"/>
      <w:lvlText w:val="%3"/>
      <w:lvlJc w:val="left"/>
      <w:pPr>
        <w:ind w:left="25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A5893FE">
      <w:start w:val="1"/>
      <w:numFmt w:val="decimal"/>
      <w:lvlText w:val="%4"/>
      <w:lvlJc w:val="left"/>
      <w:pPr>
        <w:ind w:left="322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4D476BC">
      <w:start w:val="1"/>
      <w:numFmt w:val="lowerLetter"/>
      <w:lvlText w:val="%5"/>
      <w:lvlJc w:val="left"/>
      <w:pPr>
        <w:ind w:left="394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8885EA4">
      <w:start w:val="1"/>
      <w:numFmt w:val="lowerRoman"/>
      <w:lvlText w:val="%6"/>
      <w:lvlJc w:val="left"/>
      <w:pPr>
        <w:ind w:left="466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E6867E8">
      <w:start w:val="1"/>
      <w:numFmt w:val="decimal"/>
      <w:lvlText w:val="%7"/>
      <w:lvlJc w:val="left"/>
      <w:pPr>
        <w:ind w:left="538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E217BA">
      <w:start w:val="1"/>
      <w:numFmt w:val="lowerLetter"/>
      <w:lvlText w:val="%8"/>
      <w:lvlJc w:val="left"/>
      <w:pPr>
        <w:ind w:left="61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D217EC">
      <w:start w:val="1"/>
      <w:numFmt w:val="lowerRoman"/>
      <w:lvlText w:val="%9"/>
      <w:lvlJc w:val="left"/>
      <w:pPr>
        <w:ind w:left="682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9C203F9"/>
    <w:multiLevelType w:val="hybridMultilevel"/>
    <w:tmpl w:val="48D6B906"/>
    <w:lvl w:ilvl="0" w:tplc="A5C2A7FE">
      <w:start w:val="2"/>
      <w:numFmt w:val="lowerLetter"/>
      <w:lvlText w:val="%1."/>
      <w:lvlJc w:val="left"/>
      <w:pPr>
        <w:ind w:left="97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CCA5F90">
      <w:start w:val="1"/>
      <w:numFmt w:val="lowerLetter"/>
      <w:lvlText w:val="%2"/>
      <w:lvlJc w:val="left"/>
      <w:pPr>
        <w:ind w:left="178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358FEA4">
      <w:start w:val="1"/>
      <w:numFmt w:val="lowerRoman"/>
      <w:lvlText w:val="%3"/>
      <w:lvlJc w:val="left"/>
      <w:pPr>
        <w:ind w:left="25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4EC5B9E">
      <w:start w:val="1"/>
      <w:numFmt w:val="decimal"/>
      <w:lvlText w:val="%4"/>
      <w:lvlJc w:val="left"/>
      <w:pPr>
        <w:ind w:left="322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324EBBE">
      <w:start w:val="1"/>
      <w:numFmt w:val="lowerLetter"/>
      <w:lvlText w:val="%5"/>
      <w:lvlJc w:val="left"/>
      <w:pPr>
        <w:ind w:left="394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3AA6876">
      <w:start w:val="1"/>
      <w:numFmt w:val="lowerRoman"/>
      <w:lvlText w:val="%6"/>
      <w:lvlJc w:val="left"/>
      <w:pPr>
        <w:ind w:left="466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3C0017E">
      <w:start w:val="1"/>
      <w:numFmt w:val="decimal"/>
      <w:lvlText w:val="%7"/>
      <w:lvlJc w:val="left"/>
      <w:pPr>
        <w:ind w:left="538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61260B4">
      <w:start w:val="1"/>
      <w:numFmt w:val="lowerLetter"/>
      <w:lvlText w:val="%8"/>
      <w:lvlJc w:val="left"/>
      <w:pPr>
        <w:ind w:left="61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4FCD958">
      <w:start w:val="1"/>
      <w:numFmt w:val="lowerRoman"/>
      <w:lvlText w:val="%9"/>
      <w:lvlJc w:val="left"/>
      <w:pPr>
        <w:ind w:left="682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F4B6AE5"/>
    <w:multiLevelType w:val="hybridMultilevel"/>
    <w:tmpl w:val="4266AA4E"/>
    <w:lvl w:ilvl="0" w:tplc="26E80452">
      <w:start w:val="1"/>
      <w:numFmt w:val="lowerLetter"/>
      <w:lvlText w:val="%1."/>
      <w:lvlJc w:val="left"/>
      <w:pPr>
        <w:ind w:left="703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BB05D0C">
      <w:start w:val="1"/>
      <w:numFmt w:val="lowerLetter"/>
      <w:lvlText w:val="%2"/>
      <w:lvlJc w:val="left"/>
      <w:pPr>
        <w:ind w:left="178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D9AC37E">
      <w:start w:val="1"/>
      <w:numFmt w:val="lowerRoman"/>
      <w:lvlText w:val="%3"/>
      <w:lvlJc w:val="left"/>
      <w:pPr>
        <w:ind w:left="25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634CB14">
      <w:start w:val="1"/>
      <w:numFmt w:val="decimal"/>
      <w:lvlText w:val="%4"/>
      <w:lvlJc w:val="left"/>
      <w:pPr>
        <w:ind w:left="322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3AEBFEC">
      <w:start w:val="1"/>
      <w:numFmt w:val="lowerLetter"/>
      <w:lvlText w:val="%5"/>
      <w:lvlJc w:val="left"/>
      <w:pPr>
        <w:ind w:left="394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B043264">
      <w:start w:val="1"/>
      <w:numFmt w:val="lowerRoman"/>
      <w:lvlText w:val="%6"/>
      <w:lvlJc w:val="left"/>
      <w:pPr>
        <w:ind w:left="466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F80B26E">
      <w:start w:val="1"/>
      <w:numFmt w:val="decimal"/>
      <w:lvlText w:val="%7"/>
      <w:lvlJc w:val="left"/>
      <w:pPr>
        <w:ind w:left="538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B2001BE">
      <w:start w:val="1"/>
      <w:numFmt w:val="lowerLetter"/>
      <w:lvlText w:val="%8"/>
      <w:lvlJc w:val="left"/>
      <w:pPr>
        <w:ind w:left="61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DFA4FDA">
      <w:start w:val="1"/>
      <w:numFmt w:val="lowerRoman"/>
      <w:lvlText w:val="%9"/>
      <w:lvlJc w:val="left"/>
      <w:pPr>
        <w:ind w:left="682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54CA"/>
    <w:rsid w:val="00504136"/>
    <w:rsid w:val="009D0228"/>
    <w:rsid w:val="00A354CA"/>
    <w:rsid w:val="00B41F6E"/>
    <w:rsid w:val="00EA7CA8"/>
    <w:rsid w:val="00FD3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6EC382A-F997-460B-BF07-1F5E814E3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50" w:lineRule="auto"/>
      <w:ind w:left="10" w:hanging="10"/>
      <w:jc w:val="both"/>
    </w:pPr>
    <w:rPr>
      <w:rFonts w:ascii="Arial" w:eastAsia="Arial" w:hAnsi="Arial" w:cs="Arial"/>
      <w:b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90"/>
      <w:ind w:left="10" w:right="3" w:hanging="10"/>
      <w:jc w:val="center"/>
      <w:outlineLvl w:val="0"/>
    </w:pPr>
    <w:rPr>
      <w:rFonts w:ascii="Arial" w:eastAsia="Arial" w:hAnsi="Arial" w:cs="Arial"/>
      <w:b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A7C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7CA8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6</Pages>
  <Words>986</Words>
  <Characters>5626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pozn2015_mikrotx</vt:lpstr>
    </vt:vector>
  </TitlesOfParts>
  <Company/>
  <LinksUpToDate>false</LinksUpToDate>
  <CharactersWithSpaces>6599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pozn2015_mikrotx</dc:title>
  <dc:subject/>
  <dc:creator>KOMPILATOR</dc:creator>
  <cp:keywords/>
  <cp:lastModifiedBy>Marta Drobkova</cp:lastModifiedBy>
  <cp:revision>3</cp:revision>
  <cp:lastPrinted>2018-05-31T12:46:00Z</cp:lastPrinted>
  <dcterms:created xsi:type="dcterms:W3CDTF">2018-05-29T12:33:00Z</dcterms:created>
  <dcterms:modified xsi:type="dcterms:W3CDTF">2018-05-31T12:46:00Z</dcterms:modified>
</cp:coreProperties>
</file>