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3D6E" w:rsidRPr="00693D6E" w:rsidRDefault="00693D6E" w:rsidP="00693D6E">
      <w:pPr>
        <w:spacing w:after="0" w:line="240" w:lineRule="auto"/>
        <w:jc w:val="center"/>
        <w:rPr>
          <w:rFonts w:eastAsia="Times New Roman"/>
          <w:b/>
          <w:sz w:val="28"/>
          <w:szCs w:val="28"/>
          <w:u w:val="single"/>
          <w:lang w:eastAsia="sk-SK"/>
        </w:rPr>
      </w:pPr>
      <w:r w:rsidRPr="00693D6E">
        <w:rPr>
          <w:rFonts w:eastAsia="Times New Roman"/>
          <w:b/>
          <w:sz w:val="28"/>
          <w:szCs w:val="28"/>
          <w:u w:val="single"/>
          <w:lang w:eastAsia="sk-SK"/>
        </w:rPr>
        <w:t xml:space="preserve">Poznámky konsolidovanej účtovnej závierky obce </w:t>
      </w:r>
      <w:proofErr w:type="spellStart"/>
      <w:r w:rsidRPr="00693D6E">
        <w:rPr>
          <w:rFonts w:eastAsia="Times New Roman"/>
          <w:b/>
          <w:sz w:val="28"/>
          <w:szCs w:val="28"/>
          <w:u w:val="single"/>
          <w:lang w:eastAsia="sk-SK"/>
        </w:rPr>
        <w:t>Belá-Dulice</w:t>
      </w:r>
      <w:proofErr w:type="spellEnd"/>
    </w:p>
    <w:p w:rsidR="00693D6E" w:rsidRPr="00693D6E" w:rsidRDefault="00693D6E" w:rsidP="00693D6E">
      <w:pPr>
        <w:spacing w:after="0" w:line="240" w:lineRule="auto"/>
        <w:jc w:val="center"/>
        <w:rPr>
          <w:rFonts w:eastAsia="Times New Roman"/>
          <w:sz w:val="28"/>
          <w:szCs w:val="28"/>
          <w:u w:val="single"/>
          <w:lang w:eastAsia="sk-SK"/>
        </w:rPr>
      </w:pPr>
      <w:r w:rsidRPr="00693D6E">
        <w:rPr>
          <w:rFonts w:eastAsia="Times New Roman"/>
          <w:b/>
          <w:sz w:val="28"/>
          <w:szCs w:val="28"/>
          <w:u w:val="single"/>
          <w:lang w:eastAsia="sk-SK"/>
        </w:rPr>
        <w:t xml:space="preserve">zostavenej k 31. decembru </w:t>
      </w:r>
      <w:r w:rsidRPr="00693D6E">
        <w:rPr>
          <w:rFonts w:eastAsia="Times New Roman"/>
          <w:b/>
          <w:iCs/>
          <w:sz w:val="28"/>
          <w:szCs w:val="28"/>
          <w:u w:val="single"/>
          <w:lang w:eastAsia="sk-SK"/>
        </w:rPr>
        <w:t>201</w:t>
      </w:r>
      <w:r>
        <w:rPr>
          <w:rFonts w:eastAsia="Times New Roman"/>
          <w:b/>
          <w:iCs/>
          <w:sz w:val="28"/>
          <w:szCs w:val="28"/>
          <w:u w:val="single"/>
          <w:lang w:eastAsia="sk-SK"/>
        </w:rPr>
        <w:t>7</w:t>
      </w:r>
      <w:r w:rsidRPr="00693D6E">
        <w:rPr>
          <w:rFonts w:eastAsia="Times New Roman"/>
          <w:b/>
          <w:iCs/>
          <w:sz w:val="28"/>
          <w:szCs w:val="28"/>
          <w:u w:val="single"/>
          <w:lang w:eastAsia="sk-SK"/>
        </w:rPr>
        <w:t xml:space="preserve"> </w:t>
      </w:r>
    </w:p>
    <w:p w:rsidR="00693D6E" w:rsidRPr="00693D6E" w:rsidRDefault="00693D6E" w:rsidP="00693D6E">
      <w:pPr>
        <w:spacing w:after="0" w:line="240" w:lineRule="auto"/>
        <w:ind w:left="448" w:right="-79"/>
        <w:jc w:val="both"/>
        <w:rPr>
          <w:rFonts w:eastAsia="Times New Roman"/>
          <w:sz w:val="24"/>
          <w:szCs w:val="24"/>
          <w:lang w:eastAsia="sk-SK"/>
        </w:rPr>
      </w:pPr>
    </w:p>
    <w:p w:rsidR="00693D6E" w:rsidRPr="00693D6E" w:rsidRDefault="00693D6E" w:rsidP="00693D6E">
      <w:pPr>
        <w:spacing w:after="0" w:line="240" w:lineRule="auto"/>
        <w:ind w:left="448" w:right="-79"/>
        <w:jc w:val="both"/>
        <w:rPr>
          <w:rFonts w:eastAsia="Times New Roman"/>
          <w:sz w:val="24"/>
          <w:szCs w:val="24"/>
          <w:lang w:eastAsia="sk-SK"/>
        </w:rPr>
      </w:pPr>
    </w:p>
    <w:p w:rsidR="00693D6E" w:rsidRPr="00693D6E" w:rsidRDefault="00693D6E" w:rsidP="00693D6E">
      <w:pPr>
        <w:spacing w:after="0" w:line="240" w:lineRule="auto"/>
        <w:ind w:left="448" w:right="-79"/>
        <w:jc w:val="both"/>
        <w:rPr>
          <w:rFonts w:eastAsia="Times New Roman"/>
          <w:b/>
          <w:sz w:val="24"/>
          <w:szCs w:val="24"/>
          <w:lang w:eastAsia="sk-SK"/>
        </w:rPr>
      </w:pPr>
      <w:r w:rsidRPr="00693D6E">
        <w:rPr>
          <w:rFonts w:eastAsia="Times New Roman"/>
          <w:b/>
          <w:sz w:val="24"/>
          <w:szCs w:val="24"/>
          <w:lang w:eastAsia="sk-SK"/>
        </w:rPr>
        <w:t>Poznámky k 31.12.201</w:t>
      </w:r>
      <w:r>
        <w:rPr>
          <w:rFonts w:eastAsia="Times New Roman"/>
          <w:b/>
          <w:sz w:val="24"/>
          <w:szCs w:val="24"/>
          <w:lang w:eastAsia="sk-SK"/>
        </w:rPr>
        <w:t>7</w:t>
      </w:r>
      <w:r w:rsidRPr="00693D6E">
        <w:rPr>
          <w:rFonts w:eastAsia="Times New Roman"/>
          <w:b/>
          <w:sz w:val="24"/>
          <w:szCs w:val="24"/>
          <w:lang w:eastAsia="sk-SK"/>
        </w:rPr>
        <w:t xml:space="preserve"> –textová časť</w:t>
      </w:r>
    </w:p>
    <w:p w:rsidR="00693D6E" w:rsidRPr="00693D6E" w:rsidRDefault="00693D6E" w:rsidP="00693D6E">
      <w:pPr>
        <w:spacing w:after="0" w:line="240" w:lineRule="auto"/>
        <w:ind w:left="448" w:right="-79"/>
        <w:jc w:val="both"/>
        <w:rPr>
          <w:rFonts w:eastAsia="Times New Roman"/>
          <w:sz w:val="20"/>
          <w:szCs w:val="24"/>
          <w:lang w:eastAsia="sk-SK"/>
        </w:rPr>
      </w:pPr>
    </w:p>
    <w:p w:rsidR="00693D6E" w:rsidRPr="00693D6E" w:rsidRDefault="00693D6E" w:rsidP="00693D6E">
      <w:pPr>
        <w:spacing w:after="0" w:line="240" w:lineRule="auto"/>
        <w:ind w:left="448" w:right="-79"/>
        <w:jc w:val="both"/>
        <w:rPr>
          <w:rFonts w:eastAsia="Times New Roman"/>
          <w:sz w:val="20"/>
          <w:szCs w:val="24"/>
          <w:lang w:eastAsia="sk-SK"/>
        </w:rPr>
      </w:pPr>
    </w:p>
    <w:p w:rsidR="00693D6E" w:rsidRPr="00693D6E" w:rsidRDefault="00693D6E" w:rsidP="00693D6E">
      <w:pPr>
        <w:keepNext/>
        <w:keepLines/>
        <w:tabs>
          <w:tab w:val="left" w:pos="708"/>
        </w:tabs>
        <w:spacing w:before="480" w:after="0" w:line="240" w:lineRule="auto"/>
        <w:outlineLvl w:val="0"/>
        <w:rPr>
          <w:rFonts w:asciiTheme="majorHAnsi" w:eastAsiaTheme="majorEastAsia" w:hAnsiTheme="majorHAnsi" w:cstheme="majorBidi"/>
          <w:b/>
          <w:bCs/>
          <w:color w:val="365F91" w:themeColor="accent1" w:themeShade="BF"/>
          <w:lang w:eastAsia="sk-SK"/>
        </w:rPr>
      </w:pPr>
      <w:r w:rsidRPr="00693D6E">
        <w:rPr>
          <w:rFonts w:asciiTheme="majorHAnsi" w:eastAsiaTheme="majorEastAsia" w:hAnsiTheme="majorHAnsi" w:cstheme="majorBidi"/>
          <w:b/>
          <w:bCs/>
          <w:color w:val="365F91" w:themeColor="accent1" w:themeShade="BF"/>
          <w:lang w:eastAsia="sk-SK"/>
        </w:rPr>
        <w:tab/>
        <w:t>I.      VŠEOBECNÉ ÚDAJE</w:t>
      </w:r>
    </w:p>
    <w:p w:rsidR="00693D6E" w:rsidRPr="00693D6E" w:rsidRDefault="00693D6E" w:rsidP="00693D6E">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sidRPr="00693D6E">
        <w:rPr>
          <w:rFonts w:asciiTheme="majorHAnsi" w:eastAsiaTheme="majorEastAsia" w:hAnsiTheme="majorHAnsi" w:cstheme="majorBidi"/>
          <w:b/>
          <w:bCs/>
          <w:color w:val="4F81BD" w:themeColor="accent1"/>
          <w:sz w:val="26"/>
          <w:szCs w:val="26"/>
          <w:lang w:eastAsia="sk-SK"/>
        </w:rPr>
        <w:t>Identifikačné údaje konsolidujúcej  účtovnej jednotky</w:t>
      </w:r>
    </w:p>
    <w:p w:rsidR="00693D6E" w:rsidRPr="00693D6E" w:rsidRDefault="00693D6E" w:rsidP="00693D6E">
      <w:pPr>
        <w:spacing w:after="0" w:line="240" w:lineRule="auto"/>
        <w:ind w:left="448" w:right="-79"/>
        <w:jc w:val="both"/>
        <w:rPr>
          <w:rFonts w:eastAsia="Times New Roman"/>
          <w:i/>
          <w:sz w:val="20"/>
          <w:szCs w:val="24"/>
          <w:u w:val="single"/>
          <w:lang w:eastAsia="sk-SK"/>
        </w:rPr>
      </w:pPr>
      <w:r w:rsidRPr="00693D6E">
        <w:rPr>
          <w:rFonts w:eastAsia="Times New Roman"/>
          <w:i/>
          <w:sz w:val="20"/>
          <w:szCs w:val="24"/>
          <w:u w:val="single"/>
          <w:lang w:eastAsia="sk-SK"/>
        </w:rPr>
        <w:t>Identifikačné údaje konsolidovaných účtovných jednotiek</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 xml:space="preserve">Obec má v zriaďovateľskej pôsobnosti ..ZŠ </w:t>
      </w:r>
      <w:proofErr w:type="spellStart"/>
      <w:r w:rsidRPr="00693D6E">
        <w:rPr>
          <w:rFonts w:eastAsia="Times New Roman"/>
          <w:sz w:val="20"/>
          <w:szCs w:val="24"/>
          <w:lang w:eastAsia="sk-SK"/>
        </w:rPr>
        <w:t>Belá-Dulice</w:t>
      </w:r>
      <w:proofErr w:type="spellEnd"/>
      <w:r w:rsidRPr="00693D6E">
        <w:rPr>
          <w:rFonts w:eastAsia="Times New Roman"/>
          <w:sz w:val="20"/>
          <w:szCs w:val="24"/>
          <w:lang w:eastAsia="sk-SK"/>
        </w:rPr>
        <w:t xml:space="preserve">...... V konsolidovanom celku obce sú 2 účtovné jednotky. </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Konsolidovaný celok Obce sa v roku 201</w:t>
      </w:r>
      <w:r>
        <w:rPr>
          <w:rFonts w:eastAsia="Times New Roman"/>
          <w:sz w:val="20"/>
          <w:szCs w:val="24"/>
          <w:lang w:eastAsia="sk-SK"/>
        </w:rPr>
        <w:t>7</w:t>
      </w:r>
      <w:r w:rsidRPr="00693D6E">
        <w:rPr>
          <w:rFonts w:eastAsia="Times New Roman"/>
          <w:sz w:val="20"/>
          <w:szCs w:val="24"/>
          <w:lang w:eastAsia="sk-SK"/>
        </w:rPr>
        <w:t xml:space="preserve"> oproti minulým účtovným obdobiam nezmenil.</w:t>
      </w:r>
    </w:p>
    <w:p w:rsidR="00693D6E" w:rsidRPr="00693D6E" w:rsidRDefault="00693D6E" w:rsidP="00693D6E">
      <w:pPr>
        <w:spacing w:after="0" w:line="240" w:lineRule="auto"/>
        <w:ind w:left="448" w:right="-79"/>
        <w:jc w:val="both"/>
        <w:rPr>
          <w:rFonts w:eastAsia="Times New Roman"/>
          <w:sz w:val="20"/>
          <w:szCs w:val="24"/>
          <w:lang w:eastAsia="sk-SK"/>
        </w:rPr>
      </w:pP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 xml:space="preserve">Prehľad o účtovných jednotkách konsolidovaného celku je uvedený v prílohe,  v tabuľkovej časti </w:t>
      </w:r>
      <w:r w:rsidRPr="00693D6E">
        <w:rPr>
          <w:rFonts w:eastAsia="Times New Roman"/>
          <w:i/>
          <w:sz w:val="20"/>
          <w:szCs w:val="24"/>
          <w:lang w:eastAsia="sk-SK"/>
        </w:rPr>
        <w:t>Údaje o konsolidovanom celku</w:t>
      </w:r>
      <w:r w:rsidRPr="00693D6E">
        <w:rPr>
          <w:rFonts w:eastAsia="Times New Roman"/>
          <w:sz w:val="20"/>
          <w:szCs w:val="24"/>
          <w:lang w:eastAsia="sk-SK"/>
        </w:rPr>
        <w:t xml:space="preserve">. </w:t>
      </w:r>
    </w:p>
    <w:p w:rsidR="00693D6E" w:rsidRPr="00693D6E" w:rsidRDefault="00693D6E" w:rsidP="00693D6E">
      <w:pPr>
        <w:spacing w:after="0" w:line="240" w:lineRule="auto"/>
        <w:ind w:left="448" w:right="-79"/>
        <w:jc w:val="both"/>
        <w:rPr>
          <w:rFonts w:eastAsia="Times New Roman"/>
          <w:sz w:val="20"/>
          <w:szCs w:val="24"/>
          <w:lang w:eastAsia="sk-SK"/>
        </w:rPr>
      </w:pP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Konsolidovaná účtovná závierka konsolidovaného celku Obce k 31. decembru 201</w:t>
      </w:r>
      <w:r>
        <w:rPr>
          <w:rFonts w:eastAsia="Times New Roman"/>
          <w:sz w:val="20"/>
          <w:szCs w:val="24"/>
          <w:lang w:eastAsia="sk-SK"/>
        </w:rPr>
        <w:t>7</w:t>
      </w:r>
      <w:r w:rsidRPr="00693D6E">
        <w:rPr>
          <w:rFonts w:eastAsia="Times New Roman"/>
          <w:sz w:val="20"/>
          <w:szCs w:val="24"/>
          <w:lang w:eastAsia="sk-SK"/>
        </w:rPr>
        <w:t xml:space="preserve"> je zostavená ako riadna konsolidovaná účtovná závierka podľa zákona č. 431/2002 Z. z. o účtovníctve v znení neskorších predpisov, za účtovné obdobie od 1. januára 201</w:t>
      </w:r>
      <w:r>
        <w:rPr>
          <w:rFonts w:eastAsia="Times New Roman"/>
          <w:sz w:val="20"/>
          <w:szCs w:val="24"/>
          <w:lang w:eastAsia="sk-SK"/>
        </w:rPr>
        <w:t>7</w:t>
      </w:r>
      <w:r w:rsidRPr="00693D6E">
        <w:rPr>
          <w:rFonts w:eastAsia="Times New Roman"/>
          <w:sz w:val="20"/>
          <w:szCs w:val="24"/>
          <w:lang w:eastAsia="sk-SK"/>
        </w:rPr>
        <w:t xml:space="preserve"> do 31. decembra 201</w:t>
      </w:r>
      <w:r>
        <w:rPr>
          <w:rFonts w:eastAsia="Times New Roman"/>
          <w:sz w:val="20"/>
          <w:szCs w:val="24"/>
          <w:lang w:eastAsia="sk-SK"/>
        </w:rPr>
        <w:t>7</w:t>
      </w:r>
      <w:r w:rsidRPr="00693D6E">
        <w:rPr>
          <w:rFonts w:eastAsia="Times New Roman"/>
          <w:sz w:val="20"/>
          <w:szCs w:val="24"/>
          <w:lang w:eastAsia="sk-SK"/>
        </w:rPr>
        <w:t xml:space="preserve">. </w:t>
      </w:r>
    </w:p>
    <w:p w:rsidR="00693D6E" w:rsidRPr="00693D6E" w:rsidRDefault="00693D6E" w:rsidP="00693D6E">
      <w:pPr>
        <w:spacing w:after="0" w:line="240" w:lineRule="auto"/>
        <w:ind w:left="448" w:right="-79"/>
        <w:jc w:val="both"/>
        <w:rPr>
          <w:rFonts w:eastAsia="Times New Roman"/>
          <w:sz w:val="20"/>
          <w:szCs w:val="24"/>
          <w:lang w:eastAsia="sk-SK"/>
        </w:rPr>
      </w:pP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Obec je súčasťou súhrnného celku verejnej správy Slovenskej republiky.</w:t>
      </w: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sidRPr="00693D6E">
        <w:rPr>
          <w:rFonts w:asciiTheme="majorHAnsi" w:eastAsiaTheme="majorEastAsia" w:hAnsiTheme="majorHAnsi" w:cstheme="majorBidi"/>
          <w:b/>
          <w:bCs/>
          <w:color w:val="4F81BD" w:themeColor="accent1"/>
          <w:sz w:val="26"/>
          <w:szCs w:val="26"/>
          <w:lang w:eastAsia="sk-SK"/>
        </w:rPr>
        <w:t>Informácie o vedúcich predstaviteľoch a o zamestnancoch konsolidovaného celku</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 xml:space="preserve">Starosta obce: </w:t>
      </w:r>
      <w:proofErr w:type="spellStart"/>
      <w:r w:rsidRPr="00693D6E">
        <w:rPr>
          <w:rFonts w:eastAsia="Times New Roman"/>
          <w:b/>
          <w:sz w:val="20"/>
          <w:szCs w:val="24"/>
          <w:lang w:eastAsia="sk-SK"/>
        </w:rPr>
        <w:t>Ing.Igor</w:t>
      </w:r>
      <w:proofErr w:type="spellEnd"/>
      <w:r w:rsidRPr="00693D6E">
        <w:rPr>
          <w:rFonts w:eastAsia="Times New Roman"/>
          <w:b/>
          <w:sz w:val="20"/>
          <w:szCs w:val="24"/>
          <w:lang w:eastAsia="sk-SK"/>
        </w:rPr>
        <w:t xml:space="preserve"> Kapusta</w:t>
      </w:r>
      <w:r w:rsidRPr="00693D6E">
        <w:rPr>
          <w:rFonts w:eastAsia="Times New Roman"/>
          <w:sz w:val="20"/>
          <w:szCs w:val="24"/>
          <w:lang w:eastAsia="sk-SK"/>
        </w:rPr>
        <w:t xml:space="preserve">             </w:t>
      </w:r>
      <w:r w:rsidRPr="00693D6E">
        <w:rPr>
          <w:rFonts w:eastAsia="Times New Roman"/>
          <w:sz w:val="20"/>
          <w:szCs w:val="24"/>
          <w:lang w:eastAsia="sk-SK"/>
        </w:rPr>
        <w:tab/>
        <w:t xml:space="preserve">           </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Zástupca starostu:</w:t>
      </w:r>
      <w:r w:rsidRPr="00693D6E">
        <w:rPr>
          <w:rFonts w:eastAsia="Times New Roman"/>
          <w:sz w:val="20"/>
          <w:szCs w:val="24"/>
          <w:lang w:eastAsia="sk-SK"/>
        </w:rPr>
        <w:tab/>
      </w:r>
      <w:proofErr w:type="spellStart"/>
      <w:r w:rsidRPr="00693D6E">
        <w:rPr>
          <w:rFonts w:eastAsia="Times New Roman"/>
          <w:b/>
          <w:sz w:val="20"/>
          <w:szCs w:val="24"/>
          <w:lang w:eastAsia="sk-SK"/>
        </w:rPr>
        <w:t>Bc.Janka</w:t>
      </w:r>
      <w:proofErr w:type="spellEnd"/>
      <w:r w:rsidRPr="00693D6E">
        <w:rPr>
          <w:rFonts w:eastAsia="Times New Roman"/>
          <w:b/>
          <w:sz w:val="20"/>
          <w:szCs w:val="24"/>
          <w:lang w:eastAsia="sk-SK"/>
        </w:rPr>
        <w:t xml:space="preserve"> </w:t>
      </w:r>
      <w:proofErr w:type="spellStart"/>
      <w:r w:rsidRPr="00693D6E">
        <w:rPr>
          <w:rFonts w:eastAsia="Times New Roman"/>
          <w:b/>
          <w:sz w:val="20"/>
          <w:szCs w:val="24"/>
          <w:lang w:eastAsia="sk-SK"/>
        </w:rPr>
        <w:t>Kováčiková</w:t>
      </w:r>
      <w:proofErr w:type="spellEnd"/>
      <w:r w:rsidRPr="00693D6E">
        <w:rPr>
          <w:rFonts w:eastAsia="Times New Roman"/>
          <w:sz w:val="20"/>
          <w:szCs w:val="24"/>
          <w:lang w:eastAsia="sk-SK"/>
        </w:rPr>
        <w:tab/>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Prednosta obecného úradu:</w:t>
      </w:r>
      <w:r w:rsidRPr="00693D6E">
        <w:rPr>
          <w:rFonts w:eastAsia="Times New Roman"/>
          <w:sz w:val="20"/>
          <w:szCs w:val="24"/>
          <w:lang w:eastAsia="sk-SK"/>
        </w:rPr>
        <w:tab/>
        <w:t>-</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 xml:space="preserve">Hlavný kontrolór </w:t>
      </w:r>
      <w:proofErr w:type="spellStart"/>
      <w:r w:rsidRPr="00693D6E">
        <w:rPr>
          <w:rFonts w:eastAsia="Times New Roman"/>
          <w:sz w:val="20"/>
          <w:szCs w:val="24"/>
          <w:lang w:eastAsia="sk-SK"/>
        </w:rPr>
        <w:t>obce:</w:t>
      </w:r>
      <w:r w:rsidRPr="00693D6E">
        <w:rPr>
          <w:rFonts w:eastAsia="Times New Roman"/>
          <w:b/>
          <w:sz w:val="20"/>
          <w:szCs w:val="24"/>
          <w:lang w:eastAsia="sk-SK"/>
        </w:rPr>
        <w:t>Ľubica</w:t>
      </w:r>
      <w:proofErr w:type="spellEnd"/>
      <w:r w:rsidRPr="00693D6E">
        <w:rPr>
          <w:rFonts w:eastAsia="Times New Roman"/>
          <w:b/>
          <w:sz w:val="20"/>
          <w:szCs w:val="24"/>
          <w:lang w:eastAsia="sk-SK"/>
        </w:rPr>
        <w:t xml:space="preserve"> </w:t>
      </w:r>
      <w:proofErr w:type="spellStart"/>
      <w:r w:rsidRPr="00693D6E">
        <w:rPr>
          <w:rFonts w:eastAsia="Times New Roman"/>
          <w:b/>
          <w:sz w:val="20"/>
          <w:szCs w:val="24"/>
          <w:lang w:eastAsia="sk-SK"/>
        </w:rPr>
        <w:t>Sumková</w:t>
      </w:r>
      <w:proofErr w:type="spellEnd"/>
      <w:r w:rsidRPr="00693D6E">
        <w:rPr>
          <w:rFonts w:eastAsia="Times New Roman"/>
          <w:sz w:val="20"/>
          <w:szCs w:val="24"/>
          <w:lang w:eastAsia="sk-SK"/>
        </w:rPr>
        <w:t xml:space="preserve"> </w:t>
      </w:r>
      <w:r w:rsidRPr="00693D6E">
        <w:rPr>
          <w:rFonts w:eastAsia="Times New Roman"/>
          <w:sz w:val="20"/>
          <w:szCs w:val="24"/>
          <w:lang w:eastAsia="sk-SK"/>
        </w:rPr>
        <w:tab/>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Priemerný počet zamestnancov konsolidovaného celku Obce bol v roku 2016  -  32,83 z toho ....vedúci zamestnanci 6</w:t>
      </w:r>
    </w:p>
    <w:p w:rsidR="00693D6E" w:rsidRPr="00693D6E" w:rsidRDefault="00693D6E" w:rsidP="00693D6E">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p>
    <w:p w:rsidR="00693D6E" w:rsidRPr="00693D6E" w:rsidRDefault="00693D6E" w:rsidP="00693D6E">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sidRPr="00693D6E">
        <w:rPr>
          <w:rFonts w:asciiTheme="majorHAnsi" w:eastAsiaTheme="majorEastAsia" w:hAnsiTheme="majorHAnsi" w:cstheme="majorBidi"/>
          <w:b/>
          <w:bCs/>
          <w:color w:val="4F81BD" w:themeColor="accent1"/>
          <w:sz w:val="26"/>
          <w:szCs w:val="26"/>
          <w:lang w:eastAsia="sk-SK"/>
        </w:rPr>
        <w:t xml:space="preserve">Informácia o splnení predpokladu nepretržitého pokračovania v činnosti účtovnej jednotky  </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Konsolidovaná účtovná závierka Obce bola zostavená za predpokladu nepretržitého trvania  činnosti v súlade so zákonom o účtovníctve a nadväzujúcimi právnymi predpismi.</w:t>
      </w:r>
    </w:p>
    <w:p w:rsidR="00693D6E" w:rsidRPr="00693D6E" w:rsidRDefault="00693D6E" w:rsidP="00693D6E">
      <w:pPr>
        <w:spacing w:after="0" w:line="240" w:lineRule="auto"/>
        <w:ind w:left="448" w:right="-79"/>
        <w:jc w:val="both"/>
        <w:rPr>
          <w:rFonts w:eastAsia="Times New Roman"/>
          <w:sz w:val="20"/>
          <w:szCs w:val="24"/>
          <w:lang w:eastAsia="sk-SK"/>
        </w:rPr>
      </w:pPr>
    </w:p>
    <w:p w:rsidR="00693D6E" w:rsidRPr="00693D6E" w:rsidRDefault="00693D6E" w:rsidP="00693D6E">
      <w:pPr>
        <w:keepNext/>
        <w:keepLines/>
        <w:spacing w:before="200" w:after="0" w:line="240" w:lineRule="auto"/>
        <w:outlineLvl w:val="1"/>
        <w:rPr>
          <w:rFonts w:asciiTheme="majorHAnsi" w:eastAsiaTheme="majorEastAsia" w:hAnsiTheme="majorHAnsi" w:cstheme="majorBidi"/>
          <w:b/>
          <w:bCs/>
          <w:color w:val="4F81BD" w:themeColor="accent1"/>
          <w:sz w:val="26"/>
          <w:szCs w:val="26"/>
          <w:lang w:eastAsia="sk-SK"/>
        </w:rPr>
      </w:pPr>
      <w:r w:rsidRPr="00693D6E">
        <w:rPr>
          <w:rFonts w:asciiTheme="majorHAnsi" w:eastAsiaTheme="majorEastAsia" w:hAnsiTheme="majorHAnsi" w:cstheme="majorBidi"/>
          <w:b/>
          <w:bCs/>
          <w:color w:val="4F81BD" w:themeColor="accent1"/>
          <w:sz w:val="26"/>
          <w:szCs w:val="26"/>
          <w:lang w:eastAsia="sk-SK"/>
        </w:rPr>
        <w:t>Zmeny účtovných metód a účtovných zásad</w:t>
      </w:r>
    </w:p>
    <w:p w:rsidR="00693D6E" w:rsidRPr="00693D6E" w:rsidRDefault="00693D6E" w:rsidP="00693D6E">
      <w:pPr>
        <w:spacing w:after="0" w:line="240" w:lineRule="auto"/>
        <w:ind w:left="448" w:right="-79"/>
        <w:jc w:val="both"/>
        <w:rPr>
          <w:rFonts w:eastAsia="Times New Roman"/>
          <w:sz w:val="20"/>
          <w:szCs w:val="24"/>
          <w:lang w:eastAsia="sk-SK"/>
        </w:rPr>
      </w:pPr>
      <w:r w:rsidRPr="00693D6E">
        <w:rPr>
          <w:rFonts w:eastAsia="Times New Roman"/>
          <w:sz w:val="20"/>
          <w:szCs w:val="24"/>
          <w:lang w:eastAsia="sk-SK"/>
        </w:rPr>
        <w:t>Účtovné metódy a všeobecné účtovné zásady boli účtovnou jednotkou konzistentne aplikované.</w:t>
      </w:r>
    </w:p>
    <w:p w:rsidR="00693D6E" w:rsidRPr="00693D6E" w:rsidRDefault="00693D6E" w:rsidP="00693D6E">
      <w:pPr>
        <w:tabs>
          <w:tab w:val="left" w:pos="708"/>
        </w:tabs>
        <w:spacing w:before="60" w:after="120" w:line="240" w:lineRule="auto"/>
        <w:jc w:val="both"/>
        <w:rPr>
          <w:rFonts w:ascii="Arial" w:eastAsia="Times New Roman" w:hAnsi="Arial" w:cs="Arial"/>
          <w:b/>
          <w:sz w:val="24"/>
          <w:szCs w:val="24"/>
          <w:lang w:eastAsia="sk-SK"/>
        </w:rPr>
      </w:pPr>
    </w:p>
    <w:p w:rsidR="00693D6E" w:rsidRPr="00693D6E" w:rsidRDefault="00693D6E" w:rsidP="00693D6E">
      <w:pPr>
        <w:keepNext/>
        <w:keepLines/>
        <w:spacing w:before="200" w:after="0" w:line="240" w:lineRule="auto"/>
        <w:outlineLvl w:val="1"/>
        <w:rPr>
          <w:rFonts w:asciiTheme="majorHAnsi" w:eastAsiaTheme="majorEastAsia" w:hAnsiTheme="majorHAnsi" w:cstheme="majorBidi"/>
          <w:b/>
          <w:bCs/>
          <w:color w:val="4F81BD" w:themeColor="accent1"/>
          <w:sz w:val="24"/>
          <w:szCs w:val="24"/>
          <w:lang w:eastAsia="sk-SK"/>
        </w:rPr>
      </w:pPr>
      <w:r w:rsidRPr="00693D6E">
        <w:rPr>
          <w:rFonts w:asciiTheme="majorHAnsi" w:eastAsiaTheme="majorEastAsia" w:hAnsiTheme="majorHAnsi" w:cstheme="majorBidi"/>
          <w:b/>
          <w:bCs/>
          <w:color w:val="4F81BD" w:themeColor="accent1"/>
          <w:sz w:val="26"/>
          <w:szCs w:val="26"/>
          <w:lang w:eastAsia="sk-SK"/>
        </w:rPr>
        <w:t>Spôsob ocenenia jednotlivých zložiek</w:t>
      </w: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rPr>
          <w:rFonts w:eastAsia="Times New Roman"/>
          <w:b/>
          <w:bCs/>
          <w:kern w:val="32"/>
          <w:sz w:val="24"/>
          <w:szCs w:val="24"/>
          <w:lang w:eastAsia="sk-SK"/>
        </w:rPr>
      </w:pPr>
      <w:r w:rsidRPr="00693D6E">
        <w:rPr>
          <w:rFonts w:eastAsia="Times New Roman"/>
          <w:b/>
          <w:bCs/>
          <w:kern w:val="32"/>
          <w:sz w:val="24"/>
          <w:szCs w:val="24"/>
          <w:lang w:eastAsia="sk-SK"/>
        </w:rPr>
        <w:t>II.    INFORMÁCIE O METÓDACH A POSTUPOCH KONSOLIDÁCIE</w:t>
      </w:r>
    </w:p>
    <w:p w:rsidR="00693D6E" w:rsidRPr="00693D6E" w:rsidRDefault="00693D6E" w:rsidP="00693D6E">
      <w:pPr>
        <w:spacing w:after="0" w:line="360" w:lineRule="auto"/>
        <w:jc w:val="both"/>
        <w:rPr>
          <w:rFonts w:eastAsia="Times New Roman"/>
          <w:sz w:val="24"/>
          <w:szCs w:val="24"/>
          <w:lang w:eastAsia="sk-SK"/>
        </w:rPr>
      </w:pP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Konsolidovaná účtovná závierka Obce</w:t>
      </w:r>
      <w:r w:rsidRPr="00693D6E">
        <w:rPr>
          <w:rFonts w:eastAsia="Times New Roman"/>
          <w:color w:val="0070C0"/>
          <w:sz w:val="24"/>
          <w:szCs w:val="24"/>
          <w:lang w:eastAsia="sk-SK"/>
        </w:rPr>
        <w:t xml:space="preserve"> </w:t>
      </w:r>
      <w:r w:rsidRPr="00693D6E">
        <w:rPr>
          <w:rFonts w:eastAsia="Times New Roman"/>
          <w:sz w:val="24"/>
          <w:szCs w:val="24"/>
          <w:lang w:eastAsia="sk-SK"/>
        </w:rPr>
        <w:t>bola zostavená v súlade so zákonom č. 431/2002 Z. z. o účtovníctve v znení neskorších predpisov a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rsidR="00693D6E" w:rsidRPr="00693D6E" w:rsidRDefault="00693D6E" w:rsidP="00693D6E">
      <w:pPr>
        <w:spacing w:after="0" w:line="240" w:lineRule="auto"/>
        <w:jc w:val="both"/>
        <w:rPr>
          <w:rFonts w:eastAsia="Times New Roman"/>
          <w:sz w:val="24"/>
          <w:szCs w:val="24"/>
          <w:lang w:eastAsia="sk-SK"/>
        </w:rPr>
      </w:pP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V rámci konsolidácie konsolidovaného celku obce </w:t>
      </w:r>
      <w:proofErr w:type="spellStart"/>
      <w:r w:rsidRPr="00693D6E">
        <w:rPr>
          <w:rFonts w:eastAsia="Times New Roman"/>
          <w:sz w:val="24"/>
          <w:szCs w:val="24"/>
          <w:lang w:eastAsia="sk-SK"/>
        </w:rPr>
        <w:t>Belá-Dulice</w:t>
      </w:r>
      <w:proofErr w:type="spellEnd"/>
      <w:r w:rsidRPr="00693D6E">
        <w:rPr>
          <w:rFonts w:eastAsia="Times New Roman"/>
          <w:sz w:val="24"/>
          <w:szCs w:val="24"/>
          <w:lang w:eastAsia="sk-SK"/>
        </w:rPr>
        <w:t xml:space="preserve"> boli eliminované vzájomné pohľadávky, záväzky, náklady a výnosy, bola vykonaná konsolidácia kapitálu. </w:t>
      </w:r>
    </w:p>
    <w:p w:rsidR="00693D6E" w:rsidRPr="00693D6E" w:rsidRDefault="00693D6E" w:rsidP="00693D6E">
      <w:pPr>
        <w:spacing w:after="0" w:line="240" w:lineRule="auto"/>
        <w:jc w:val="both"/>
        <w:rPr>
          <w:rFonts w:eastAsia="Times New Roman"/>
          <w:i/>
          <w:sz w:val="24"/>
          <w:szCs w:val="24"/>
          <w:lang w:eastAsia="sk-SK"/>
        </w:rPr>
      </w:pPr>
    </w:p>
    <w:p w:rsidR="00693D6E" w:rsidRPr="00693D6E" w:rsidRDefault="00693D6E" w:rsidP="00693D6E">
      <w:pPr>
        <w:spacing w:after="0" w:line="240" w:lineRule="auto"/>
        <w:jc w:val="both"/>
        <w:rPr>
          <w:rFonts w:eastAsia="Times New Roman"/>
          <w:i/>
          <w:sz w:val="24"/>
          <w:szCs w:val="24"/>
          <w:lang w:eastAsia="sk-SK"/>
        </w:rPr>
      </w:pPr>
      <w:r w:rsidRPr="00693D6E">
        <w:rPr>
          <w:rFonts w:eastAsia="Times New Roman"/>
          <w:i/>
          <w:sz w:val="24"/>
          <w:szCs w:val="24"/>
          <w:lang w:eastAsia="sk-SK"/>
        </w:rPr>
        <w:t>Zahrnutie konsolidovaných účtovných jednotiek do konsolidovanej účtovnej závierky</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08"/>
        <w:gridCol w:w="1531"/>
        <w:gridCol w:w="1552"/>
        <w:gridCol w:w="1593"/>
      </w:tblGrid>
      <w:tr w:rsidR="00693D6E" w:rsidRPr="00693D6E" w:rsidTr="00693D6E">
        <w:tc>
          <w:tcPr>
            <w:tcW w:w="5100" w:type="dxa"/>
            <w:shd w:val="clear" w:color="auto" w:fill="F2F2F2"/>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Názov resp. obchodné meno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konsolidovanej účtovnej jednotky</w:t>
            </w:r>
          </w:p>
        </w:tc>
        <w:tc>
          <w:tcPr>
            <w:tcW w:w="1537" w:type="dxa"/>
            <w:shd w:val="clear" w:color="auto" w:fill="F2F2F2"/>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Metóda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úplnej konsolidácie</w:t>
            </w:r>
          </w:p>
        </w:tc>
        <w:tc>
          <w:tcPr>
            <w:tcW w:w="1559" w:type="dxa"/>
            <w:shd w:val="clear" w:color="auto" w:fill="F2F2F2"/>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Metóda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podielovej konsolidácie</w:t>
            </w:r>
          </w:p>
        </w:tc>
        <w:tc>
          <w:tcPr>
            <w:tcW w:w="1620" w:type="dxa"/>
            <w:shd w:val="clear" w:color="auto" w:fill="F2F2F2"/>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Metóda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vlastného imania</w:t>
            </w:r>
          </w:p>
        </w:tc>
      </w:tr>
      <w:tr w:rsidR="00693D6E" w:rsidRPr="00693D6E" w:rsidTr="00693D6E">
        <w:tc>
          <w:tcPr>
            <w:tcW w:w="5100" w:type="dxa"/>
            <w:vAlign w:val="bottom"/>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Obec </w:t>
            </w:r>
          </w:p>
        </w:tc>
        <w:tc>
          <w:tcPr>
            <w:tcW w:w="1537"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Áno</w:t>
            </w:r>
          </w:p>
        </w:tc>
        <w:tc>
          <w:tcPr>
            <w:tcW w:w="1559" w:type="dxa"/>
          </w:tcPr>
          <w:p w:rsidR="00693D6E" w:rsidRPr="00693D6E" w:rsidRDefault="00693D6E" w:rsidP="00693D6E">
            <w:pPr>
              <w:spacing w:after="0"/>
              <w:jc w:val="both"/>
              <w:rPr>
                <w:rFonts w:eastAsia="Times New Roman"/>
                <w:sz w:val="24"/>
                <w:szCs w:val="24"/>
              </w:rPr>
            </w:pPr>
          </w:p>
        </w:tc>
        <w:tc>
          <w:tcPr>
            <w:tcW w:w="1620" w:type="dxa"/>
          </w:tcPr>
          <w:p w:rsidR="00693D6E" w:rsidRPr="00693D6E" w:rsidRDefault="00693D6E" w:rsidP="00693D6E">
            <w:pPr>
              <w:spacing w:after="0"/>
              <w:jc w:val="both"/>
              <w:rPr>
                <w:rFonts w:eastAsia="Times New Roman"/>
                <w:sz w:val="24"/>
                <w:szCs w:val="24"/>
              </w:rPr>
            </w:pPr>
          </w:p>
        </w:tc>
      </w:tr>
      <w:tr w:rsidR="00693D6E" w:rsidRPr="00693D6E" w:rsidTr="00693D6E">
        <w:tc>
          <w:tcPr>
            <w:tcW w:w="5100" w:type="dxa"/>
            <w:vAlign w:val="bottom"/>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Základná škola </w:t>
            </w:r>
          </w:p>
        </w:tc>
        <w:tc>
          <w:tcPr>
            <w:tcW w:w="1537"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Áno</w:t>
            </w:r>
          </w:p>
        </w:tc>
        <w:tc>
          <w:tcPr>
            <w:tcW w:w="1559" w:type="dxa"/>
          </w:tcPr>
          <w:p w:rsidR="00693D6E" w:rsidRPr="00693D6E" w:rsidRDefault="00693D6E" w:rsidP="00693D6E">
            <w:pPr>
              <w:spacing w:after="0"/>
              <w:jc w:val="both"/>
              <w:rPr>
                <w:rFonts w:eastAsia="Times New Roman"/>
                <w:sz w:val="24"/>
                <w:szCs w:val="24"/>
              </w:rPr>
            </w:pPr>
          </w:p>
        </w:tc>
        <w:tc>
          <w:tcPr>
            <w:tcW w:w="1620" w:type="dxa"/>
          </w:tcPr>
          <w:p w:rsidR="00693D6E" w:rsidRPr="00693D6E" w:rsidRDefault="00693D6E" w:rsidP="00693D6E">
            <w:pPr>
              <w:spacing w:after="0"/>
              <w:jc w:val="both"/>
              <w:rPr>
                <w:rFonts w:eastAsia="Times New Roman"/>
                <w:sz w:val="24"/>
                <w:szCs w:val="24"/>
              </w:rPr>
            </w:pPr>
          </w:p>
        </w:tc>
      </w:tr>
      <w:tr w:rsidR="00693D6E" w:rsidRPr="00693D6E" w:rsidTr="00693D6E">
        <w:tc>
          <w:tcPr>
            <w:tcW w:w="5100" w:type="dxa"/>
            <w:vAlign w:val="bottom"/>
            <w:hideMark/>
          </w:tcPr>
          <w:p w:rsidR="00693D6E" w:rsidRPr="00693D6E" w:rsidRDefault="00693D6E" w:rsidP="00693D6E">
            <w:pPr>
              <w:spacing w:after="0"/>
              <w:rPr>
                <w:rFonts w:asciiTheme="minorHAnsi" w:eastAsia="Times New Roman" w:hAnsiTheme="minorHAnsi"/>
                <w:sz w:val="24"/>
                <w:szCs w:val="24"/>
              </w:rPr>
            </w:pPr>
          </w:p>
        </w:tc>
        <w:tc>
          <w:tcPr>
            <w:tcW w:w="1537" w:type="dxa"/>
            <w:hideMark/>
          </w:tcPr>
          <w:p w:rsidR="00693D6E" w:rsidRPr="00693D6E" w:rsidRDefault="00693D6E" w:rsidP="00693D6E">
            <w:pPr>
              <w:spacing w:after="0"/>
              <w:rPr>
                <w:rFonts w:asciiTheme="minorHAnsi" w:eastAsia="Times New Roman" w:hAnsiTheme="minorHAnsi"/>
                <w:sz w:val="24"/>
                <w:szCs w:val="24"/>
              </w:rPr>
            </w:pPr>
          </w:p>
        </w:tc>
        <w:tc>
          <w:tcPr>
            <w:tcW w:w="1559" w:type="dxa"/>
          </w:tcPr>
          <w:p w:rsidR="00693D6E" w:rsidRPr="00693D6E" w:rsidRDefault="00693D6E" w:rsidP="00693D6E">
            <w:pPr>
              <w:spacing w:after="0"/>
              <w:jc w:val="both"/>
              <w:rPr>
                <w:rFonts w:eastAsia="Times New Roman"/>
                <w:sz w:val="24"/>
                <w:szCs w:val="24"/>
              </w:rPr>
            </w:pPr>
          </w:p>
        </w:tc>
        <w:tc>
          <w:tcPr>
            <w:tcW w:w="1620" w:type="dxa"/>
          </w:tcPr>
          <w:p w:rsidR="00693D6E" w:rsidRPr="00693D6E" w:rsidRDefault="00693D6E" w:rsidP="00693D6E">
            <w:pPr>
              <w:spacing w:after="0"/>
              <w:jc w:val="both"/>
              <w:rPr>
                <w:rFonts w:eastAsia="Times New Roman"/>
                <w:sz w:val="24"/>
                <w:szCs w:val="24"/>
              </w:rPr>
            </w:pPr>
          </w:p>
        </w:tc>
      </w:tr>
      <w:tr w:rsidR="00693D6E" w:rsidRPr="00693D6E" w:rsidTr="00693D6E">
        <w:tc>
          <w:tcPr>
            <w:tcW w:w="5100" w:type="dxa"/>
            <w:vAlign w:val="bottom"/>
            <w:hideMark/>
          </w:tcPr>
          <w:p w:rsidR="00693D6E" w:rsidRPr="00693D6E" w:rsidRDefault="00693D6E" w:rsidP="00693D6E">
            <w:pPr>
              <w:spacing w:after="0"/>
              <w:rPr>
                <w:rFonts w:asciiTheme="minorHAnsi" w:eastAsia="Times New Roman" w:hAnsiTheme="minorHAnsi"/>
                <w:sz w:val="24"/>
                <w:szCs w:val="24"/>
              </w:rPr>
            </w:pPr>
          </w:p>
        </w:tc>
        <w:tc>
          <w:tcPr>
            <w:tcW w:w="1537" w:type="dxa"/>
          </w:tcPr>
          <w:p w:rsidR="00693D6E" w:rsidRPr="00693D6E" w:rsidRDefault="00693D6E" w:rsidP="00693D6E">
            <w:pPr>
              <w:spacing w:after="0"/>
              <w:jc w:val="center"/>
              <w:rPr>
                <w:rFonts w:eastAsia="Times New Roman"/>
                <w:sz w:val="24"/>
                <w:szCs w:val="24"/>
              </w:rPr>
            </w:pPr>
          </w:p>
        </w:tc>
        <w:tc>
          <w:tcPr>
            <w:tcW w:w="1559" w:type="dxa"/>
          </w:tcPr>
          <w:p w:rsidR="00693D6E" w:rsidRPr="00693D6E" w:rsidRDefault="00693D6E" w:rsidP="00693D6E">
            <w:pPr>
              <w:spacing w:after="0"/>
              <w:jc w:val="both"/>
              <w:rPr>
                <w:rFonts w:eastAsia="Times New Roman"/>
                <w:sz w:val="24"/>
                <w:szCs w:val="24"/>
              </w:rPr>
            </w:pPr>
          </w:p>
        </w:tc>
        <w:tc>
          <w:tcPr>
            <w:tcW w:w="1620" w:type="dxa"/>
            <w:hideMark/>
          </w:tcPr>
          <w:p w:rsidR="00693D6E" w:rsidRPr="00693D6E" w:rsidRDefault="00693D6E" w:rsidP="00693D6E">
            <w:pPr>
              <w:spacing w:after="0"/>
              <w:rPr>
                <w:rFonts w:asciiTheme="minorHAnsi" w:eastAsia="Times New Roman" w:hAnsiTheme="minorHAnsi"/>
                <w:sz w:val="24"/>
                <w:szCs w:val="24"/>
              </w:rPr>
            </w:pPr>
          </w:p>
        </w:tc>
      </w:tr>
    </w:tbl>
    <w:p w:rsidR="00693D6E" w:rsidRPr="00693D6E" w:rsidRDefault="00693D6E" w:rsidP="00693D6E">
      <w:pPr>
        <w:spacing w:after="0" w:line="240" w:lineRule="auto"/>
        <w:jc w:val="both"/>
        <w:rPr>
          <w:rFonts w:eastAsia="Times New Roman"/>
          <w:sz w:val="24"/>
          <w:szCs w:val="24"/>
          <w:lang w:eastAsia="sk-SK"/>
        </w:rPr>
      </w:pP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Pri dcérskych účtovných jednotkách bola použitá metóda úplnej konsolidácie.</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V roku 2015, rovnako ako v predchádzajúcich účtovných obdobiach,  sa medzi účtovnými jednotkami konsolidovaného celku Obce neuskutočnil nákup, resp. predaj majetku. Preto nebolo potrebné vykonať konsolidáciu medzivýsledku.</w:t>
      </w: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Všeobecné údaje</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Ods.3 </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 xml:space="preserve">Informácie o organizáciách v zriaďovateľskej alebo zakladateľskej pôsobnosti účtovnej jednotky. </w:t>
      </w:r>
    </w:p>
    <w:p w:rsidR="00693D6E" w:rsidRPr="00693D6E" w:rsidRDefault="00693D6E" w:rsidP="00693D6E">
      <w:pPr>
        <w:spacing w:after="0" w:line="240" w:lineRule="auto"/>
        <w:rPr>
          <w:rFonts w:eastAsia="Times New Roman"/>
          <w:b/>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672"/>
        <w:gridCol w:w="1700"/>
        <w:gridCol w:w="1709"/>
        <w:gridCol w:w="1558"/>
      </w:tblGrid>
      <w:tr w:rsidR="00693D6E" w:rsidRPr="00693D6E" w:rsidTr="00693D6E">
        <w:tc>
          <w:tcPr>
            <w:tcW w:w="4678" w:type="dxa"/>
          </w:tcPr>
          <w:p w:rsidR="00693D6E" w:rsidRPr="00693D6E" w:rsidRDefault="00693D6E" w:rsidP="00693D6E">
            <w:pPr>
              <w:spacing w:after="0"/>
              <w:rPr>
                <w:rFonts w:eastAsia="Times New Roman"/>
                <w:b/>
                <w:sz w:val="24"/>
                <w:szCs w:val="24"/>
              </w:rPr>
            </w:pPr>
          </w:p>
        </w:tc>
        <w:tc>
          <w:tcPr>
            <w:tcW w:w="1701"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 Počet</w:t>
            </w:r>
          </w:p>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za bežné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účtovné </w:t>
            </w:r>
          </w:p>
          <w:p w:rsidR="00693D6E" w:rsidRPr="00693D6E" w:rsidRDefault="00693D6E" w:rsidP="00693D6E">
            <w:pPr>
              <w:spacing w:after="0"/>
              <w:jc w:val="center"/>
              <w:rPr>
                <w:rFonts w:eastAsia="Times New Roman"/>
                <w:b/>
                <w:sz w:val="24"/>
                <w:szCs w:val="24"/>
              </w:rPr>
            </w:pPr>
            <w:r w:rsidRPr="00693D6E">
              <w:rPr>
                <w:rFonts w:eastAsia="Times New Roman"/>
                <w:sz w:val="24"/>
                <w:szCs w:val="24"/>
              </w:rPr>
              <w:t>obdobie</w:t>
            </w:r>
          </w:p>
        </w:tc>
        <w:tc>
          <w:tcPr>
            <w:tcW w:w="1701"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Počet</w:t>
            </w:r>
          </w:p>
          <w:p w:rsidR="00693D6E" w:rsidRPr="00693D6E" w:rsidRDefault="00693D6E" w:rsidP="00693D6E">
            <w:pPr>
              <w:spacing w:after="0"/>
              <w:jc w:val="center"/>
              <w:rPr>
                <w:rFonts w:eastAsia="Times New Roman"/>
                <w:b/>
                <w:sz w:val="24"/>
                <w:szCs w:val="24"/>
              </w:rPr>
            </w:pPr>
            <w:r w:rsidRPr="00693D6E">
              <w:rPr>
                <w:rFonts w:eastAsia="Times New Roman"/>
                <w:sz w:val="24"/>
                <w:szCs w:val="24"/>
              </w:rPr>
              <w:t>za bezprostredne predchádzajúce účtovné obdobie</w:t>
            </w:r>
          </w:p>
        </w:tc>
        <w:tc>
          <w:tcPr>
            <w:tcW w:w="155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Zmeny v počte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za bežné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účtovné </w:t>
            </w:r>
          </w:p>
          <w:p w:rsidR="00693D6E" w:rsidRPr="00693D6E" w:rsidRDefault="00693D6E" w:rsidP="00693D6E">
            <w:pPr>
              <w:spacing w:after="0"/>
              <w:jc w:val="center"/>
              <w:rPr>
                <w:rFonts w:eastAsia="Times New Roman"/>
                <w:b/>
                <w:sz w:val="24"/>
                <w:szCs w:val="24"/>
              </w:rPr>
            </w:pPr>
            <w:r w:rsidRPr="00693D6E">
              <w:rPr>
                <w:rFonts w:eastAsia="Times New Roman"/>
                <w:sz w:val="24"/>
                <w:szCs w:val="24"/>
              </w:rPr>
              <w:t>obdobie</w:t>
            </w:r>
          </w:p>
        </w:tc>
      </w:tr>
      <w:tr w:rsidR="00693D6E" w:rsidRPr="00693D6E" w:rsidTr="00693D6E">
        <w:tc>
          <w:tcPr>
            <w:tcW w:w="4678" w:type="dxa"/>
            <w:hideMark/>
          </w:tcPr>
          <w:p w:rsidR="00693D6E" w:rsidRPr="00693D6E" w:rsidRDefault="00693D6E" w:rsidP="00693D6E">
            <w:pPr>
              <w:spacing w:after="0"/>
              <w:rPr>
                <w:rFonts w:eastAsia="Times New Roman"/>
                <w:sz w:val="24"/>
                <w:szCs w:val="24"/>
              </w:rPr>
            </w:pPr>
            <w:r w:rsidRPr="00693D6E">
              <w:rPr>
                <w:rFonts w:eastAsia="Times New Roman"/>
                <w:b/>
                <w:sz w:val="24"/>
                <w:szCs w:val="24"/>
              </w:rPr>
              <w:t>Rozpočtové organizácie</w:t>
            </w:r>
            <w:r w:rsidRPr="00693D6E">
              <w:rPr>
                <w:rFonts w:eastAsia="Times New Roman"/>
                <w:sz w:val="24"/>
                <w:szCs w:val="24"/>
              </w:rPr>
              <w:t xml:space="preserve"> zriadené účtovnou jednotkou </w:t>
            </w:r>
          </w:p>
        </w:tc>
        <w:tc>
          <w:tcPr>
            <w:tcW w:w="1701"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1</w:t>
            </w:r>
          </w:p>
        </w:tc>
        <w:tc>
          <w:tcPr>
            <w:tcW w:w="1701"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1</w:t>
            </w:r>
          </w:p>
        </w:tc>
        <w:tc>
          <w:tcPr>
            <w:tcW w:w="1559"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w:t>
            </w:r>
          </w:p>
        </w:tc>
      </w:tr>
      <w:tr w:rsidR="00693D6E" w:rsidRPr="00693D6E" w:rsidTr="00693D6E">
        <w:tc>
          <w:tcPr>
            <w:tcW w:w="4678" w:type="dxa"/>
            <w:hideMark/>
          </w:tcPr>
          <w:p w:rsidR="00693D6E" w:rsidRPr="00693D6E" w:rsidRDefault="00693D6E" w:rsidP="00693D6E">
            <w:pPr>
              <w:spacing w:after="0"/>
              <w:rPr>
                <w:rFonts w:eastAsia="Times New Roman"/>
                <w:color w:val="FF0000"/>
                <w:sz w:val="24"/>
                <w:szCs w:val="24"/>
              </w:rPr>
            </w:pPr>
            <w:r w:rsidRPr="00693D6E">
              <w:rPr>
                <w:rFonts w:eastAsia="Times New Roman"/>
                <w:b/>
                <w:sz w:val="24"/>
                <w:szCs w:val="24"/>
              </w:rPr>
              <w:t>Príspevkové organizácie</w:t>
            </w:r>
            <w:r w:rsidRPr="00693D6E">
              <w:rPr>
                <w:rFonts w:eastAsia="Times New Roman"/>
                <w:sz w:val="24"/>
                <w:szCs w:val="24"/>
              </w:rPr>
              <w:t xml:space="preserve"> zriadené účtovnou jednotkou </w:t>
            </w:r>
          </w:p>
        </w:tc>
        <w:tc>
          <w:tcPr>
            <w:tcW w:w="1701"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t>-</w:t>
            </w:r>
          </w:p>
        </w:tc>
        <w:tc>
          <w:tcPr>
            <w:tcW w:w="1701"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t>-</w:t>
            </w:r>
          </w:p>
        </w:tc>
        <w:tc>
          <w:tcPr>
            <w:tcW w:w="1559"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t>-</w:t>
            </w:r>
          </w:p>
        </w:tc>
      </w:tr>
      <w:tr w:rsidR="00693D6E" w:rsidRPr="00693D6E" w:rsidTr="00693D6E">
        <w:tc>
          <w:tcPr>
            <w:tcW w:w="4678" w:type="dxa"/>
            <w:hideMark/>
          </w:tcPr>
          <w:p w:rsidR="00693D6E" w:rsidRPr="00693D6E" w:rsidRDefault="00693D6E" w:rsidP="00693D6E">
            <w:pPr>
              <w:spacing w:after="0"/>
              <w:rPr>
                <w:rFonts w:eastAsia="Times New Roman"/>
                <w:sz w:val="24"/>
                <w:szCs w:val="24"/>
              </w:rPr>
            </w:pPr>
            <w:r w:rsidRPr="00693D6E">
              <w:rPr>
                <w:rFonts w:eastAsia="Times New Roman"/>
                <w:b/>
                <w:sz w:val="24"/>
                <w:szCs w:val="24"/>
              </w:rPr>
              <w:t>Iné právnické osoby</w:t>
            </w:r>
            <w:r w:rsidRPr="00693D6E">
              <w:rPr>
                <w:rFonts w:eastAsia="Times New Roman"/>
                <w:sz w:val="24"/>
                <w:szCs w:val="24"/>
              </w:rPr>
              <w:t xml:space="preserve"> založené účtovnou jednotkou spolu </w:t>
            </w:r>
          </w:p>
          <w:p w:rsidR="00693D6E" w:rsidRPr="00693D6E" w:rsidRDefault="00693D6E" w:rsidP="00693D6E">
            <w:pPr>
              <w:spacing w:after="0"/>
              <w:rPr>
                <w:rFonts w:eastAsia="Times New Roman"/>
                <w:sz w:val="24"/>
                <w:szCs w:val="24"/>
              </w:rPr>
            </w:pPr>
            <w:r w:rsidRPr="00693D6E">
              <w:rPr>
                <w:rFonts w:eastAsia="Times New Roman"/>
                <w:sz w:val="24"/>
                <w:szCs w:val="24"/>
              </w:rPr>
              <w:lastRenderedPageBreak/>
              <w:t xml:space="preserve">z toho: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obchodné spoločnosti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iné neziskové organizácie </w:t>
            </w:r>
          </w:p>
        </w:tc>
        <w:tc>
          <w:tcPr>
            <w:tcW w:w="1701"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lastRenderedPageBreak/>
              <w:t>-</w:t>
            </w:r>
          </w:p>
        </w:tc>
        <w:tc>
          <w:tcPr>
            <w:tcW w:w="1701"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t>-</w:t>
            </w:r>
          </w:p>
        </w:tc>
        <w:tc>
          <w:tcPr>
            <w:tcW w:w="1559"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t>-</w:t>
            </w:r>
          </w:p>
        </w:tc>
      </w:tr>
    </w:tbl>
    <w:p w:rsidR="00693D6E" w:rsidRPr="00693D6E" w:rsidRDefault="00693D6E" w:rsidP="00693D6E">
      <w:pPr>
        <w:spacing w:after="0" w:line="240" w:lineRule="auto"/>
        <w:rPr>
          <w:rFonts w:eastAsia="Times New Roman"/>
          <w:sz w:val="20"/>
          <w:szCs w:val="20"/>
          <w:lang w:eastAsia="sk-SK"/>
        </w:rPr>
      </w:pP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Informácie napr. o zriadení, zrušení alebo zmene formy právnickej osoby v priebehu účtovného obdobia a dôvody týchto zmien.</w:t>
      </w:r>
    </w:p>
    <w:p w:rsidR="00693D6E" w:rsidRPr="00693D6E" w:rsidRDefault="00693D6E" w:rsidP="00693D6E">
      <w:pPr>
        <w:spacing w:after="0" w:line="240" w:lineRule="auto"/>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552"/>
        <w:gridCol w:w="2410"/>
        <w:gridCol w:w="2320"/>
        <w:gridCol w:w="2357"/>
      </w:tblGrid>
      <w:tr w:rsidR="00693D6E" w:rsidRPr="00693D6E" w:rsidTr="00693D6E">
        <w:tc>
          <w:tcPr>
            <w:tcW w:w="2552"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Názov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rozpočtovej organizácie/</w:t>
            </w:r>
          </w:p>
          <w:p w:rsidR="00693D6E" w:rsidRPr="00693D6E" w:rsidRDefault="00693D6E" w:rsidP="00693D6E">
            <w:pPr>
              <w:spacing w:after="0"/>
              <w:jc w:val="center"/>
              <w:rPr>
                <w:rFonts w:eastAsia="Times New Roman"/>
                <w:sz w:val="24"/>
                <w:szCs w:val="24"/>
              </w:rPr>
            </w:pPr>
            <w:r w:rsidRPr="00693D6E">
              <w:rPr>
                <w:rFonts w:eastAsia="Times New Roman"/>
                <w:sz w:val="24"/>
                <w:szCs w:val="24"/>
              </w:rPr>
              <w:t>príspevkovej organizácie/</w:t>
            </w:r>
          </w:p>
          <w:p w:rsidR="00693D6E" w:rsidRPr="00693D6E" w:rsidRDefault="00693D6E" w:rsidP="00693D6E">
            <w:pPr>
              <w:spacing w:after="0"/>
              <w:jc w:val="center"/>
              <w:rPr>
                <w:rFonts w:eastAsia="Times New Roman"/>
                <w:b/>
                <w:sz w:val="24"/>
                <w:szCs w:val="24"/>
              </w:rPr>
            </w:pPr>
            <w:r w:rsidRPr="00693D6E">
              <w:rPr>
                <w:rFonts w:eastAsia="Times New Roman"/>
                <w:sz w:val="24"/>
                <w:szCs w:val="24"/>
              </w:rPr>
              <w:t>inej právnickej osoby</w:t>
            </w:r>
          </w:p>
        </w:tc>
        <w:tc>
          <w:tcPr>
            <w:tcW w:w="241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Sídlo</w:t>
            </w:r>
          </w:p>
          <w:p w:rsidR="00693D6E" w:rsidRPr="00693D6E" w:rsidRDefault="00693D6E" w:rsidP="00693D6E">
            <w:pPr>
              <w:spacing w:after="0"/>
              <w:jc w:val="center"/>
              <w:rPr>
                <w:rFonts w:eastAsia="Times New Roman"/>
                <w:sz w:val="24"/>
                <w:szCs w:val="24"/>
              </w:rPr>
            </w:pPr>
            <w:r w:rsidRPr="00693D6E">
              <w:rPr>
                <w:rFonts w:eastAsia="Times New Roman"/>
                <w:b/>
                <w:sz w:val="24"/>
                <w:szCs w:val="24"/>
              </w:rPr>
              <w:t xml:space="preserve"> </w:t>
            </w:r>
            <w:r w:rsidRPr="00693D6E">
              <w:rPr>
                <w:rFonts w:eastAsia="Times New Roman"/>
                <w:sz w:val="24"/>
                <w:szCs w:val="24"/>
              </w:rPr>
              <w:t>rozpočtovej organizácie/</w:t>
            </w:r>
          </w:p>
          <w:p w:rsidR="00693D6E" w:rsidRPr="00693D6E" w:rsidRDefault="00693D6E" w:rsidP="00693D6E">
            <w:pPr>
              <w:spacing w:after="0"/>
              <w:jc w:val="center"/>
              <w:rPr>
                <w:rFonts w:eastAsia="Times New Roman"/>
                <w:sz w:val="24"/>
                <w:szCs w:val="24"/>
              </w:rPr>
            </w:pPr>
            <w:r w:rsidRPr="00693D6E">
              <w:rPr>
                <w:rFonts w:eastAsia="Times New Roman"/>
                <w:sz w:val="24"/>
                <w:szCs w:val="24"/>
              </w:rPr>
              <w:t>príspevkovej organizácie/</w:t>
            </w:r>
          </w:p>
          <w:p w:rsidR="00693D6E" w:rsidRPr="00693D6E" w:rsidRDefault="00693D6E" w:rsidP="00693D6E">
            <w:pPr>
              <w:spacing w:after="0"/>
              <w:jc w:val="center"/>
              <w:rPr>
                <w:rFonts w:eastAsia="Times New Roman"/>
                <w:b/>
                <w:sz w:val="24"/>
                <w:szCs w:val="24"/>
              </w:rPr>
            </w:pPr>
            <w:r w:rsidRPr="00693D6E">
              <w:rPr>
                <w:rFonts w:eastAsia="Times New Roman"/>
                <w:sz w:val="24"/>
                <w:szCs w:val="24"/>
              </w:rPr>
              <w:t>inej právnickej osoby</w:t>
            </w:r>
          </w:p>
        </w:tc>
        <w:tc>
          <w:tcPr>
            <w:tcW w:w="232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Zmena:</w:t>
            </w:r>
          </w:p>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zriadenie, zrušenie, zmena formy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právnickej osoby</w:t>
            </w:r>
          </w:p>
        </w:tc>
        <w:tc>
          <w:tcPr>
            <w:tcW w:w="2357" w:type="dxa"/>
          </w:tcPr>
          <w:p w:rsidR="00693D6E" w:rsidRPr="00693D6E" w:rsidRDefault="00693D6E" w:rsidP="00693D6E">
            <w:pPr>
              <w:spacing w:after="0"/>
              <w:jc w:val="center"/>
              <w:rPr>
                <w:rFonts w:eastAsia="Times New Roman"/>
                <w:b/>
                <w:sz w:val="24"/>
                <w:szCs w:val="24"/>
              </w:rPr>
            </w:pP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Dôvod zmeny</w:t>
            </w:r>
          </w:p>
        </w:tc>
      </w:tr>
      <w:tr w:rsidR="00693D6E" w:rsidRPr="00693D6E" w:rsidTr="00693D6E">
        <w:tc>
          <w:tcPr>
            <w:tcW w:w="2552" w:type="dxa"/>
            <w:hideMark/>
          </w:tcPr>
          <w:p w:rsidR="00693D6E" w:rsidRPr="00693D6E" w:rsidRDefault="00693D6E" w:rsidP="00693D6E">
            <w:pPr>
              <w:spacing w:after="0"/>
              <w:rPr>
                <w:rFonts w:eastAsia="Times New Roman"/>
                <w:b/>
                <w:color w:val="FF0000"/>
                <w:sz w:val="24"/>
                <w:szCs w:val="24"/>
              </w:rPr>
            </w:pPr>
            <w:r w:rsidRPr="00693D6E">
              <w:rPr>
                <w:rFonts w:eastAsia="Times New Roman"/>
                <w:b/>
                <w:color w:val="FF0000"/>
                <w:sz w:val="24"/>
                <w:szCs w:val="24"/>
              </w:rPr>
              <w:t>žiadna</w:t>
            </w:r>
          </w:p>
        </w:tc>
        <w:tc>
          <w:tcPr>
            <w:tcW w:w="2410" w:type="dxa"/>
          </w:tcPr>
          <w:p w:rsidR="00693D6E" w:rsidRPr="00693D6E" w:rsidRDefault="00693D6E" w:rsidP="00693D6E">
            <w:pPr>
              <w:spacing w:after="0"/>
              <w:rPr>
                <w:rFonts w:eastAsia="Times New Roman"/>
                <w:b/>
                <w:sz w:val="24"/>
                <w:szCs w:val="24"/>
              </w:rPr>
            </w:pPr>
          </w:p>
        </w:tc>
        <w:tc>
          <w:tcPr>
            <w:tcW w:w="2320" w:type="dxa"/>
          </w:tcPr>
          <w:p w:rsidR="00693D6E" w:rsidRPr="00693D6E" w:rsidRDefault="00693D6E" w:rsidP="00693D6E">
            <w:pPr>
              <w:spacing w:after="0"/>
              <w:rPr>
                <w:rFonts w:eastAsia="Times New Roman"/>
                <w:b/>
                <w:sz w:val="24"/>
                <w:szCs w:val="24"/>
              </w:rPr>
            </w:pPr>
          </w:p>
        </w:tc>
        <w:tc>
          <w:tcPr>
            <w:tcW w:w="2357" w:type="dxa"/>
            <w:tcBorders>
              <w:bottom w:val="nil"/>
            </w:tcBorders>
          </w:tcPr>
          <w:p w:rsidR="00693D6E" w:rsidRPr="00693D6E" w:rsidRDefault="00693D6E" w:rsidP="00693D6E">
            <w:pPr>
              <w:spacing w:after="0"/>
              <w:rPr>
                <w:rFonts w:eastAsia="Times New Roman"/>
                <w:b/>
                <w:sz w:val="24"/>
                <w:szCs w:val="24"/>
              </w:rPr>
            </w:pPr>
          </w:p>
        </w:tc>
      </w:tr>
    </w:tbl>
    <w:p w:rsidR="00693D6E" w:rsidRPr="00693D6E" w:rsidRDefault="00693D6E" w:rsidP="00693D6E">
      <w:pPr>
        <w:tabs>
          <w:tab w:val="left" w:pos="3270"/>
        </w:tabs>
        <w:spacing w:after="0" w:line="240" w:lineRule="auto"/>
        <w:rPr>
          <w:rFonts w:eastAsia="Times New Roman"/>
          <w:sz w:val="24"/>
          <w:szCs w:val="24"/>
          <w:lang w:eastAsia="sk-SK"/>
        </w:rPr>
      </w:pPr>
    </w:p>
    <w:p w:rsidR="00693D6E" w:rsidRPr="00693D6E" w:rsidRDefault="00693D6E" w:rsidP="00693D6E">
      <w:pPr>
        <w:spacing w:after="0" w:line="240" w:lineRule="auto"/>
        <w:jc w:val="center"/>
        <w:rPr>
          <w:rFonts w:eastAsia="Times New Roman"/>
          <w:b/>
          <w:sz w:val="28"/>
          <w:szCs w:val="20"/>
          <w:lang w:eastAsia="sk-SK"/>
        </w:rPr>
      </w:pPr>
      <w:r w:rsidRPr="00693D6E">
        <w:rPr>
          <w:rFonts w:eastAsia="Times New Roman"/>
          <w:b/>
          <w:sz w:val="28"/>
          <w:szCs w:val="24"/>
          <w:lang w:eastAsia="sk-SK"/>
        </w:rPr>
        <w:t>Čl. II</w:t>
      </w:r>
    </w:p>
    <w:p w:rsidR="00693D6E" w:rsidRPr="00693D6E" w:rsidRDefault="00693D6E" w:rsidP="00693D6E">
      <w:pPr>
        <w:spacing w:after="0" w:line="240" w:lineRule="auto"/>
        <w:jc w:val="center"/>
        <w:rPr>
          <w:rFonts w:eastAsia="Times New Roman"/>
          <w:b/>
          <w:sz w:val="28"/>
          <w:szCs w:val="24"/>
          <w:lang w:eastAsia="sk-SK"/>
        </w:rPr>
      </w:pPr>
      <w:r w:rsidRPr="00693D6E">
        <w:rPr>
          <w:rFonts w:eastAsia="Times New Roman"/>
          <w:b/>
          <w:sz w:val="28"/>
          <w:szCs w:val="24"/>
          <w:lang w:eastAsia="sk-SK"/>
        </w:rPr>
        <w:t xml:space="preserve">Informácie o účtovných zásadách a účtovných metódach </w:t>
      </w:r>
    </w:p>
    <w:p w:rsidR="00693D6E" w:rsidRPr="00693D6E" w:rsidRDefault="00693D6E" w:rsidP="00693D6E">
      <w:pPr>
        <w:spacing w:after="0" w:line="240" w:lineRule="auto"/>
        <w:jc w:val="both"/>
        <w:rPr>
          <w:rFonts w:eastAsia="Times New Roman"/>
          <w:color w:val="0000FF"/>
          <w:sz w:val="24"/>
          <w:szCs w:val="24"/>
          <w:lang w:eastAsia="sk-SK"/>
        </w:rPr>
      </w:pPr>
      <w:r w:rsidRPr="00693D6E">
        <w:rPr>
          <w:rFonts w:eastAsia="Times New Roman" w:cs="Tahoma"/>
          <w:b/>
          <w:bCs/>
          <w:sz w:val="24"/>
          <w:szCs w:val="24"/>
          <w:lang w:eastAsia="sk-SK"/>
        </w:rPr>
        <w:t>Ods. 3 a 4</w:t>
      </w:r>
    </w:p>
    <w:p w:rsidR="00693D6E" w:rsidRPr="00693D6E" w:rsidRDefault="00693D6E" w:rsidP="00693D6E">
      <w:pPr>
        <w:spacing w:after="0" w:line="360" w:lineRule="auto"/>
        <w:jc w:val="both"/>
        <w:rPr>
          <w:rFonts w:eastAsia="Times New Roman"/>
          <w:b/>
          <w:sz w:val="24"/>
          <w:szCs w:val="24"/>
          <w:lang w:eastAsia="sk-SK"/>
        </w:rPr>
      </w:pPr>
      <w:r w:rsidRPr="00693D6E">
        <w:rPr>
          <w:rFonts w:eastAsia="Times New Roman"/>
          <w:b/>
          <w:sz w:val="24"/>
          <w:szCs w:val="24"/>
          <w:lang w:eastAsia="sk-SK"/>
        </w:rPr>
        <w:t xml:space="preserve">Spôsob ocenenia jednotlivých položiek.  </w:t>
      </w:r>
    </w:p>
    <w:p w:rsidR="00693D6E" w:rsidRPr="00693D6E" w:rsidRDefault="00693D6E" w:rsidP="00693D6E">
      <w:pPr>
        <w:numPr>
          <w:ilvl w:val="0"/>
          <w:numId w:val="4"/>
        </w:numPr>
        <w:spacing w:after="0" w:line="240" w:lineRule="auto"/>
        <w:ind w:left="426" w:hanging="284"/>
        <w:jc w:val="both"/>
        <w:rPr>
          <w:rFonts w:eastAsia="Times New Roman"/>
          <w:sz w:val="24"/>
          <w:szCs w:val="20"/>
          <w:lang w:eastAsia="sk-SK"/>
        </w:rPr>
      </w:pPr>
      <w:r w:rsidRPr="00693D6E">
        <w:rPr>
          <w:rFonts w:eastAsia="Times New Roman"/>
          <w:b/>
          <w:sz w:val="24"/>
          <w:szCs w:val="24"/>
          <w:lang w:eastAsia="sk-SK"/>
        </w:rPr>
        <w:t xml:space="preserve">Dlhodobý nehmotný majetok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b/>
          <w:sz w:val="24"/>
          <w:szCs w:val="24"/>
          <w:lang w:eastAsia="sk-SK"/>
        </w:rPr>
        <w:t>Dlhodobý nehmotný majetok nakupovaný</w:t>
      </w:r>
      <w:r w:rsidRPr="00693D6E">
        <w:rPr>
          <w:rFonts w:eastAsia="Times New Roman"/>
          <w:sz w:val="24"/>
          <w:szCs w:val="24"/>
          <w:lang w:eastAsia="sk-SK"/>
        </w:rPr>
        <w:t xml:space="preserve"> sa oceňuje </w:t>
      </w:r>
      <w:r w:rsidRPr="00693D6E">
        <w:rPr>
          <w:rFonts w:eastAsia="Times New Roman"/>
          <w:sz w:val="24"/>
          <w:szCs w:val="24"/>
          <w:u w:val="single"/>
          <w:lang w:eastAsia="sk-SK"/>
        </w:rPr>
        <w:t>obstarávacou cenou</w:t>
      </w:r>
      <w:r w:rsidRPr="00693D6E">
        <w:rPr>
          <w:rFonts w:eastAsia="Times New Roman"/>
          <w:sz w:val="24"/>
          <w:szCs w:val="24"/>
          <w:lang w:eastAsia="sk-SK"/>
        </w:rPr>
        <w:t>. Obstarávacia cena zahŕňa cenu, za ktorú sa majetok obstaral a náklady súvisiace s jeho obstaraním. Vyskytujúce sa náklady súvisiace s obstaraním v účtovnej jednotke:</w:t>
      </w:r>
    </w:p>
    <w:p w:rsidR="00693D6E" w:rsidRPr="00693D6E" w:rsidRDefault="00693D6E" w:rsidP="00693D6E">
      <w:pPr>
        <w:spacing w:after="0" w:line="240" w:lineRule="auto"/>
        <w:ind w:left="425"/>
        <w:jc w:val="both"/>
        <w:rPr>
          <w:rFonts w:eastAsia="Times New Roman"/>
          <w:sz w:val="24"/>
          <w:szCs w:val="24"/>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dopravné</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montáž</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provízia</w:t>
      </w:r>
    </w:p>
    <w:p w:rsidR="00693D6E" w:rsidRPr="00693D6E" w:rsidRDefault="00693D6E" w:rsidP="00693D6E">
      <w:pPr>
        <w:spacing w:after="0" w:line="240" w:lineRule="auto"/>
        <w:ind w:left="425"/>
        <w:jc w:val="both"/>
        <w:rPr>
          <w:rFonts w:eastAsia="Times New Roman" w:cs="Tahoma"/>
          <w:b/>
          <w:bCs/>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poistné</w:t>
      </w:r>
      <w:r w:rsidRPr="00693D6E">
        <w:rPr>
          <w:rFonts w:eastAsia="Times New Roman" w:cs="Tahoma"/>
          <w:b/>
          <w:bCs/>
          <w:lang w:eastAsia="sk-SK"/>
        </w:rPr>
        <w:t xml:space="preserve"> </w:t>
      </w:r>
    </w:p>
    <w:p w:rsidR="00693D6E" w:rsidRPr="00693D6E" w:rsidRDefault="00B12D2B" w:rsidP="00693D6E">
      <w:pPr>
        <w:spacing w:after="0" w:line="240" w:lineRule="auto"/>
        <w:ind w:left="425"/>
        <w:jc w:val="both"/>
        <w:rPr>
          <w:rFonts w:eastAsia="Times New Roman"/>
          <w:sz w:val="24"/>
          <w:szCs w:val="20"/>
          <w:lang w:eastAsia="sk-SK"/>
        </w:rPr>
      </w:pPr>
      <w:r w:rsidRPr="00693D6E">
        <w:rPr>
          <w:rFonts w:eastAsia="Times New Roman" w:cs="Tahoma"/>
          <w:b/>
          <w:bCs/>
          <w:lang w:eastAsia="sk-SK"/>
        </w:rPr>
        <w:fldChar w:fldCharType="begin">
          <w:ffData>
            <w:name w:val=""/>
            <w:enabled/>
            <w:calcOnExit w:val="0"/>
            <w:checkBox>
              <w:sizeAuto/>
              <w:default w:val="0"/>
            </w:checkBox>
          </w:ffData>
        </w:fldChar>
      </w:r>
      <w:r w:rsidR="00693D6E" w:rsidRPr="00693D6E">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sidRPr="00693D6E">
        <w:rPr>
          <w:rFonts w:eastAsia="Times New Roman" w:cs="Tahoma"/>
          <w:b/>
          <w:bCs/>
          <w:lang w:eastAsia="sk-SK"/>
        </w:rPr>
        <w:fldChar w:fldCharType="end"/>
      </w:r>
      <w:r w:rsidR="00693D6E" w:rsidRPr="00693D6E">
        <w:rPr>
          <w:rFonts w:eastAsia="Times New Roman" w:cs="Tahoma"/>
          <w:b/>
          <w:bCs/>
          <w:lang w:eastAsia="sk-SK"/>
        </w:rPr>
        <w:t xml:space="preserve">  </w:t>
      </w:r>
      <w:r w:rsidR="00693D6E" w:rsidRPr="00693D6E">
        <w:rPr>
          <w:rFonts w:eastAsia="Times New Roman" w:cs="Tahoma"/>
          <w:bCs/>
          <w:lang w:eastAsia="sk-SK"/>
        </w:rPr>
        <w:t xml:space="preserve">iné  </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 xml:space="preserve">      Súčasťou obstarávacej ceny nie sú:</w:t>
      </w:r>
    </w:p>
    <w:p w:rsidR="00693D6E" w:rsidRPr="00693D6E" w:rsidRDefault="00693D6E" w:rsidP="00693D6E">
      <w:pPr>
        <w:spacing w:after="0" w:line="240" w:lineRule="auto"/>
        <w:ind w:left="426"/>
        <w:jc w:val="both"/>
        <w:rPr>
          <w:rFonts w:eastAsia="Times New Roman"/>
          <w:lang w:eastAsia="sk-SK"/>
        </w:rPr>
      </w:pPr>
      <w:r w:rsidRPr="00693D6E">
        <w:rPr>
          <w:rFonts w:eastAsia="Times New Roman" w:cs="Tahoma"/>
          <w:lang w:eastAsia="sk-SK"/>
        </w:rPr>
        <w:t>x</w:t>
      </w:r>
      <w:r w:rsidR="00B12D2B" w:rsidRPr="00693D6E">
        <w:rPr>
          <w:rFonts w:eastAsia="Times New Roman"/>
          <w:lang w:eastAsia="sk-SK"/>
        </w:rPr>
        <w:fldChar w:fldCharType="begin">
          <w:ffData>
            <w:name w:val="CheckBox"/>
            <w:enabled/>
            <w:calcOnExit w:val="0"/>
            <w:checkBox>
              <w:sizeAuto/>
              <w:default w:val="0"/>
            </w:checkBox>
          </w:ffData>
        </w:fldChar>
      </w:r>
      <w:r w:rsidRPr="00693D6E">
        <w:rPr>
          <w:rFonts w:eastAsia="Times New Roman"/>
          <w:lang w:eastAsia="sk-SK"/>
        </w:rPr>
        <w:instrText xml:space="preserve"> FORMCHECKBOX </w:instrText>
      </w:r>
      <w:r w:rsidR="00B12D2B">
        <w:rPr>
          <w:rFonts w:eastAsia="Times New Roman"/>
          <w:lang w:eastAsia="sk-SK"/>
        </w:rPr>
      </w:r>
      <w:r w:rsidR="00B12D2B">
        <w:rPr>
          <w:rFonts w:eastAsia="Times New Roman"/>
          <w:lang w:eastAsia="sk-SK"/>
        </w:rPr>
        <w:fldChar w:fldCharType="separate"/>
      </w:r>
      <w:r w:rsidR="00B12D2B" w:rsidRPr="00693D6E">
        <w:rPr>
          <w:rFonts w:eastAsia="Times New Roman"/>
          <w:lang w:eastAsia="sk-SK"/>
        </w:rPr>
        <w:fldChar w:fldCharType="end"/>
      </w:r>
      <w:r w:rsidRPr="00693D6E">
        <w:rPr>
          <w:rFonts w:eastAsia="Times New Roman"/>
          <w:lang w:eastAsia="sk-SK"/>
        </w:rPr>
        <w:t xml:space="preserve">  úroky </w:t>
      </w:r>
    </w:p>
    <w:p w:rsidR="00693D6E" w:rsidRPr="00693D6E" w:rsidRDefault="00693D6E" w:rsidP="00693D6E">
      <w:pPr>
        <w:spacing w:after="0" w:line="240" w:lineRule="auto"/>
        <w:ind w:left="426"/>
        <w:jc w:val="both"/>
        <w:rPr>
          <w:rFonts w:eastAsia="Times New Roman"/>
          <w:lang w:eastAsia="sk-SK"/>
        </w:rPr>
      </w:pPr>
      <w:r w:rsidRPr="00693D6E">
        <w:rPr>
          <w:rFonts w:eastAsia="Times New Roman" w:cs="Tahoma"/>
          <w:lang w:eastAsia="sk-SK"/>
        </w:rPr>
        <w:t>x</w:t>
      </w:r>
      <w:r w:rsidR="00B12D2B" w:rsidRPr="00693D6E">
        <w:rPr>
          <w:rFonts w:eastAsia="Times New Roman"/>
          <w:lang w:eastAsia="sk-SK"/>
        </w:rPr>
        <w:fldChar w:fldCharType="begin">
          <w:ffData>
            <w:name w:val="CheckBox"/>
            <w:enabled/>
            <w:calcOnExit w:val="0"/>
            <w:checkBox>
              <w:sizeAuto/>
              <w:default w:val="0"/>
            </w:checkBox>
          </w:ffData>
        </w:fldChar>
      </w:r>
      <w:r w:rsidRPr="00693D6E">
        <w:rPr>
          <w:rFonts w:eastAsia="Times New Roman"/>
          <w:lang w:eastAsia="sk-SK"/>
        </w:rPr>
        <w:instrText xml:space="preserve"> FORMCHECKBOX </w:instrText>
      </w:r>
      <w:r w:rsidR="00B12D2B">
        <w:rPr>
          <w:rFonts w:eastAsia="Times New Roman"/>
          <w:lang w:eastAsia="sk-SK"/>
        </w:rPr>
      </w:r>
      <w:r w:rsidR="00B12D2B">
        <w:rPr>
          <w:rFonts w:eastAsia="Times New Roman"/>
          <w:lang w:eastAsia="sk-SK"/>
        </w:rPr>
        <w:fldChar w:fldCharType="separate"/>
      </w:r>
      <w:r w:rsidR="00B12D2B" w:rsidRPr="00693D6E">
        <w:rPr>
          <w:rFonts w:eastAsia="Times New Roman"/>
          <w:lang w:eastAsia="sk-SK"/>
        </w:rPr>
        <w:fldChar w:fldCharType="end"/>
      </w:r>
      <w:r w:rsidRPr="00693D6E">
        <w:rPr>
          <w:rFonts w:eastAsia="Times New Roman"/>
          <w:lang w:eastAsia="sk-SK"/>
        </w:rPr>
        <w:t xml:space="preserve">  realizované kurzové rozdiely,</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 xml:space="preserve">      ktoré vznikli do momentu uvedenia dlhodobého majetku do užívania.</w:t>
      </w:r>
    </w:p>
    <w:p w:rsidR="00693D6E" w:rsidRPr="00693D6E" w:rsidRDefault="00693D6E" w:rsidP="00693D6E">
      <w:pPr>
        <w:spacing w:after="0" w:line="240" w:lineRule="auto"/>
        <w:ind w:left="426"/>
        <w:jc w:val="both"/>
        <w:rPr>
          <w:rFonts w:eastAsia="Times New Roman"/>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Dlhodobý nehmotný majetok vytvorený vlastnou činnosťou </w:t>
      </w:r>
      <w:r w:rsidRPr="00693D6E">
        <w:rPr>
          <w:rFonts w:eastAsia="Times New Roman"/>
          <w:sz w:val="24"/>
          <w:szCs w:val="24"/>
          <w:lang w:eastAsia="sk-SK"/>
        </w:rPr>
        <w:t xml:space="preserve">sa oceňuje </w:t>
      </w:r>
      <w:r w:rsidRPr="00693D6E">
        <w:rPr>
          <w:rFonts w:eastAsia="Times New Roman"/>
          <w:sz w:val="24"/>
          <w:szCs w:val="24"/>
          <w:u w:val="single"/>
          <w:lang w:eastAsia="sk-SK"/>
        </w:rPr>
        <w:t>vlastnými nákladmi</w:t>
      </w:r>
      <w:r w:rsidRPr="00693D6E">
        <w:rPr>
          <w:rFonts w:eastAsia="Times New Roman"/>
          <w:sz w:val="24"/>
          <w:szCs w:val="24"/>
          <w:lang w:eastAsia="sk-SK"/>
        </w:rPr>
        <w:t>.</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Vlastné náklady obsahujú:</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lang w:eastAsia="sk-SK"/>
        </w:rPr>
        <w:fldChar w:fldCharType="begin">
          <w:ffData>
            <w:name w:val=""/>
            <w:enabled/>
            <w:calcOnExit w:val="0"/>
            <w:checkBox>
              <w:sizeAuto/>
              <w:default w:val="0"/>
            </w:checkBox>
          </w:ffData>
        </w:fldChar>
      </w:r>
      <w:r w:rsidRPr="00693D6E">
        <w:rPr>
          <w:rFonts w:eastAsia="Times New Roman"/>
          <w:lang w:eastAsia="sk-SK"/>
        </w:rPr>
        <w:instrText xml:space="preserve"> FORMCHECKBOX </w:instrText>
      </w:r>
      <w:r w:rsidR="00B12D2B">
        <w:rPr>
          <w:rFonts w:eastAsia="Times New Roman"/>
          <w:lang w:eastAsia="sk-SK"/>
        </w:rPr>
      </w:r>
      <w:r w:rsidR="00B12D2B">
        <w:rPr>
          <w:rFonts w:eastAsia="Times New Roman"/>
          <w:lang w:eastAsia="sk-SK"/>
        </w:rPr>
        <w:fldChar w:fldCharType="separate"/>
      </w:r>
      <w:r w:rsidR="00B12D2B" w:rsidRPr="00693D6E">
        <w:rPr>
          <w:rFonts w:eastAsia="Times New Roman"/>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 xml:space="preserve">priame náklady </w:t>
      </w:r>
    </w:p>
    <w:p w:rsidR="00693D6E" w:rsidRPr="00693D6E" w:rsidRDefault="00B12D2B" w:rsidP="00693D6E">
      <w:pPr>
        <w:spacing w:after="0" w:line="240" w:lineRule="auto"/>
        <w:ind w:left="425"/>
        <w:jc w:val="both"/>
        <w:rPr>
          <w:rFonts w:eastAsia="Times New Roman" w:cs="Tahoma"/>
          <w:bCs/>
          <w:lang w:eastAsia="sk-SK"/>
        </w:rPr>
      </w:pPr>
      <w:r w:rsidRPr="00693D6E">
        <w:rPr>
          <w:rFonts w:eastAsia="Times New Roman"/>
          <w:lang w:eastAsia="sk-SK"/>
        </w:rPr>
        <w:fldChar w:fldCharType="begin">
          <w:ffData>
            <w:name w:val=""/>
            <w:enabled/>
            <w:calcOnExit w:val="0"/>
            <w:checkBox>
              <w:sizeAuto/>
              <w:default w:val="0"/>
            </w:checkBox>
          </w:ffData>
        </w:fldChar>
      </w:r>
      <w:r w:rsidR="00693D6E" w:rsidRPr="00693D6E">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sidRPr="00693D6E">
        <w:rPr>
          <w:rFonts w:eastAsia="Times New Roman"/>
          <w:lang w:eastAsia="sk-SK"/>
        </w:rPr>
        <w:fldChar w:fldCharType="end"/>
      </w:r>
      <w:r w:rsidR="00693D6E" w:rsidRPr="00693D6E">
        <w:rPr>
          <w:rFonts w:eastAsia="Times New Roman" w:cs="Tahoma"/>
          <w:b/>
          <w:bCs/>
          <w:lang w:eastAsia="sk-SK"/>
        </w:rPr>
        <w:t xml:space="preserve">  </w:t>
      </w:r>
      <w:r w:rsidR="00693D6E" w:rsidRPr="00693D6E">
        <w:rPr>
          <w:rFonts w:eastAsia="Times New Roman" w:cs="Tahoma"/>
          <w:bCs/>
          <w:lang w:eastAsia="sk-SK"/>
        </w:rPr>
        <w:t xml:space="preserve">nepriame náklady, ktoré sú spojené s výrobou </w:t>
      </w:r>
    </w:p>
    <w:p w:rsidR="00693D6E" w:rsidRPr="00693D6E" w:rsidRDefault="00B12D2B" w:rsidP="00693D6E">
      <w:pPr>
        <w:spacing w:after="0" w:line="240" w:lineRule="auto"/>
        <w:ind w:left="425"/>
        <w:jc w:val="both"/>
        <w:rPr>
          <w:rFonts w:eastAsia="Times New Roman" w:cs="Tahoma"/>
          <w:bCs/>
          <w:lang w:eastAsia="sk-SK"/>
        </w:rPr>
      </w:pPr>
      <w:r w:rsidRPr="00693D6E">
        <w:rPr>
          <w:rFonts w:eastAsia="Times New Roman"/>
          <w:lang w:eastAsia="sk-SK"/>
        </w:rPr>
        <w:fldChar w:fldCharType="begin">
          <w:ffData>
            <w:name w:val=""/>
            <w:enabled/>
            <w:calcOnExit w:val="0"/>
            <w:checkBox>
              <w:sizeAuto/>
              <w:default w:val="0"/>
            </w:checkBox>
          </w:ffData>
        </w:fldChar>
      </w:r>
      <w:r w:rsidR="00693D6E" w:rsidRPr="00693D6E">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sidRPr="00693D6E">
        <w:rPr>
          <w:rFonts w:eastAsia="Times New Roman"/>
          <w:lang w:eastAsia="sk-SK"/>
        </w:rPr>
        <w:fldChar w:fldCharType="end"/>
      </w:r>
      <w:r w:rsidR="00693D6E" w:rsidRPr="00693D6E">
        <w:rPr>
          <w:rFonts w:eastAsia="Times New Roman" w:cs="Tahoma"/>
          <w:bCs/>
          <w:lang w:eastAsia="sk-SK"/>
        </w:rPr>
        <w:t xml:space="preserve">  iné </w:t>
      </w:r>
    </w:p>
    <w:p w:rsidR="00693D6E" w:rsidRPr="00693D6E" w:rsidRDefault="00693D6E" w:rsidP="00693D6E">
      <w:pPr>
        <w:spacing w:after="0" w:line="240" w:lineRule="auto"/>
        <w:ind w:left="425"/>
        <w:jc w:val="both"/>
        <w:rPr>
          <w:rFonts w:eastAsia="Times New Roman" w:cs="Tahoma"/>
          <w:bCs/>
          <w:sz w:val="24"/>
          <w:szCs w:val="24"/>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0"/>
          <w:lang w:eastAsia="sk-SK"/>
        </w:rPr>
      </w:pPr>
      <w:r w:rsidRPr="00693D6E">
        <w:rPr>
          <w:rFonts w:eastAsia="Times New Roman"/>
          <w:b/>
          <w:sz w:val="24"/>
          <w:szCs w:val="24"/>
          <w:lang w:eastAsia="sk-SK"/>
        </w:rPr>
        <w:t xml:space="preserve">Dlhodobý hmotný majetok </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b/>
          <w:sz w:val="24"/>
          <w:szCs w:val="20"/>
          <w:lang w:eastAsia="sk-SK"/>
        </w:rPr>
        <w:t>Dlhodobý hmotný majetok nakupovaný</w:t>
      </w:r>
      <w:r w:rsidRPr="00693D6E">
        <w:rPr>
          <w:rFonts w:eastAsia="Times New Roman"/>
          <w:sz w:val="24"/>
          <w:szCs w:val="20"/>
          <w:lang w:eastAsia="sk-SK"/>
        </w:rPr>
        <w:t xml:space="preserve"> sa oceňuje </w:t>
      </w:r>
      <w:r w:rsidRPr="00693D6E">
        <w:rPr>
          <w:rFonts w:eastAsia="Times New Roman"/>
          <w:sz w:val="24"/>
          <w:szCs w:val="20"/>
          <w:u w:val="single"/>
          <w:lang w:eastAsia="sk-SK"/>
        </w:rPr>
        <w:t>obstarávacou cenou</w:t>
      </w:r>
      <w:r w:rsidRPr="00693D6E">
        <w:rPr>
          <w:rFonts w:eastAsia="Times New Roman"/>
          <w:sz w:val="24"/>
          <w:szCs w:val="20"/>
          <w:lang w:eastAsia="sk-SK"/>
        </w:rPr>
        <w:t>. Obstarávacia cena zahŕňa cenu, za ktorú sa majetok obstaral a náklady súvisiace s jeho obstaraním. Vyskytujúce sa náklady súvisiace s obstaraním v účtovnej jednotke:</w:t>
      </w:r>
    </w:p>
    <w:p w:rsidR="00693D6E" w:rsidRPr="00693D6E" w:rsidRDefault="00693D6E" w:rsidP="00693D6E">
      <w:pPr>
        <w:spacing w:after="0" w:line="240" w:lineRule="auto"/>
        <w:ind w:left="425"/>
        <w:jc w:val="both"/>
        <w:rPr>
          <w:rFonts w:eastAsia="Times New Roman"/>
          <w:sz w:val="24"/>
          <w:szCs w:val="24"/>
          <w:lang w:eastAsia="sk-SK"/>
        </w:rPr>
      </w:pPr>
      <w:r w:rsidRPr="00693D6E">
        <w:rPr>
          <w:rFonts w:eastAsia="Times New Roman" w:cs="Tahoma"/>
          <w:b/>
          <w:bCs/>
          <w:lang w:eastAsia="sk-SK"/>
        </w:rPr>
        <w:t xml:space="preserve"> 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dopravné</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lastRenderedPageBreak/>
        <w:t xml:space="preserve"> 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montáž</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 xml:space="preserve"> 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provízia</w:t>
      </w:r>
    </w:p>
    <w:p w:rsidR="00693D6E" w:rsidRPr="00693D6E" w:rsidRDefault="00693D6E" w:rsidP="00693D6E">
      <w:pPr>
        <w:spacing w:after="0" w:line="240" w:lineRule="auto"/>
        <w:ind w:left="425"/>
        <w:jc w:val="both"/>
        <w:rPr>
          <w:rFonts w:eastAsia="Times New Roman" w:cs="Tahoma"/>
          <w:b/>
          <w:bCs/>
          <w:lang w:eastAsia="sk-SK"/>
        </w:rPr>
      </w:pPr>
      <w:r w:rsidRPr="00693D6E">
        <w:rPr>
          <w:rFonts w:eastAsia="Times New Roman" w:cs="Tahoma"/>
          <w:b/>
          <w:bCs/>
          <w:lang w:eastAsia="sk-SK"/>
        </w:rPr>
        <w:t xml:space="preserve"> 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poistné</w:t>
      </w:r>
      <w:r w:rsidRPr="00693D6E">
        <w:rPr>
          <w:rFonts w:eastAsia="Times New Roman" w:cs="Tahoma"/>
          <w:b/>
          <w:bCs/>
          <w:lang w:eastAsia="sk-SK"/>
        </w:rPr>
        <w:t xml:space="preserve"> </w:t>
      </w:r>
    </w:p>
    <w:p w:rsidR="00693D6E" w:rsidRPr="00693D6E" w:rsidRDefault="00B12D2B" w:rsidP="00693D6E">
      <w:pPr>
        <w:spacing w:after="0" w:line="240" w:lineRule="auto"/>
        <w:ind w:left="425"/>
        <w:jc w:val="both"/>
        <w:rPr>
          <w:rFonts w:eastAsia="Times New Roman"/>
          <w:sz w:val="24"/>
          <w:szCs w:val="20"/>
          <w:lang w:eastAsia="sk-SK"/>
        </w:rPr>
      </w:pPr>
      <w:r w:rsidRPr="00693D6E">
        <w:rPr>
          <w:rFonts w:eastAsia="Times New Roman" w:cs="Tahoma"/>
          <w:b/>
          <w:bCs/>
          <w:lang w:eastAsia="sk-SK"/>
        </w:rPr>
        <w:fldChar w:fldCharType="begin">
          <w:ffData>
            <w:name w:val=""/>
            <w:enabled/>
            <w:calcOnExit w:val="0"/>
            <w:checkBox>
              <w:sizeAuto/>
              <w:default w:val="0"/>
            </w:checkBox>
          </w:ffData>
        </w:fldChar>
      </w:r>
      <w:r w:rsidR="00693D6E" w:rsidRPr="00693D6E">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sidRPr="00693D6E">
        <w:rPr>
          <w:rFonts w:eastAsia="Times New Roman" w:cs="Tahoma"/>
          <w:b/>
          <w:bCs/>
          <w:lang w:eastAsia="sk-SK"/>
        </w:rPr>
        <w:fldChar w:fldCharType="end"/>
      </w:r>
      <w:r w:rsidR="00693D6E" w:rsidRPr="00693D6E">
        <w:rPr>
          <w:rFonts w:eastAsia="Times New Roman" w:cs="Tahoma"/>
          <w:b/>
          <w:bCs/>
          <w:lang w:eastAsia="sk-SK"/>
        </w:rPr>
        <w:t xml:space="preserve">  </w:t>
      </w:r>
      <w:r w:rsidR="00693D6E" w:rsidRPr="00693D6E">
        <w:rPr>
          <w:rFonts w:eastAsia="Times New Roman" w:cs="Tahoma"/>
          <w:bCs/>
          <w:lang w:eastAsia="sk-SK"/>
        </w:rPr>
        <w:t xml:space="preserve">iné  </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 xml:space="preserve">      Súčasťou obstarávacej ceny nie sú:</w:t>
      </w:r>
    </w:p>
    <w:p w:rsidR="00693D6E" w:rsidRPr="00693D6E" w:rsidRDefault="00693D6E" w:rsidP="00693D6E">
      <w:pPr>
        <w:spacing w:after="0" w:line="240" w:lineRule="auto"/>
        <w:ind w:left="426"/>
        <w:jc w:val="both"/>
        <w:rPr>
          <w:rFonts w:eastAsia="Times New Roman"/>
          <w:lang w:eastAsia="sk-SK"/>
        </w:rPr>
      </w:pPr>
      <w:r w:rsidRPr="00693D6E">
        <w:rPr>
          <w:rFonts w:eastAsia="Times New Roman" w:cs="Tahoma"/>
          <w:lang w:eastAsia="sk-SK"/>
        </w:rPr>
        <w:t xml:space="preserve"> x</w:t>
      </w:r>
      <w:r w:rsidR="00B12D2B" w:rsidRPr="00693D6E">
        <w:rPr>
          <w:rFonts w:eastAsia="Times New Roman"/>
          <w:lang w:eastAsia="sk-SK"/>
        </w:rPr>
        <w:fldChar w:fldCharType="begin">
          <w:ffData>
            <w:name w:val="CheckBox"/>
            <w:enabled/>
            <w:calcOnExit w:val="0"/>
            <w:checkBox>
              <w:sizeAuto/>
              <w:default w:val="0"/>
            </w:checkBox>
          </w:ffData>
        </w:fldChar>
      </w:r>
      <w:r w:rsidRPr="00693D6E">
        <w:rPr>
          <w:rFonts w:eastAsia="Times New Roman"/>
          <w:lang w:eastAsia="sk-SK"/>
        </w:rPr>
        <w:instrText xml:space="preserve"> FORMCHECKBOX </w:instrText>
      </w:r>
      <w:r w:rsidR="00B12D2B">
        <w:rPr>
          <w:rFonts w:eastAsia="Times New Roman"/>
          <w:lang w:eastAsia="sk-SK"/>
        </w:rPr>
      </w:r>
      <w:r w:rsidR="00B12D2B">
        <w:rPr>
          <w:rFonts w:eastAsia="Times New Roman"/>
          <w:lang w:eastAsia="sk-SK"/>
        </w:rPr>
        <w:fldChar w:fldCharType="separate"/>
      </w:r>
      <w:r w:rsidR="00B12D2B" w:rsidRPr="00693D6E">
        <w:rPr>
          <w:rFonts w:eastAsia="Times New Roman"/>
          <w:lang w:eastAsia="sk-SK"/>
        </w:rPr>
        <w:fldChar w:fldCharType="end"/>
      </w:r>
      <w:r w:rsidRPr="00693D6E">
        <w:rPr>
          <w:rFonts w:eastAsia="Times New Roman"/>
          <w:lang w:eastAsia="sk-SK"/>
        </w:rPr>
        <w:t xml:space="preserve">  úroky </w:t>
      </w:r>
    </w:p>
    <w:p w:rsidR="00693D6E" w:rsidRPr="00693D6E" w:rsidRDefault="00693D6E" w:rsidP="00693D6E">
      <w:pPr>
        <w:spacing w:after="0" w:line="240" w:lineRule="auto"/>
        <w:ind w:left="426"/>
        <w:jc w:val="both"/>
        <w:rPr>
          <w:rFonts w:eastAsia="Times New Roman"/>
          <w:lang w:eastAsia="sk-SK"/>
        </w:rPr>
      </w:pPr>
      <w:r w:rsidRPr="00693D6E">
        <w:rPr>
          <w:rFonts w:eastAsia="Times New Roman" w:cs="Tahoma"/>
          <w:lang w:eastAsia="sk-SK"/>
        </w:rPr>
        <w:t xml:space="preserve"> x</w:t>
      </w:r>
      <w:r w:rsidR="00B12D2B" w:rsidRPr="00693D6E">
        <w:rPr>
          <w:rFonts w:eastAsia="Times New Roman"/>
          <w:lang w:eastAsia="sk-SK"/>
        </w:rPr>
        <w:fldChar w:fldCharType="begin">
          <w:ffData>
            <w:name w:val="CheckBox"/>
            <w:enabled/>
            <w:calcOnExit w:val="0"/>
            <w:checkBox>
              <w:sizeAuto/>
              <w:default w:val="0"/>
            </w:checkBox>
          </w:ffData>
        </w:fldChar>
      </w:r>
      <w:r w:rsidRPr="00693D6E">
        <w:rPr>
          <w:rFonts w:eastAsia="Times New Roman"/>
          <w:lang w:eastAsia="sk-SK"/>
        </w:rPr>
        <w:instrText xml:space="preserve"> FORMCHECKBOX </w:instrText>
      </w:r>
      <w:r w:rsidR="00B12D2B">
        <w:rPr>
          <w:rFonts w:eastAsia="Times New Roman"/>
          <w:lang w:eastAsia="sk-SK"/>
        </w:rPr>
      </w:r>
      <w:r w:rsidR="00B12D2B">
        <w:rPr>
          <w:rFonts w:eastAsia="Times New Roman"/>
          <w:lang w:eastAsia="sk-SK"/>
        </w:rPr>
        <w:fldChar w:fldCharType="separate"/>
      </w:r>
      <w:r w:rsidR="00B12D2B" w:rsidRPr="00693D6E">
        <w:rPr>
          <w:rFonts w:eastAsia="Times New Roman"/>
          <w:lang w:eastAsia="sk-SK"/>
        </w:rPr>
        <w:fldChar w:fldCharType="end"/>
      </w:r>
      <w:r w:rsidRPr="00693D6E">
        <w:rPr>
          <w:rFonts w:eastAsia="Times New Roman"/>
          <w:lang w:eastAsia="sk-SK"/>
        </w:rPr>
        <w:t xml:space="preserve">  realizované kurzové rozdiely,</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 xml:space="preserve">      ktoré vznikli do momentu uvedenia dlhodobého majetku do užívania.</w:t>
      </w:r>
    </w:p>
    <w:p w:rsidR="00693D6E" w:rsidRPr="00693D6E" w:rsidRDefault="00693D6E" w:rsidP="00693D6E">
      <w:pPr>
        <w:spacing w:after="0" w:line="240" w:lineRule="auto"/>
        <w:ind w:left="426"/>
        <w:jc w:val="both"/>
        <w:rPr>
          <w:rFonts w:eastAsia="Times New Roman"/>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Dlhodobý hmotný majetok vytvorený vlastnou činnosťou </w:t>
      </w:r>
      <w:r w:rsidRPr="00693D6E">
        <w:rPr>
          <w:rFonts w:eastAsia="Times New Roman"/>
          <w:sz w:val="24"/>
          <w:szCs w:val="24"/>
          <w:lang w:eastAsia="sk-SK"/>
        </w:rPr>
        <w:t xml:space="preserve">sa oceňuje </w:t>
      </w:r>
      <w:r w:rsidRPr="00693D6E">
        <w:rPr>
          <w:rFonts w:eastAsia="Times New Roman"/>
          <w:sz w:val="24"/>
          <w:szCs w:val="24"/>
          <w:u w:val="single"/>
          <w:lang w:eastAsia="sk-SK"/>
        </w:rPr>
        <w:t>vlastnými nákladmi</w:t>
      </w:r>
      <w:r w:rsidRPr="00693D6E">
        <w:rPr>
          <w:rFonts w:eastAsia="Times New Roman"/>
          <w:sz w:val="24"/>
          <w:szCs w:val="24"/>
          <w:lang w:eastAsia="sk-SK"/>
        </w:rPr>
        <w:t>.</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Vlastné náklady obsahujú:</w:t>
      </w:r>
    </w:p>
    <w:p w:rsidR="00693D6E" w:rsidRPr="00693D6E" w:rsidRDefault="00B12D2B" w:rsidP="00693D6E">
      <w:pPr>
        <w:spacing w:after="0" w:line="240" w:lineRule="auto"/>
        <w:ind w:left="425"/>
        <w:jc w:val="both"/>
        <w:rPr>
          <w:rFonts w:eastAsia="Times New Roman" w:cs="Tahoma"/>
          <w:bCs/>
          <w:lang w:eastAsia="sk-SK"/>
        </w:rPr>
      </w:pPr>
      <w:r w:rsidRPr="00693D6E">
        <w:rPr>
          <w:rFonts w:eastAsia="Times New Roman"/>
          <w:lang w:eastAsia="sk-SK"/>
        </w:rPr>
        <w:fldChar w:fldCharType="begin">
          <w:ffData>
            <w:name w:val=""/>
            <w:enabled/>
            <w:calcOnExit w:val="0"/>
            <w:checkBox>
              <w:sizeAuto/>
              <w:default w:val="0"/>
            </w:checkBox>
          </w:ffData>
        </w:fldChar>
      </w:r>
      <w:r w:rsidR="00693D6E" w:rsidRPr="00693D6E">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sidRPr="00693D6E">
        <w:rPr>
          <w:rFonts w:eastAsia="Times New Roman"/>
          <w:lang w:eastAsia="sk-SK"/>
        </w:rPr>
        <w:fldChar w:fldCharType="end"/>
      </w:r>
      <w:r w:rsidR="00693D6E" w:rsidRPr="00693D6E">
        <w:rPr>
          <w:rFonts w:eastAsia="Times New Roman" w:cs="Tahoma"/>
          <w:b/>
          <w:bCs/>
          <w:lang w:eastAsia="sk-SK"/>
        </w:rPr>
        <w:t xml:space="preserve">  </w:t>
      </w:r>
      <w:r w:rsidR="00693D6E" w:rsidRPr="00693D6E">
        <w:rPr>
          <w:rFonts w:eastAsia="Times New Roman" w:cs="Tahoma"/>
          <w:bCs/>
          <w:lang w:eastAsia="sk-SK"/>
        </w:rPr>
        <w:t xml:space="preserve">priame náklady </w:t>
      </w:r>
    </w:p>
    <w:p w:rsidR="00693D6E" w:rsidRPr="00693D6E" w:rsidRDefault="00B12D2B" w:rsidP="00693D6E">
      <w:pPr>
        <w:spacing w:after="0" w:line="240" w:lineRule="auto"/>
        <w:ind w:left="425"/>
        <w:jc w:val="both"/>
        <w:rPr>
          <w:rFonts w:eastAsia="Times New Roman" w:cs="Tahoma"/>
          <w:bCs/>
          <w:lang w:eastAsia="sk-SK"/>
        </w:rPr>
      </w:pPr>
      <w:r w:rsidRPr="00693D6E">
        <w:rPr>
          <w:rFonts w:eastAsia="Times New Roman"/>
          <w:lang w:eastAsia="sk-SK"/>
        </w:rPr>
        <w:fldChar w:fldCharType="begin">
          <w:ffData>
            <w:name w:val=""/>
            <w:enabled/>
            <w:calcOnExit w:val="0"/>
            <w:checkBox>
              <w:sizeAuto/>
              <w:default w:val="0"/>
            </w:checkBox>
          </w:ffData>
        </w:fldChar>
      </w:r>
      <w:r w:rsidR="00693D6E" w:rsidRPr="00693D6E">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sidRPr="00693D6E">
        <w:rPr>
          <w:rFonts w:eastAsia="Times New Roman"/>
          <w:lang w:eastAsia="sk-SK"/>
        </w:rPr>
        <w:fldChar w:fldCharType="end"/>
      </w:r>
      <w:r w:rsidR="00693D6E" w:rsidRPr="00693D6E">
        <w:rPr>
          <w:rFonts w:eastAsia="Times New Roman" w:cs="Tahoma"/>
          <w:b/>
          <w:bCs/>
          <w:lang w:eastAsia="sk-SK"/>
        </w:rPr>
        <w:t xml:space="preserve">  </w:t>
      </w:r>
      <w:r w:rsidR="00693D6E" w:rsidRPr="00693D6E">
        <w:rPr>
          <w:rFonts w:eastAsia="Times New Roman" w:cs="Tahoma"/>
          <w:bCs/>
          <w:lang w:eastAsia="sk-SK"/>
        </w:rPr>
        <w:t xml:space="preserve">nepriame náklady (výrobná réžia) súvisiace s vytvorením dlhodobého hmotného majetku  </w:t>
      </w:r>
    </w:p>
    <w:p w:rsidR="00693D6E" w:rsidRPr="00693D6E" w:rsidRDefault="00B12D2B" w:rsidP="00693D6E">
      <w:pPr>
        <w:spacing w:after="0" w:line="240" w:lineRule="auto"/>
        <w:ind w:left="425"/>
        <w:jc w:val="both"/>
        <w:rPr>
          <w:rFonts w:eastAsia="Times New Roman" w:cs="Tahoma"/>
          <w:bCs/>
          <w:lang w:eastAsia="sk-SK"/>
        </w:rPr>
      </w:pPr>
      <w:r w:rsidRPr="00693D6E">
        <w:rPr>
          <w:rFonts w:eastAsia="Times New Roman"/>
          <w:lang w:eastAsia="sk-SK"/>
        </w:rPr>
        <w:fldChar w:fldCharType="begin">
          <w:ffData>
            <w:name w:val=""/>
            <w:enabled/>
            <w:calcOnExit w:val="0"/>
            <w:checkBox>
              <w:sizeAuto/>
              <w:default w:val="0"/>
            </w:checkBox>
          </w:ffData>
        </w:fldChar>
      </w:r>
      <w:r w:rsidR="00693D6E" w:rsidRPr="00693D6E">
        <w:rPr>
          <w:rFonts w:eastAsia="Times New Roman"/>
          <w:lang w:eastAsia="sk-SK"/>
        </w:rPr>
        <w:instrText xml:space="preserve"> FORMCHECKBOX </w:instrText>
      </w:r>
      <w:r>
        <w:rPr>
          <w:rFonts w:eastAsia="Times New Roman"/>
          <w:lang w:eastAsia="sk-SK"/>
        </w:rPr>
      </w:r>
      <w:r>
        <w:rPr>
          <w:rFonts w:eastAsia="Times New Roman"/>
          <w:lang w:eastAsia="sk-SK"/>
        </w:rPr>
        <w:fldChar w:fldCharType="separate"/>
      </w:r>
      <w:r w:rsidRPr="00693D6E">
        <w:rPr>
          <w:rFonts w:eastAsia="Times New Roman"/>
          <w:lang w:eastAsia="sk-SK"/>
        </w:rPr>
        <w:fldChar w:fldCharType="end"/>
      </w:r>
      <w:r w:rsidR="00693D6E" w:rsidRPr="00693D6E">
        <w:rPr>
          <w:rFonts w:eastAsia="Times New Roman" w:cs="Tahoma"/>
          <w:bCs/>
          <w:lang w:eastAsia="sk-SK"/>
        </w:rPr>
        <w:t xml:space="preserve">  iné </w:t>
      </w:r>
    </w:p>
    <w:p w:rsidR="00693D6E" w:rsidRPr="00693D6E" w:rsidRDefault="00693D6E" w:rsidP="00693D6E">
      <w:pPr>
        <w:spacing w:after="0" w:line="240" w:lineRule="auto"/>
        <w:ind w:left="425"/>
        <w:jc w:val="both"/>
        <w:rPr>
          <w:rFonts w:eastAsia="Times New Roman" w:cs="Tahoma"/>
          <w:bCs/>
          <w:sz w:val="24"/>
          <w:szCs w:val="24"/>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u w:val="single"/>
          <w:lang w:eastAsia="sk-SK"/>
        </w:rPr>
      </w:pPr>
      <w:r w:rsidRPr="00693D6E">
        <w:rPr>
          <w:rFonts w:eastAsia="Times New Roman"/>
          <w:b/>
          <w:sz w:val="24"/>
          <w:szCs w:val="24"/>
          <w:lang w:eastAsia="sk-SK"/>
        </w:rPr>
        <w:t>Dlhodobý nehmotný majetok a dlhodobý hmotný majetok získaný</w:t>
      </w:r>
      <w:r w:rsidRPr="00693D6E">
        <w:rPr>
          <w:rFonts w:eastAsia="Times New Roman"/>
          <w:sz w:val="24"/>
          <w:szCs w:val="24"/>
          <w:lang w:eastAsia="sk-SK"/>
        </w:rPr>
        <w:t xml:space="preserve"> </w:t>
      </w:r>
      <w:r w:rsidRPr="00693D6E">
        <w:rPr>
          <w:rFonts w:eastAsia="Times New Roman"/>
          <w:b/>
          <w:sz w:val="24"/>
          <w:szCs w:val="24"/>
          <w:lang w:eastAsia="sk-SK"/>
        </w:rPr>
        <w:t>bezodplatne</w:t>
      </w:r>
      <w:r w:rsidRPr="00693D6E">
        <w:rPr>
          <w:rFonts w:eastAsia="Times New Roman"/>
          <w:sz w:val="24"/>
          <w:szCs w:val="24"/>
          <w:lang w:eastAsia="sk-SK"/>
        </w:rPr>
        <w:t xml:space="preserve"> </w:t>
      </w:r>
      <w:r w:rsidRPr="00693D6E">
        <w:rPr>
          <w:rFonts w:eastAsia="Times New Roman"/>
          <w:sz w:val="24"/>
          <w:szCs w:val="24"/>
          <w:u w:val="single"/>
          <w:lang w:eastAsia="sk-SK"/>
        </w:rPr>
        <w:t xml:space="preserve">sa  oceňuje  reprodukčnou obstarávacou cenou.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93D6E" w:rsidRPr="00693D6E" w:rsidRDefault="00693D6E" w:rsidP="00693D6E">
      <w:pPr>
        <w:spacing w:after="0" w:line="240" w:lineRule="auto"/>
        <w:jc w:val="both"/>
        <w:rPr>
          <w:rFonts w:eastAsia="Times New Roman"/>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Dlhodobý finančný majetok</w:t>
      </w:r>
      <w:r w:rsidRPr="00693D6E">
        <w:rPr>
          <w:rFonts w:eastAsia="Times New Roman"/>
          <w:sz w:val="24"/>
          <w:szCs w:val="24"/>
          <w:lang w:eastAsia="sk-SK"/>
        </w:rPr>
        <w:t xml:space="preserve"> sa oceňuje </w:t>
      </w:r>
      <w:r w:rsidRPr="00693D6E">
        <w:rPr>
          <w:rFonts w:eastAsia="Times New Roman"/>
          <w:sz w:val="24"/>
          <w:szCs w:val="24"/>
          <w:u w:val="single"/>
          <w:lang w:eastAsia="sk-SK"/>
        </w:rPr>
        <w:t>obstarávacou cenou</w:t>
      </w:r>
      <w:r w:rsidRPr="00693D6E">
        <w:rPr>
          <w:rFonts w:eastAsia="Times New Roman"/>
          <w:sz w:val="24"/>
          <w:szCs w:val="24"/>
          <w:lang w:eastAsia="sk-SK"/>
        </w:rPr>
        <w:t>.</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 xml:space="preserve">Obstarávacia cena zahŕňa cenu, za ktorú sa majetok obstaral a náklady súvisiace s jeho obstaraním. </w:t>
      </w:r>
    </w:p>
    <w:p w:rsidR="00693D6E" w:rsidRPr="00693D6E" w:rsidRDefault="00693D6E" w:rsidP="00693D6E">
      <w:pPr>
        <w:spacing w:after="0" w:line="240" w:lineRule="auto"/>
        <w:ind w:left="720"/>
        <w:jc w:val="both"/>
        <w:rPr>
          <w:rFonts w:eastAsia="Times New Roman" w:cs="Tahoma"/>
          <w:b/>
          <w:bCs/>
          <w:lang w:eastAsia="sk-SK"/>
        </w:rPr>
      </w:pPr>
    </w:p>
    <w:p w:rsidR="00693D6E" w:rsidRPr="00693D6E" w:rsidRDefault="00693D6E" w:rsidP="00693D6E">
      <w:pPr>
        <w:numPr>
          <w:ilvl w:val="0"/>
          <w:numId w:val="4"/>
        </w:numPr>
        <w:spacing w:after="0" w:line="240" w:lineRule="auto"/>
        <w:ind w:left="426" w:hanging="284"/>
        <w:jc w:val="both"/>
        <w:rPr>
          <w:rFonts w:eastAsia="Times New Roman"/>
          <w:b/>
          <w:sz w:val="24"/>
          <w:szCs w:val="20"/>
          <w:lang w:eastAsia="sk-SK"/>
        </w:rPr>
      </w:pPr>
      <w:r w:rsidRPr="00693D6E">
        <w:rPr>
          <w:rFonts w:eastAsia="Times New Roman"/>
          <w:b/>
          <w:sz w:val="24"/>
          <w:szCs w:val="24"/>
          <w:lang w:eastAsia="sk-SK"/>
        </w:rPr>
        <w:t>Zásoby nakupované</w:t>
      </w:r>
    </w:p>
    <w:p w:rsidR="00693D6E" w:rsidRPr="00693D6E" w:rsidRDefault="00693D6E" w:rsidP="00693D6E">
      <w:pPr>
        <w:spacing w:after="0" w:line="240" w:lineRule="auto"/>
        <w:ind w:left="426"/>
        <w:jc w:val="both"/>
        <w:rPr>
          <w:rFonts w:eastAsia="Times New Roman"/>
          <w:b/>
          <w:sz w:val="24"/>
          <w:szCs w:val="20"/>
          <w:lang w:eastAsia="sk-SK"/>
        </w:rPr>
      </w:pPr>
      <w:r w:rsidRPr="00693D6E">
        <w:rPr>
          <w:rFonts w:eastAsia="Times New Roman"/>
          <w:sz w:val="24"/>
          <w:szCs w:val="20"/>
          <w:lang w:eastAsia="sk-SK"/>
        </w:rPr>
        <w:t>Nakupované zásoby</w:t>
      </w:r>
      <w:r w:rsidRPr="00693D6E">
        <w:rPr>
          <w:rFonts w:eastAsia="Times New Roman"/>
          <w:b/>
          <w:sz w:val="24"/>
          <w:szCs w:val="20"/>
          <w:lang w:eastAsia="sk-SK"/>
        </w:rPr>
        <w:t xml:space="preserve"> </w:t>
      </w:r>
      <w:r w:rsidRPr="00693D6E">
        <w:rPr>
          <w:rFonts w:eastAsia="Times New Roman"/>
          <w:sz w:val="24"/>
          <w:szCs w:val="20"/>
          <w:lang w:eastAsia="sk-SK"/>
        </w:rPr>
        <w:t xml:space="preserve">sa oceňujú </w:t>
      </w:r>
      <w:r w:rsidRPr="00693D6E">
        <w:rPr>
          <w:rFonts w:eastAsia="Times New Roman"/>
          <w:sz w:val="24"/>
          <w:szCs w:val="20"/>
          <w:u w:val="single"/>
          <w:lang w:eastAsia="sk-SK"/>
        </w:rPr>
        <w:t>obstarávacou cenou</w:t>
      </w:r>
      <w:r w:rsidRPr="00693D6E">
        <w:rPr>
          <w:rFonts w:eastAsia="Times New Roman"/>
          <w:sz w:val="24"/>
          <w:szCs w:val="20"/>
          <w:lang w:eastAsia="sk-SK"/>
        </w:rPr>
        <w:t>.</w:t>
      </w:r>
      <w:r w:rsidRPr="00693D6E">
        <w:rPr>
          <w:rFonts w:eastAsia="Times New Roman"/>
          <w:b/>
          <w:sz w:val="24"/>
          <w:szCs w:val="20"/>
          <w:lang w:eastAsia="sk-SK"/>
        </w:rPr>
        <w:t xml:space="preserve"> </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Obstarávacia cena zahŕňa cenu, za ktorú sa zásoby obstarali a náklady súvisiace s ich obstaraním. Vyskytujúce sa náklady súvisiace s obstaraním v účtovnej jednotke:</w:t>
      </w:r>
    </w:p>
    <w:p w:rsidR="00693D6E" w:rsidRPr="00693D6E" w:rsidRDefault="00693D6E" w:rsidP="00693D6E">
      <w:pPr>
        <w:spacing w:after="0" w:line="240" w:lineRule="auto"/>
        <w:ind w:left="425"/>
        <w:jc w:val="both"/>
        <w:rPr>
          <w:rFonts w:eastAsia="Times New Roman"/>
          <w:sz w:val="24"/>
          <w:szCs w:val="24"/>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dopravné</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provízie</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poistné</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cs="Tahoma"/>
          <w:b/>
          <w:bCs/>
          <w:lang w:eastAsia="sk-SK"/>
        </w:rPr>
        <w:fldChar w:fldCharType="begin">
          <w:ffData>
            <w:name w:val=""/>
            <w:enabled/>
            <w:calcOnExit w:val="0"/>
            <w:checkBox>
              <w:sizeAuto/>
              <w:default w:val="0"/>
            </w:checkBox>
          </w:ffData>
        </w:fldChar>
      </w:r>
      <w:r w:rsidRPr="00693D6E">
        <w:rPr>
          <w:rFonts w:eastAsia="Times New Roman" w:cs="Tahoma"/>
          <w:b/>
          <w:bCs/>
          <w:lang w:eastAsia="sk-SK"/>
        </w:rPr>
        <w:instrText xml:space="preserve"> FORMCHECKBOX </w:instrText>
      </w:r>
      <w:r w:rsidR="00B12D2B">
        <w:rPr>
          <w:rFonts w:eastAsia="Times New Roman" w:cs="Tahoma"/>
          <w:b/>
          <w:bCs/>
          <w:lang w:eastAsia="sk-SK"/>
        </w:rPr>
      </w:r>
      <w:r w:rsidR="00B12D2B">
        <w:rPr>
          <w:rFonts w:eastAsia="Times New Roman" w:cs="Tahoma"/>
          <w:b/>
          <w:bCs/>
          <w:lang w:eastAsia="sk-SK"/>
        </w:rPr>
        <w:fldChar w:fldCharType="separate"/>
      </w:r>
      <w:r w:rsidR="00B12D2B" w:rsidRPr="00693D6E">
        <w:rPr>
          <w:rFonts w:eastAsia="Times New Roman" w:cs="Tahoma"/>
          <w:b/>
          <w:bCs/>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clo</w:t>
      </w:r>
    </w:p>
    <w:p w:rsidR="00693D6E" w:rsidRPr="00693D6E" w:rsidRDefault="00B12D2B" w:rsidP="00693D6E">
      <w:pPr>
        <w:spacing w:after="0" w:line="240" w:lineRule="auto"/>
        <w:ind w:left="425"/>
        <w:jc w:val="both"/>
        <w:rPr>
          <w:rFonts w:eastAsia="Times New Roman" w:cs="Tahoma"/>
          <w:bCs/>
          <w:lang w:eastAsia="sk-SK"/>
        </w:rPr>
      </w:pPr>
      <w:r w:rsidRPr="00693D6E">
        <w:rPr>
          <w:rFonts w:eastAsia="Times New Roman" w:cs="Tahoma"/>
          <w:b/>
          <w:bCs/>
          <w:lang w:eastAsia="sk-SK"/>
        </w:rPr>
        <w:fldChar w:fldCharType="begin">
          <w:ffData>
            <w:name w:val=""/>
            <w:enabled/>
            <w:calcOnExit w:val="0"/>
            <w:checkBox>
              <w:sizeAuto/>
              <w:default w:val="0"/>
            </w:checkBox>
          </w:ffData>
        </w:fldChar>
      </w:r>
      <w:r w:rsidR="00693D6E" w:rsidRPr="00693D6E">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sidRPr="00693D6E">
        <w:rPr>
          <w:rFonts w:eastAsia="Times New Roman" w:cs="Tahoma"/>
          <w:b/>
          <w:bCs/>
          <w:lang w:eastAsia="sk-SK"/>
        </w:rPr>
        <w:fldChar w:fldCharType="end"/>
      </w:r>
      <w:r w:rsidR="00693D6E" w:rsidRPr="00693D6E">
        <w:rPr>
          <w:rFonts w:eastAsia="Times New Roman" w:cs="Tahoma"/>
          <w:b/>
          <w:bCs/>
          <w:lang w:eastAsia="sk-SK"/>
        </w:rPr>
        <w:t xml:space="preserve">  </w:t>
      </w:r>
      <w:r w:rsidR="00693D6E" w:rsidRPr="00693D6E">
        <w:rPr>
          <w:rFonts w:eastAsia="Times New Roman" w:cs="Tahoma"/>
          <w:bCs/>
          <w:lang w:eastAsia="sk-SK"/>
        </w:rPr>
        <w:t xml:space="preserve">iné  </w:t>
      </w:r>
    </w:p>
    <w:p w:rsidR="00693D6E" w:rsidRPr="00693D6E" w:rsidRDefault="00693D6E" w:rsidP="00693D6E">
      <w:pPr>
        <w:spacing w:after="0" w:line="240" w:lineRule="auto"/>
        <w:ind w:left="426"/>
        <w:jc w:val="both"/>
        <w:rPr>
          <w:rFonts w:eastAsia="Times New Roman"/>
          <w:b/>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Zásoby vytvorené vlastnou činnosťou </w:t>
      </w:r>
      <w:r w:rsidRPr="00693D6E">
        <w:rPr>
          <w:rFonts w:eastAsia="Times New Roman"/>
          <w:sz w:val="24"/>
          <w:szCs w:val="24"/>
          <w:lang w:eastAsia="sk-SK"/>
        </w:rPr>
        <w:t xml:space="preserve">sa oceňujú </w:t>
      </w:r>
      <w:r w:rsidRPr="00693D6E">
        <w:rPr>
          <w:rFonts w:eastAsia="Times New Roman"/>
          <w:sz w:val="24"/>
          <w:szCs w:val="24"/>
          <w:u w:val="single"/>
          <w:lang w:eastAsia="sk-SK"/>
        </w:rPr>
        <w:t>vlastnými nákladmi</w:t>
      </w:r>
      <w:r w:rsidRPr="00693D6E">
        <w:rPr>
          <w:rFonts w:eastAsia="Times New Roman"/>
          <w:sz w:val="24"/>
          <w:szCs w:val="24"/>
          <w:lang w:eastAsia="sk-SK"/>
        </w:rPr>
        <w:t>.</w:t>
      </w:r>
    </w:p>
    <w:p w:rsidR="00693D6E" w:rsidRPr="00693D6E" w:rsidRDefault="00693D6E" w:rsidP="00693D6E">
      <w:pPr>
        <w:spacing w:after="0" w:line="240" w:lineRule="auto"/>
        <w:ind w:left="426"/>
        <w:jc w:val="both"/>
        <w:rPr>
          <w:rFonts w:eastAsia="Times New Roman"/>
          <w:sz w:val="24"/>
          <w:szCs w:val="20"/>
          <w:lang w:eastAsia="sk-SK"/>
        </w:rPr>
      </w:pPr>
      <w:r w:rsidRPr="00693D6E">
        <w:rPr>
          <w:rFonts w:eastAsia="Times New Roman"/>
          <w:sz w:val="24"/>
          <w:szCs w:val="20"/>
          <w:lang w:eastAsia="sk-SK"/>
        </w:rPr>
        <w:t>Vlastné náklady obsahujú:</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sz w:val="18"/>
          <w:szCs w:val="20"/>
          <w:lang w:eastAsia="sk-SK"/>
        </w:rPr>
        <w:fldChar w:fldCharType="begin">
          <w:ffData>
            <w:name w:val=""/>
            <w:enabled/>
            <w:calcOnExit w:val="0"/>
            <w:checkBox>
              <w:sizeAuto/>
              <w:default w:val="0"/>
            </w:checkBox>
          </w:ffData>
        </w:fldChar>
      </w:r>
      <w:r w:rsidRPr="00693D6E">
        <w:rPr>
          <w:rFonts w:eastAsia="Times New Roman"/>
          <w:sz w:val="18"/>
          <w:szCs w:val="20"/>
          <w:lang w:eastAsia="sk-SK"/>
        </w:rPr>
        <w:instrText xml:space="preserve"> FORMCHECKBOX </w:instrText>
      </w:r>
      <w:r w:rsidR="00B12D2B">
        <w:rPr>
          <w:rFonts w:eastAsia="Times New Roman"/>
          <w:sz w:val="18"/>
          <w:szCs w:val="20"/>
          <w:lang w:eastAsia="sk-SK"/>
        </w:rPr>
      </w:r>
      <w:r w:rsidR="00B12D2B">
        <w:rPr>
          <w:rFonts w:eastAsia="Times New Roman"/>
          <w:sz w:val="18"/>
          <w:szCs w:val="20"/>
          <w:lang w:eastAsia="sk-SK"/>
        </w:rPr>
        <w:fldChar w:fldCharType="separate"/>
      </w:r>
      <w:r w:rsidR="00B12D2B" w:rsidRPr="00693D6E">
        <w:rPr>
          <w:rFonts w:eastAsia="Times New Roman"/>
          <w:sz w:val="18"/>
          <w:szCs w:val="20"/>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 xml:space="preserve">priame náklady </w:t>
      </w:r>
    </w:p>
    <w:p w:rsidR="00693D6E" w:rsidRPr="00693D6E" w:rsidRDefault="00693D6E" w:rsidP="00693D6E">
      <w:pPr>
        <w:spacing w:after="0" w:line="240" w:lineRule="auto"/>
        <w:ind w:left="425"/>
        <w:jc w:val="both"/>
        <w:rPr>
          <w:rFonts w:eastAsia="Times New Roman" w:cs="Tahoma"/>
          <w:bCs/>
          <w:lang w:eastAsia="sk-SK"/>
        </w:rPr>
      </w:pPr>
      <w:r w:rsidRPr="00693D6E">
        <w:rPr>
          <w:rFonts w:eastAsia="Times New Roman" w:cs="Tahoma"/>
          <w:b/>
          <w:bCs/>
          <w:lang w:eastAsia="sk-SK"/>
        </w:rPr>
        <w:t>x</w:t>
      </w:r>
      <w:r w:rsidR="00B12D2B" w:rsidRPr="00693D6E">
        <w:rPr>
          <w:rFonts w:eastAsia="Times New Roman"/>
          <w:sz w:val="18"/>
          <w:szCs w:val="20"/>
          <w:lang w:eastAsia="sk-SK"/>
        </w:rPr>
        <w:fldChar w:fldCharType="begin">
          <w:ffData>
            <w:name w:val=""/>
            <w:enabled/>
            <w:calcOnExit w:val="0"/>
            <w:checkBox>
              <w:sizeAuto/>
              <w:default w:val="0"/>
            </w:checkBox>
          </w:ffData>
        </w:fldChar>
      </w:r>
      <w:r w:rsidRPr="00693D6E">
        <w:rPr>
          <w:rFonts w:eastAsia="Times New Roman"/>
          <w:sz w:val="18"/>
          <w:szCs w:val="20"/>
          <w:lang w:eastAsia="sk-SK"/>
        </w:rPr>
        <w:instrText xml:space="preserve"> FORMCHECKBOX </w:instrText>
      </w:r>
      <w:r w:rsidR="00B12D2B">
        <w:rPr>
          <w:rFonts w:eastAsia="Times New Roman"/>
          <w:sz w:val="18"/>
          <w:szCs w:val="20"/>
          <w:lang w:eastAsia="sk-SK"/>
        </w:rPr>
      </w:r>
      <w:r w:rsidR="00B12D2B">
        <w:rPr>
          <w:rFonts w:eastAsia="Times New Roman"/>
          <w:sz w:val="18"/>
          <w:szCs w:val="20"/>
          <w:lang w:eastAsia="sk-SK"/>
        </w:rPr>
        <w:fldChar w:fldCharType="separate"/>
      </w:r>
      <w:r w:rsidR="00B12D2B" w:rsidRPr="00693D6E">
        <w:rPr>
          <w:rFonts w:eastAsia="Times New Roman"/>
          <w:sz w:val="18"/>
          <w:szCs w:val="20"/>
          <w:lang w:eastAsia="sk-SK"/>
        </w:rPr>
        <w:fldChar w:fldCharType="end"/>
      </w:r>
      <w:r w:rsidRPr="00693D6E">
        <w:rPr>
          <w:rFonts w:eastAsia="Times New Roman" w:cs="Tahoma"/>
          <w:b/>
          <w:bCs/>
          <w:lang w:eastAsia="sk-SK"/>
        </w:rPr>
        <w:t xml:space="preserve">  </w:t>
      </w:r>
      <w:r w:rsidRPr="00693D6E">
        <w:rPr>
          <w:rFonts w:eastAsia="Times New Roman" w:cs="Tahoma"/>
          <w:bCs/>
          <w:lang w:eastAsia="sk-SK"/>
        </w:rPr>
        <w:t>časť nepriamych nákladov, súvisiaca s ich vytváraním</w:t>
      </w:r>
    </w:p>
    <w:p w:rsidR="00693D6E" w:rsidRPr="00693D6E" w:rsidRDefault="00693D6E" w:rsidP="00693D6E">
      <w:pPr>
        <w:spacing w:after="0" w:line="240" w:lineRule="auto"/>
        <w:ind w:left="426"/>
        <w:jc w:val="both"/>
        <w:rPr>
          <w:rFonts w:eastAsia="Times New Roman"/>
          <w:b/>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Zásoby získané bezodplatne </w:t>
      </w:r>
      <w:r w:rsidRPr="00693D6E">
        <w:rPr>
          <w:rFonts w:eastAsia="Times New Roman"/>
          <w:sz w:val="24"/>
          <w:szCs w:val="24"/>
          <w:lang w:eastAsia="sk-SK"/>
        </w:rPr>
        <w:t xml:space="preserve">sa oceňujú </w:t>
      </w:r>
      <w:r w:rsidRPr="00693D6E">
        <w:rPr>
          <w:rFonts w:eastAsia="Times New Roman"/>
          <w:sz w:val="24"/>
          <w:szCs w:val="24"/>
          <w:u w:val="single"/>
          <w:lang w:eastAsia="sk-SK"/>
        </w:rPr>
        <w:t>reprodukčnou obstarávacou cenou.</w:t>
      </w:r>
    </w:p>
    <w:p w:rsidR="00693D6E" w:rsidRPr="00693D6E" w:rsidRDefault="00693D6E" w:rsidP="00693D6E">
      <w:pPr>
        <w:tabs>
          <w:tab w:val="left" w:pos="708"/>
        </w:tabs>
        <w:spacing w:after="0" w:line="240" w:lineRule="auto"/>
        <w:ind w:left="426" w:hanging="426"/>
        <w:jc w:val="both"/>
        <w:rPr>
          <w:rFonts w:eastAsia="Times New Roman"/>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Pohľadávky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0"/>
          <w:lang w:eastAsia="sk-SK"/>
        </w:rPr>
        <w:t>Pohľadávky pri ich vzniku sa oceňujú ich menovitou hodnotou. Toto ocenenie sa znižuje o</w:t>
      </w:r>
      <w:r w:rsidRPr="00693D6E">
        <w:rPr>
          <w:rFonts w:eastAsia="Times New Roman"/>
          <w:sz w:val="24"/>
          <w:szCs w:val="24"/>
          <w:lang w:eastAsia="sk-SK"/>
        </w:rPr>
        <w:t xml:space="preserve"> pochybné a nevymožiteľné pohľadávky prostredníctvom opravnej položky.</w:t>
      </w:r>
    </w:p>
    <w:p w:rsidR="00693D6E" w:rsidRPr="00693D6E" w:rsidRDefault="00693D6E" w:rsidP="00693D6E">
      <w:pPr>
        <w:spacing w:after="0" w:line="240" w:lineRule="auto"/>
        <w:jc w:val="both"/>
        <w:rPr>
          <w:rFonts w:eastAsia="Times New Roman"/>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Krátkodobý finančný majetok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0"/>
          <w:lang w:eastAsia="sk-SK"/>
        </w:rPr>
        <w:lastRenderedPageBreak/>
        <w:t>Peňažné prostriedky a ceniny sa oceňujú ich menovitou hodnotou. Zníženie ich hodnoty sa</w:t>
      </w:r>
      <w:r w:rsidRPr="00693D6E">
        <w:rPr>
          <w:rFonts w:eastAsia="Times New Roman"/>
          <w:sz w:val="24"/>
          <w:szCs w:val="24"/>
          <w:lang w:eastAsia="sk-SK"/>
        </w:rPr>
        <w:t xml:space="preserve"> vyjadruje opravnou položkou.</w:t>
      </w:r>
    </w:p>
    <w:p w:rsidR="00693D6E" w:rsidRPr="00693D6E" w:rsidRDefault="00693D6E" w:rsidP="00693D6E">
      <w:pPr>
        <w:spacing w:after="0" w:line="240" w:lineRule="auto"/>
        <w:ind w:left="714"/>
        <w:jc w:val="both"/>
        <w:rPr>
          <w:rFonts w:eastAsia="Times New Roman"/>
          <w:sz w:val="24"/>
          <w:szCs w:val="24"/>
          <w:lang w:eastAsia="sk-SK"/>
        </w:rPr>
      </w:pPr>
    </w:p>
    <w:p w:rsidR="00693D6E" w:rsidRPr="00693D6E" w:rsidRDefault="00693D6E" w:rsidP="00693D6E">
      <w:pPr>
        <w:spacing w:after="0" w:line="240" w:lineRule="auto"/>
        <w:ind w:left="714"/>
        <w:jc w:val="both"/>
        <w:rPr>
          <w:rFonts w:eastAsia="Times New Roman"/>
          <w:sz w:val="24"/>
          <w:szCs w:val="24"/>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Časové rozlíšenie na strane aktív</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lang w:eastAsia="sk-SK"/>
        </w:rPr>
        <w:t>Náklady budúcich období a príjmy budúcich období sa vykazujú vo výške, ktorá je potrebná na dodržanie zásady vecnej a časovej súvislosti s účtovným obdobím.</w:t>
      </w:r>
    </w:p>
    <w:p w:rsidR="00693D6E" w:rsidRPr="00693D6E" w:rsidRDefault="00693D6E" w:rsidP="00693D6E">
      <w:pPr>
        <w:spacing w:after="0" w:line="240" w:lineRule="auto"/>
        <w:ind w:left="714"/>
        <w:jc w:val="both"/>
        <w:rPr>
          <w:rFonts w:eastAsia="Times New Roman"/>
          <w:sz w:val="24"/>
          <w:szCs w:val="24"/>
          <w:lang w:eastAsia="sk-SK"/>
        </w:rPr>
      </w:pPr>
    </w:p>
    <w:p w:rsidR="00693D6E" w:rsidRPr="00693D6E" w:rsidRDefault="00693D6E" w:rsidP="00693D6E">
      <w:pPr>
        <w:numPr>
          <w:ilvl w:val="0"/>
          <w:numId w:val="4"/>
        </w:numPr>
        <w:spacing w:after="0" w:line="240" w:lineRule="auto"/>
        <w:ind w:left="426" w:hanging="284"/>
        <w:jc w:val="both"/>
        <w:rPr>
          <w:rFonts w:eastAsia="Times New Roman"/>
          <w:b/>
          <w:sz w:val="24"/>
          <w:szCs w:val="24"/>
          <w:lang w:eastAsia="sk-SK"/>
        </w:rPr>
      </w:pPr>
      <w:r w:rsidRPr="00693D6E">
        <w:rPr>
          <w:rFonts w:eastAsia="Times New Roman"/>
          <w:b/>
          <w:sz w:val="24"/>
          <w:szCs w:val="24"/>
          <w:lang w:eastAsia="sk-SK"/>
        </w:rPr>
        <w:t>Záväzky, vrátane rezerv, dlhopisov, pôžičiek a úverov</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u w:val="single"/>
          <w:lang w:eastAsia="sk-SK"/>
        </w:rPr>
        <w:t>Záväzky</w:t>
      </w:r>
      <w:r w:rsidRPr="00693D6E">
        <w:rPr>
          <w:rFonts w:eastAsia="Times New Roman"/>
          <w:sz w:val="24"/>
          <w:szCs w:val="24"/>
          <w:lang w:eastAsia="sk-SK"/>
        </w:rPr>
        <w:t xml:space="preserve"> pri ich vzniku sa oceňujú </w:t>
      </w:r>
      <w:r w:rsidRPr="00693D6E">
        <w:rPr>
          <w:rFonts w:eastAsia="Times New Roman"/>
          <w:sz w:val="24"/>
          <w:szCs w:val="24"/>
          <w:u w:val="single"/>
          <w:lang w:eastAsia="sk-SK"/>
        </w:rPr>
        <w:t>menovitou hodnotou</w:t>
      </w:r>
      <w:r w:rsidRPr="00693D6E">
        <w:rPr>
          <w:rFonts w:eastAsia="Times New Roman"/>
          <w:sz w:val="24"/>
          <w:szCs w:val="24"/>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u w:val="single"/>
          <w:lang w:eastAsia="sk-SK"/>
        </w:rPr>
        <w:t>Rezervy</w:t>
      </w:r>
      <w:r w:rsidRPr="00693D6E">
        <w:rPr>
          <w:rFonts w:eastAsia="Times New Roman"/>
          <w:sz w:val="24"/>
          <w:szCs w:val="24"/>
          <w:lang w:eastAsia="sk-SK"/>
        </w:rPr>
        <w:t xml:space="preserve"> sú záväzky s neurčitým časovým vymedzením alebo výškou; tvoria sa na krytie známych rizík alebo strát z podnikania. Oceňujú sa v očakávanej výške záväzku.</w:t>
      </w:r>
    </w:p>
    <w:p w:rsidR="00693D6E" w:rsidRPr="00693D6E" w:rsidRDefault="00693D6E" w:rsidP="00693D6E">
      <w:pPr>
        <w:spacing w:after="0" w:line="240" w:lineRule="auto"/>
        <w:ind w:left="426"/>
        <w:jc w:val="both"/>
        <w:rPr>
          <w:rFonts w:eastAsia="Times New Roman"/>
          <w:sz w:val="24"/>
          <w:szCs w:val="24"/>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Časové rozlíšenie na strane pasív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lang w:eastAsia="sk-SK"/>
        </w:rPr>
        <w:t>Výdavky budúcich období a výnosy budúcich období sa vykazujú vo výške, ktorá je potrebná na dodržanie zásady vecnej a časovej súvislosti s účtovným obdobím.</w:t>
      </w:r>
    </w:p>
    <w:p w:rsidR="00693D6E" w:rsidRPr="00693D6E" w:rsidRDefault="00693D6E" w:rsidP="00693D6E">
      <w:pPr>
        <w:tabs>
          <w:tab w:val="left" w:pos="708"/>
        </w:tabs>
        <w:spacing w:after="0" w:line="240" w:lineRule="auto"/>
        <w:jc w:val="both"/>
        <w:rPr>
          <w:rFonts w:eastAsia="Times New Roman"/>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b/>
          <w:sz w:val="24"/>
          <w:szCs w:val="24"/>
          <w:lang w:eastAsia="sk-SK"/>
        </w:rPr>
      </w:pPr>
      <w:r w:rsidRPr="00693D6E">
        <w:rPr>
          <w:rFonts w:eastAsia="Times New Roman"/>
          <w:b/>
          <w:sz w:val="24"/>
          <w:szCs w:val="24"/>
          <w:lang w:eastAsia="sk-SK"/>
        </w:rPr>
        <w:t xml:space="preserve">Deriváty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lang w:eastAsia="sk-SK"/>
        </w:rPr>
        <w:t xml:space="preserve">Deriváty sa oceňujú </w:t>
      </w:r>
      <w:r w:rsidRPr="00693D6E">
        <w:rPr>
          <w:rFonts w:eastAsia="Times New Roman"/>
          <w:sz w:val="24"/>
          <w:szCs w:val="24"/>
          <w:u w:val="single"/>
          <w:lang w:eastAsia="sk-SK"/>
        </w:rPr>
        <w:t>reálnou hodnotou</w:t>
      </w:r>
      <w:r w:rsidRPr="00693D6E">
        <w:rPr>
          <w:rFonts w:eastAsia="Times New Roman"/>
          <w:sz w:val="24"/>
          <w:szCs w:val="24"/>
          <w:lang w:eastAsia="sk-SK"/>
        </w:rPr>
        <w:t>.</w:t>
      </w:r>
    </w:p>
    <w:p w:rsidR="00693D6E" w:rsidRPr="00693D6E" w:rsidRDefault="00693D6E" w:rsidP="00693D6E">
      <w:pPr>
        <w:spacing w:after="0" w:line="240" w:lineRule="auto"/>
        <w:ind w:left="720"/>
        <w:jc w:val="both"/>
        <w:rPr>
          <w:rFonts w:eastAsia="Times New Roman"/>
          <w:sz w:val="24"/>
          <w:szCs w:val="24"/>
          <w:lang w:eastAsia="sk-SK"/>
        </w:rPr>
      </w:pPr>
    </w:p>
    <w:p w:rsidR="00693D6E" w:rsidRPr="00693D6E" w:rsidRDefault="00693D6E" w:rsidP="00693D6E">
      <w:pPr>
        <w:numPr>
          <w:ilvl w:val="0"/>
          <w:numId w:val="4"/>
        </w:numPr>
        <w:spacing w:after="0" w:line="240" w:lineRule="auto"/>
        <w:ind w:left="426" w:hanging="284"/>
        <w:jc w:val="both"/>
        <w:rPr>
          <w:rFonts w:eastAsia="Times New Roman"/>
          <w:b/>
          <w:sz w:val="24"/>
          <w:szCs w:val="20"/>
          <w:lang w:eastAsia="sk-SK"/>
        </w:rPr>
      </w:pPr>
      <w:r w:rsidRPr="00693D6E">
        <w:rPr>
          <w:rFonts w:eastAsia="Times New Roman"/>
          <w:b/>
          <w:sz w:val="24"/>
          <w:szCs w:val="24"/>
          <w:lang w:eastAsia="sk-SK"/>
        </w:rPr>
        <w:t xml:space="preserve">Majetok a záväzky zabezpečené derivátmi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lang w:eastAsia="sk-SK"/>
        </w:rPr>
        <w:t xml:space="preserve">Majetok a záväzky zabezpečené derivátmi sa oceňujú </w:t>
      </w:r>
      <w:r w:rsidRPr="00693D6E">
        <w:rPr>
          <w:rFonts w:eastAsia="Times New Roman"/>
          <w:sz w:val="24"/>
          <w:szCs w:val="24"/>
          <w:u w:val="single"/>
          <w:lang w:eastAsia="sk-SK"/>
        </w:rPr>
        <w:t>reálnou hodnotou</w:t>
      </w:r>
      <w:r w:rsidRPr="00693D6E">
        <w:rPr>
          <w:rFonts w:eastAsia="Times New Roman"/>
          <w:sz w:val="24"/>
          <w:szCs w:val="24"/>
          <w:lang w:eastAsia="sk-SK"/>
        </w:rPr>
        <w:t xml:space="preserve">. Zmeny reálnych hodnôt majetku a záväzkov zabezpečených derivátmi sa účtujú bez vplyvu na výsledok hospodárenia, priamo do vlastného imania. </w:t>
      </w:r>
    </w:p>
    <w:p w:rsidR="00693D6E" w:rsidRPr="00693D6E" w:rsidRDefault="00693D6E" w:rsidP="00693D6E">
      <w:pPr>
        <w:spacing w:after="0" w:line="240" w:lineRule="auto"/>
        <w:jc w:val="both"/>
        <w:rPr>
          <w:rFonts w:eastAsia="Times New Roman"/>
          <w:b/>
          <w:sz w:val="24"/>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b/>
          <w:sz w:val="24"/>
          <w:szCs w:val="24"/>
          <w:lang w:eastAsia="sk-SK"/>
        </w:rPr>
      </w:pPr>
      <w:r w:rsidRPr="00693D6E">
        <w:rPr>
          <w:rFonts w:eastAsia="Times New Roman"/>
          <w:b/>
          <w:sz w:val="24"/>
          <w:szCs w:val="24"/>
          <w:lang w:eastAsia="sk-SK"/>
        </w:rPr>
        <w:t xml:space="preserve">Majetok obstaraný z transferov </w:t>
      </w:r>
      <w:r w:rsidRPr="00693D6E">
        <w:rPr>
          <w:rFonts w:eastAsia="Times New Roman"/>
          <w:sz w:val="24"/>
          <w:szCs w:val="24"/>
          <w:lang w:eastAsia="sk-SK"/>
        </w:rPr>
        <w:t>sa oceňuje</w:t>
      </w:r>
      <w:r w:rsidRPr="00693D6E">
        <w:rPr>
          <w:rFonts w:eastAsia="Times New Roman"/>
          <w:sz w:val="24"/>
          <w:szCs w:val="24"/>
          <w:u w:val="single"/>
          <w:lang w:eastAsia="sk-SK"/>
        </w:rPr>
        <w:t xml:space="preserve"> obstarávacou cenou.</w:t>
      </w:r>
    </w:p>
    <w:p w:rsidR="00693D6E" w:rsidRPr="00693D6E" w:rsidRDefault="00693D6E" w:rsidP="00693D6E">
      <w:pPr>
        <w:spacing w:after="0" w:line="240" w:lineRule="auto"/>
        <w:ind w:left="426"/>
        <w:jc w:val="both"/>
        <w:rPr>
          <w:rFonts w:eastAsia="Times New Roman"/>
          <w:b/>
          <w:sz w:val="18"/>
          <w:szCs w:val="20"/>
          <w:lang w:eastAsia="sk-SK"/>
        </w:rPr>
      </w:pPr>
    </w:p>
    <w:p w:rsidR="00693D6E" w:rsidRPr="00693D6E" w:rsidRDefault="00693D6E" w:rsidP="00693D6E">
      <w:pPr>
        <w:numPr>
          <w:ilvl w:val="0"/>
          <w:numId w:val="4"/>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Finančný prenájom </w:t>
      </w:r>
      <w:r w:rsidRPr="00693D6E">
        <w:rPr>
          <w:rFonts w:eastAsia="Times New Roman"/>
          <w:sz w:val="24"/>
          <w:szCs w:val="24"/>
          <w:lang w:eastAsia="sk-SK"/>
        </w:rPr>
        <w:t xml:space="preserve">sa oceňuje </w:t>
      </w:r>
      <w:r w:rsidRPr="00693D6E">
        <w:rPr>
          <w:rFonts w:eastAsia="Times New Roman"/>
          <w:sz w:val="24"/>
          <w:szCs w:val="24"/>
          <w:u w:val="single"/>
          <w:lang w:eastAsia="sk-SK"/>
        </w:rPr>
        <w:t xml:space="preserve">obstarávacou cenou. </w:t>
      </w:r>
    </w:p>
    <w:p w:rsidR="00693D6E" w:rsidRPr="00693D6E" w:rsidRDefault="00693D6E" w:rsidP="00693D6E">
      <w:pPr>
        <w:spacing w:after="0" w:line="240" w:lineRule="auto"/>
        <w:ind w:left="426"/>
        <w:jc w:val="both"/>
        <w:rPr>
          <w:rFonts w:eastAsia="Times New Roman"/>
          <w:sz w:val="24"/>
          <w:szCs w:val="24"/>
          <w:lang w:eastAsia="sk-SK"/>
        </w:rPr>
      </w:pPr>
      <w:r w:rsidRPr="00693D6E">
        <w:rPr>
          <w:rFonts w:eastAsia="Times New Roman"/>
          <w:sz w:val="24"/>
          <w:szCs w:val="24"/>
          <w:lang w:eastAsia="sk-SK"/>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93D6E" w:rsidRPr="00693D6E" w:rsidRDefault="00693D6E" w:rsidP="00693D6E">
      <w:pPr>
        <w:spacing w:after="0" w:line="240" w:lineRule="auto"/>
        <w:ind w:left="426"/>
        <w:jc w:val="both"/>
        <w:rPr>
          <w:rFonts w:eastAsia="Times New Roman"/>
          <w:sz w:val="18"/>
          <w:szCs w:val="20"/>
          <w:lang w:eastAsia="sk-SK"/>
        </w:rPr>
      </w:pPr>
    </w:p>
    <w:p w:rsidR="00693D6E" w:rsidRPr="00693D6E" w:rsidRDefault="00693D6E" w:rsidP="00693D6E">
      <w:pPr>
        <w:spacing w:after="0" w:line="240" w:lineRule="auto"/>
        <w:jc w:val="both"/>
        <w:rPr>
          <w:rFonts w:eastAsia="Times New Roman" w:cs="Tahoma"/>
          <w:b/>
          <w:bCs/>
          <w:sz w:val="24"/>
          <w:szCs w:val="24"/>
          <w:lang w:eastAsia="sk-SK"/>
        </w:rPr>
      </w:pPr>
      <w:r w:rsidRPr="00693D6E">
        <w:rPr>
          <w:rFonts w:eastAsia="Times New Roman" w:cs="Tahoma"/>
          <w:b/>
          <w:bCs/>
          <w:sz w:val="24"/>
          <w:szCs w:val="24"/>
          <w:lang w:eastAsia="sk-SK"/>
        </w:rPr>
        <w:t>Ods. 5</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Spôsob zostavenia odpisového plánu pre dlhodobý majetok, doba odpisovania, sadzby odpisov a odpisové metódy pri stanovení účtovných odpisov.</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Podstata odpisovania dlhodobého nehmotného a dlhodobého hmotného majetku</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Odpisy dlhodobého nehmotného majetku a dlhodobého hmotného majetku sú stanovené tak, že</w:t>
      </w:r>
      <w:r w:rsidRPr="00693D6E">
        <w:rPr>
          <w:rFonts w:eastAsia="Times New Roman"/>
          <w:i/>
          <w:sz w:val="24"/>
          <w:szCs w:val="24"/>
          <w:lang w:eastAsia="sk-SK"/>
        </w:rPr>
        <w:t xml:space="preserve"> </w:t>
      </w:r>
      <w:r w:rsidRPr="00693D6E">
        <w:rPr>
          <w:rFonts w:eastAsia="Times New Roman"/>
          <w:sz w:val="24"/>
          <w:szCs w:val="24"/>
          <w:lang w:eastAsia="sk-SK"/>
        </w:rPr>
        <w:t>sa vychádza z predpokladanej doby jeho užívania a predpokladaného priebehu jeho opotrebenia. Odpisovať sa začína:</w:t>
      </w:r>
    </w:p>
    <w:p w:rsidR="00693D6E" w:rsidRPr="00693D6E" w:rsidRDefault="00B12D2B" w:rsidP="00693D6E">
      <w:pPr>
        <w:spacing w:after="0" w:line="240" w:lineRule="auto"/>
        <w:ind w:left="425"/>
        <w:jc w:val="both"/>
        <w:rPr>
          <w:rFonts w:eastAsia="Times New Roman"/>
          <w:sz w:val="24"/>
          <w:szCs w:val="24"/>
          <w:lang w:eastAsia="sk-SK"/>
        </w:rPr>
      </w:pPr>
      <w:r w:rsidRPr="00693D6E">
        <w:rPr>
          <w:rFonts w:eastAsia="Times New Roman" w:cs="Tahoma"/>
          <w:b/>
          <w:bCs/>
          <w:lang w:eastAsia="sk-SK"/>
        </w:rPr>
        <w:fldChar w:fldCharType="begin">
          <w:ffData>
            <w:name w:val=""/>
            <w:enabled/>
            <w:calcOnExit w:val="0"/>
            <w:checkBox>
              <w:sizeAuto/>
              <w:default w:val="0"/>
            </w:checkBox>
          </w:ffData>
        </w:fldChar>
      </w:r>
      <w:r w:rsidR="00693D6E" w:rsidRPr="00693D6E">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sidRPr="00693D6E">
        <w:rPr>
          <w:rFonts w:eastAsia="Times New Roman" w:cs="Tahoma"/>
          <w:b/>
          <w:bCs/>
          <w:lang w:eastAsia="sk-SK"/>
        </w:rPr>
        <w:fldChar w:fldCharType="end"/>
      </w:r>
      <w:r w:rsidR="00693D6E" w:rsidRPr="00693D6E">
        <w:rPr>
          <w:rFonts w:eastAsia="Times New Roman" w:cs="Tahoma"/>
          <w:b/>
          <w:bCs/>
          <w:lang w:eastAsia="sk-SK"/>
        </w:rPr>
        <w:t xml:space="preserve">x  </w:t>
      </w:r>
      <w:r w:rsidR="00693D6E" w:rsidRPr="00693D6E">
        <w:rPr>
          <w:rFonts w:eastAsia="Times New Roman" w:cs="Tahoma"/>
          <w:bCs/>
          <w:lang w:eastAsia="sk-SK"/>
        </w:rPr>
        <w:t xml:space="preserve">odo </w:t>
      </w:r>
      <w:r w:rsidR="00693D6E" w:rsidRPr="00693D6E">
        <w:rPr>
          <w:rFonts w:eastAsia="Times New Roman"/>
          <w:sz w:val="24"/>
          <w:szCs w:val="24"/>
          <w:lang w:eastAsia="sk-SK"/>
        </w:rPr>
        <w:t>dňa jeho zaradenia do používania</w:t>
      </w:r>
    </w:p>
    <w:p w:rsidR="00693D6E" w:rsidRPr="00693D6E" w:rsidRDefault="00B12D2B" w:rsidP="00693D6E">
      <w:pPr>
        <w:spacing w:after="0" w:line="240" w:lineRule="auto"/>
        <w:ind w:left="425"/>
        <w:jc w:val="both"/>
        <w:rPr>
          <w:rFonts w:eastAsia="Times New Roman"/>
          <w:sz w:val="24"/>
          <w:szCs w:val="24"/>
          <w:lang w:eastAsia="sk-SK"/>
        </w:rPr>
      </w:pPr>
      <w:r w:rsidRPr="00693D6E">
        <w:rPr>
          <w:rFonts w:eastAsia="Times New Roman" w:cs="Tahoma"/>
          <w:b/>
          <w:bCs/>
          <w:lang w:eastAsia="sk-SK"/>
        </w:rPr>
        <w:fldChar w:fldCharType="begin">
          <w:ffData>
            <w:name w:val=""/>
            <w:enabled/>
            <w:calcOnExit w:val="0"/>
            <w:checkBox>
              <w:sizeAuto/>
              <w:default w:val="0"/>
            </w:checkBox>
          </w:ffData>
        </w:fldChar>
      </w:r>
      <w:r w:rsidR="00693D6E" w:rsidRPr="00693D6E">
        <w:rPr>
          <w:rFonts w:eastAsia="Times New Roman" w:cs="Tahoma"/>
          <w:b/>
          <w:bCs/>
          <w:lang w:eastAsia="sk-SK"/>
        </w:rPr>
        <w:instrText xml:space="preserve"> FORMCHECKBOX </w:instrText>
      </w:r>
      <w:r>
        <w:rPr>
          <w:rFonts w:eastAsia="Times New Roman" w:cs="Tahoma"/>
          <w:b/>
          <w:bCs/>
          <w:lang w:eastAsia="sk-SK"/>
        </w:rPr>
      </w:r>
      <w:r>
        <w:rPr>
          <w:rFonts w:eastAsia="Times New Roman" w:cs="Tahoma"/>
          <w:b/>
          <w:bCs/>
          <w:lang w:eastAsia="sk-SK"/>
        </w:rPr>
        <w:fldChar w:fldCharType="separate"/>
      </w:r>
      <w:r w:rsidRPr="00693D6E">
        <w:rPr>
          <w:rFonts w:eastAsia="Times New Roman" w:cs="Tahoma"/>
          <w:b/>
          <w:bCs/>
          <w:lang w:eastAsia="sk-SK"/>
        </w:rPr>
        <w:fldChar w:fldCharType="end"/>
      </w:r>
      <w:r w:rsidR="00693D6E" w:rsidRPr="00693D6E">
        <w:rPr>
          <w:rFonts w:eastAsia="Times New Roman" w:cs="Tahoma"/>
          <w:b/>
          <w:bCs/>
          <w:lang w:eastAsia="sk-SK"/>
        </w:rPr>
        <w:t xml:space="preserve">  </w:t>
      </w:r>
      <w:r w:rsidR="00693D6E" w:rsidRPr="00693D6E">
        <w:rPr>
          <w:rFonts w:eastAsia="Times New Roman"/>
          <w:sz w:val="24"/>
          <w:szCs w:val="24"/>
          <w:lang w:eastAsia="sk-SK"/>
        </w:rPr>
        <w:t>prvým dňom mesiaca nasledujúceho po uvedení dlhodobého majetku do používania</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Účtovné odpisy sa zaokrúhľujú na celé eurá nahor. Metóda odpisovania sa používa lineárna. Predpokladaná doba užívania a odpisové sadzby sú stanovené takto:</w:t>
      </w:r>
    </w:p>
    <w:p w:rsidR="00693D6E" w:rsidRPr="00693D6E" w:rsidRDefault="00693D6E" w:rsidP="00693D6E">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22"/>
        <w:gridCol w:w="3042"/>
        <w:gridCol w:w="3550"/>
      </w:tblGrid>
      <w:tr w:rsidR="00693D6E" w:rsidRPr="00693D6E" w:rsidTr="00693D6E">
        <w:tc>
          <w:tcPr>
            <w:tcW w:w="2962"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Odpisová skupina</w:t>
            </w:r>
          </w:p>
        </w:tc>
        <w:tc>
          <w:tcPr>
            <w:tcW w:w="3071"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Predpokladaná doba </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používania v rokoch </w:t>
            </w:r>
          </w:p>
        </w:tc>
        <w:tc>
          <w:tcPr>
            <w:tcW w:w="3606"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Ročná odpisová sadzba</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v %</w:t>
            </w:r>
          </w:p>
        </w:tc>
      </w:tr>
      <w:tr w:rsidR="00693D6E" w:rsidRPr="00693D6E" w:rsidTr="00693D6E">
        <w:tc>
          <w:tcPr>
            <w:tcW w:w="2962"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1</w:t>
            </w:r>
          </w:p>
        </w:tc>
        <w:tc>
          <w:tcPr>
            <w:tcW w:w="3071"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4</w:t>
            </w:r>
          </w:p>
        </w:tc>
        <w:tc>
          <w:tcPr>
            <w:tcW w:w="3606"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 1/4</w:t>
            </w:r>
          </w:p>
        </w:tc>
      </w:tr>
      <w:tr w:rsidR="00693D6E" w:rsidRPr="00693D6E" w:rsidTr="00693D6E">
        <w:tc>
          <w:tcPr>
            <w:tcW w:w="2962"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2</w:t>
            </w:r>
          </w:p>
        </w:tc>
        <w:tc>
          <w:tcPr>
            <w:tcW w:w="3071"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6</w:t>
            </w:r>
          </w:p>
        </w:tc>
        <w:tc>
          <w:tcPr>
            <w:tcW w:w="3606"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 1/6</w:t>
            </w:r>
          </w:p>
        </w:tc>
      </w:tr>
      <w:tr w:rsidR="00693D6E" w:rsidRPr="00693D6E" w:rsidTr="00693D6E">
        <w:tc>
          <w:tcPr>
            <w:tcW w:w="2962"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2/3</w:t>
            </w:r>
          </w:p>
        </w:tc>
        <w:tc>
          <w:tcPr>
            <w:tcW w:w="3071"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12</w:t>
            </w:r>
          </w:p>
        </w:tc>
        <w:tc>
          <w:tcPr>
            <w:tcW w:w="3606"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  1/12</w:t>
            </w:r>
          </w:p>
        </w:tc>
      </w:tr>
      <w:tr w:rsidR="00693D6E" w:rsidRPr="00693D6E" w:rsidTr="00693D6E">
        <w:tc>
          <w:tcPr>
            <w:tcW w:w="2962"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4</w:t>
            </w:r>
          </w:p>
        </w:tc>
        <w:tc>
          <w:tcPr>
            <w:tcW w:w="3071"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20</w:t>
            </w:r>
          </w:p>
        </w:tc>
        <w:tc>
          <w:tcPr>
            <w:tcW w:w="3606"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  1/20</w:t>
            </w:r>
          </w:p>
        </w:tc>
      </w:tr>
      <w:tr w:rsidR="00693D6E" w:rsidRPr="00693D6E" w:rsidTr="00693D6E">
        <w:tc>
          <w:tcPr>
            <w:tcW w:w="2962"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5/6</w:t>
            </w:r>
          </w:p>
        </w:tc>
        <w:tc>
          <w:tcPr>
            <w:tcW w:w="3071"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60</w:t>
            </w:r>
          </w:p>
        </w:tc>
        <w:tc>
          <w:tcPr>
            <w:tcW w:w="3606"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1/60</w:t>
            </w:r>
          </w:p>
        </w:tc>
      </w:tr>
      <w:tr w:rsidR="00693D6E" w:rsidRPr="00693D6E" w:rsidTr="00693D6E">
        <w:tc>
          <w:tcPr>
            <w:tcW w:w="2962" w:type="dxa"/>
          </w:tcPr>
          <w:p w:rsidR="00693D6E" w:rsidRPr="00693D6E" w:rsidRDefault="00693D6E" w:rsidP="00693D6E">
            <w:pPr>
              <w:spacing w:after="0"/>
              <w:jc w:val="center"/>
              <w:rPr>
                <w:rFonts w:eastAsia="Times New Roman"/>
                <w:sz w:val="24"/>
                <w:szCs w:val="24"/>
              </w:rPr>
            </w:pPr>
          </w:p>
        </w:tc>
        <w:tc>
          <w:tcPr>
            <w:tcW w:w="3071" w:type="dxa"/>
          </w:tcPr>
          <w:p w:rsidR="00693D6E" w:rsidRPr="00693D6E" w:rsidRDefault="00693D6E" w:rsidP="00693D6E">
            <w:pPr>
              <w:spacing w:after="0"/>
              <w:jc w:val="center"/>
              <w:rPr>
                <w:rFonts w:eastAsia="Times New Roman"/>
                <w:sz w:val="24"/>
                <w:szCs w:val="24"/>
              </w:rPr>
            </w:pPr>
          </w:p>
        </w:tc>
        <w:tc>
          <w:tcPr>
            <w:tcW w:w="3606" w:type="dxa"/>
          </w:tcPr>
          <w:p w:rsidR="00693D6E" w:rsidRPr="00693D6E" w:rsidRDefault="00693D6E" w:rsidP="00693D6E">
            <w:pPr>
              <w:spacing w:after="0"/>
              <w:jc w:val="center"/>
              <w:rPr>
                <w:rFonts w:eastAsia="Times New Roman"/>
                <w:sz w:val="24"/>
                <w:szCs w:val="24"/>
              </w:rPr>
            </w:pPr>
          </w:p>
        </w:tc>
      </w:tr>
    </w:tbl>
    <w:p w:rsidR="00693D6E" w:rsidRPr="00693D6E" w:rsidRDefault="00693D6E" w:rsidP="00693D6E">
      <w:pPr>
        <w:spacing w:after="0" w:line="240" w:lineRule="auto"/>
        <w:jc w:val="both"/>
        <w:rPr>
          <w:rFonts w:eastAsia="Times New Roman"/>
          <w:sz w:val="24"/>
          <w:szCs w:val="20"/>
          <w:lang w:eastAsia="sk-SK"/>
        </w:rPr>
      </w:pP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Drobný nehmotný majetok od .........0,03..... € do .2400............. €, ktorý podľa rozhodnutia účtovnej jednotky nie je dlhodobým nehmotným majetkom sa účtuje pri obstaraní do nákladov na účet 518 - Ostatné služby.</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Drobný hmotný majetok od ........331,94...... € do .1700............. €, ktorý podľa rozhodnutia účtovnej jednotky nie je dlhodobým hmotným majetkom sa účtuje ako zásoby. Majetok od 50</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do 331,94 sa účtuje priamo do spotreby a eviduje sa ako </w:t>
      </w:r>
      <w:proofErr w:type="spellStart"/>
      <w:r w:rsidRPr="00693D6E">
        <w:rPr>
          <w:rFonts w:eastAsia="Times New Roman"/>
          <w:sz w:val="24"/>
          <w:szCs w:val="24"/>
          <w:lang w:eastAsia="sk-SK"/>
        </w:rPr>
        <w:t>OTE.Majetok</w:t>
      </w:r>
      <w:proofErr w:type="spellEnd"/>
      <w:r w:rsidRPr="00693D6E">
        <w:rPr>
          <w:rFonts w:eastAsia="Times New Roman"/>
          <w:sz w:val="24"/>
          <w:szCs w:val="24"/>
          <w:lang w:eastAsia="sk-SK"/>
        </w:rPr>
        <w:t xml:space="preserve"> do 5O Eur účtovná jednotka neeviduje.</w:t>
      </w:r>
    </w:p>
    <w:p w:rsidR="00693D6E" w:rsidRPr="00693D6E" w:rsidRDefault="00693D6E" w:rsidP="00693D6E">
      <w:pPr>
        <w:spacing w:after="0" w:line="240" w:lineRule="auto"/>
        <w:jc w:val="both"/>
        <w:rPr>
          <w:rFonts w:eastAsia="Times New Roman"/>
          <w:b/>
          <w:bCs/>
          <w:sz w:val="24"/>
          <w:szCs w:val="24"/>
          <w:lang w:eastAsia="sk-SK"/>
        </w:rPr>
      </w:pPr>
    </w:p>
    <w:p w:rsidR="00693D6E" w:rsidRPr="00693D6E" w:rsidRDefault="00693D6E" w:rsidP="00693D6E">
      <w:pPr>
        <w:spacing w:after="0" w:line="240" w:lineRule="auto"/>
        <w:jc w:val="both"/>
        <w:rPr>
          <w:rFonts w:eastAsia="Times New Roman" w:cs="Tahoma"/>
          <w:b/>
          <w:bCs/>
          <w:sz w:val="24"/>
          <w:szCs w:val="24"/>
          <w:lang w:eastAsia="sk-SK"/>
        </w:rPr>
      </w:pPr>
      <w:r w:rsidRPr="00693D6E">
        <w:rPr>
          <w:rFonts w:eastAsia="Times New Roman" w:cs="Tahoma"/>
          <w:b/>
          <w:bCs/>
          <w:sz w:val="24"/>
          <w:szCs w:val="24"/>
          <w:lang w:eastAsia="sk-SK"/>
        </w:rPr>
        <w:t>Ods. 6</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Zásady pre zohľadnenie zníženia hodnoty majetku.</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Prechodné zníženie hodnoty majetku sa vyjadruje </w:t>
      </w:r>
      <w:r w:rsidRPr="00693D6E">
        <w:rPr>
          <w:rFonts w:eastAsia="Times New Roman"/>
          <w:sz w:val="24"/>
          <w:szCs w:val="24"/>
          <w:u w:val="single"/>
          <w:lang w:eastAsia="sk-SK"/>
        </w:rPr>
        <w:t>opravnou položkou</w:t>
      </w:r>
      <w:r w:rsidRPr="00693D6E">
        <w:rPr>
          <w:rFonts w:eastAsia="Times New Roman"/>
          <w:sz w:val="24"/>
          <w:szCs w:val="24"/>
          <w:lang w:eastAsia="sk-SK"/>
        </w:rPr>
        <w:t xml:space="preserve">.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93D6E" w:rsidRPr="00693D6E" w:rsidRDefault="00693D6E" w:rsidP="00693D6E">
      <w:pPr>
        <w:spacing w:after="120" w:line="240" w:lineRule="auto"/>
        <w:jc w:val="both"/>
        <w:rPr>
          <w:rFonts w:eastAsia="Times New Roman"/>
          <w:sz w:val="24"/>
          <w:szCs w:val="24"/>
          <w:lang w:eastAsia="sk-SK"/>
        </w:rPr>
      </w:pPr>
      <w:r w:rsidRPr="00693D6E">
        <w:rPr>
          <w:rFonts w:eastAsia="Times New Roman"/>
          <w:sz w:val="24"/>
          <w:szCs w:val="24"/>
          <w:lang w:eastAsia="sk-SK"/>
        </w:rPr>
        <w:t>Ak došlo k trvalému zníženiu hodnoty majetku, zníženie sa účtuje na ťarchu nákladov, napríklad odpis pohľadávky na základe súdneho rozhodnutia o jej vyrovnaní,  mimoriadny odpis dlhodobého majetku.</w:t>
      </w:r>
    </w:p>
    <w:p w:rsidR="00693D6E" w:rsidRPr="00693D6E" w:rsidRDefault="00693D6E" w:rsidP="00693D6E">
      <w:pPr>
        <w:spacing w:after="120" w:line="240" w:lineRule="auto"/>
        <w:jc w:val="both"/>
        <w:rPr>
          <w:rFonts w:eastAsia="Times New Roman"/>
          <w:sz w:val="24"/>
          <w:szCs w:val="24"/>
          <w:lang w:eastAsia="sk-SK"/>
        </w:rPr>
      </w:pPr>
      <w:r w:rsidRPr="00693D6E">
        <w:rPr>
          <w:rFonts w:eastAsia="Times New Roman"/>
          <w:sz w:val="24"/>
          <w:szCs w:val="24"/>
          <w:lang w:eastAsia="sk-SK"/>
        </w:rPr>
        <w:t xml:space="preserve">Opravné položky pri </w:t>
      </w:r>
      <w:r w:rsidRPr="00693D6E">
        <w:rPr>
          <w:rFonts w:eastAsia="Times New Roman"/>
          <w:sz w:val="24"/>
          <w:szCs w:val="24"/>
          <w:u w:val="single"/>
          <w:lang w:eastAsia="sk-SK"/>
        </w:rPr>
        <w:t>odpisovanom dlhodobom majetku</w:t>
      </w:r>
      <w:r w:rsidRPr="00693D6E">
        <w:rPr>
          <w:rFonts w:eastAsia="Times New Roman"/>
          <w:sz w:val="24"/>
          <w:szCs w:val="24"/>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93D6E" w:rsidRPr="00693D6E" w:rsidRDefault="00693D6E" w:rsidP="00693D6E">
      <w:pPr>
        <w:spacing w:after="120" w:line="240" w:lineRule="auto"/>
        <w:jc w:val="both"/>
        <w:rPr>
          <w:rFonts w:eastAsia="Times New Roman"/>
          <w:sz w:val="24"/>
          <w:szCs w:val="24"/>
          <w:lang w:eastAsia="sk-SK"/>
        </w:rPr>
      </w:pPr>
      <w:r w:rsidRPr="00693D6E">
        <w:rPr>
          <w:rFonts w:eastAsia="Times New Roman"/>
          <w:sz w:val="24"/>
          <w:szCs w:val="24"/>
          <w:lang w:eastAsia="sk-SK"/>
        </w:rPr>
        <w:t>Opravné položky k </w:t>
      </w:r>
      <w:r w:rsidRPr="00693D6E">
        <w:rPr>
          <w:rFonts w:eastAsia="Times New Roman"/>
          <w:sz w:val="24"/>
          <w:szCs w:val="24"/>
          <w:u w:val="single"/>
          <w:lang w:eastAsia="sk-SK"/>
        </w:rPr>
        <w:t>zásobám</w:t>
      </w:r>
      <w:r w:rsidRPr="00693D6E">
        <w:rPr>
          <w:rFonts w:eastAsia="Times New Roman"/>
          <w:sz w:val="24"/>
          <w:szCs w:val="24"/>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93D6E" w:rsidRPr="00693D6E" w:rsidRDefault="00693D6E" w:rsidP="00693D6E">
      <w:pPr>
        <w:spacing w:after="120" w:line="240" w:lineRule="auto"/>
        <w:jc w:val="both"/>
        <w:rPr>
          <w:rFonts w:eastAsia="Times New Roman"/>
          <w:sz w:val="24"/>
          <w:szCs w:val="24"/>
          <w:lang w:eastAsia="sk-SK"/>
        </w:rPr>
      </w:pPr>
      <w:r w:rsidRPr="00693D6E">
        <w:rPr>
          <w:rFonts w:eastAsia="Times New Roman"/>
          <w:sz w:val="24"/>
          <w:szCs w:val="24"/>
          <w:lang w:eastAsia="sk-SK"/>
        </w:rPr>
        <w:t xml:space="preserve">Opravné položky k </w:t>
      </w:r>
      <w:r w:rsidRPr="00693D6E">
        <w:rPr>
          <w:rFonts w:eastAsia="Times New Roman"/>
          <w:sz w:val="24"/>
          <w:szCs w:val="24"/>
          <w:u w:val="single"/>
          <w:lang w:eastAsia="sk-SK"/>
        </w:rPr>
        <w:t>pohľadávkam</w:t>
      </w:r>
      <w:r w:rsidRPr="00693D6E">
        <w:rPr>
          <w:rFonts w:eastAsia="Times New Roman"/>
          <w:sz w:val="24"/>
          <w:szCs w:val="24"/>
          <w:lang w:eastAsia="sk-SK"/>
        </w:rPr>
        <w:t xml:space="preserve"> sa tvoria najmä k pohľadávkam, pri ktorých je opodstatnené predpokladať, že ich dlžník úplne alebo čiastočne nezaplatí, k sporným pohľadávkam voči dlžníkom, s ktorými sa vedie spor o ich uznanie.</w:t>
      </w:r>
    </w:p>
    <w:p w:rsidR="00693D6E" w:rsidRPr="00693D6E" w:rsidRDefault="00693D6E" w:rsidP="00693D6E">
      <w:pPr>
        <w:spacing w:after="120" w:line="240" w:lineRule="auto"/>
        <w:jc w:val="both"/>
        <w:rPr>
          <w:rFonts w:eastAsia="Times New Roman"/>
          <w:color w:val="000000"/>
          <w:sz w:val="24"/>
          <w:szCs w:val="24"/>
          <w:lang w:eastAsia="sk-SK"/>
        </w:rPr>
      </w:pPr>
      <w:r w:rsidRPr="00693D6E">
        <w:rPr>
          <w:rFonts w:eastAsia="Times New Roman"/>
          <w:color w:val="000000"/>
          <w:sz w:val="24"/>
          <w:szCs w:val="24"/>
          <w:u w:val="single"/>
          <w:lang w:eastAsia="sk-SK"/>
        </w:rPr>
        <w:t>Tvorba opravných položiek v rámci hlavnej činnosti</w:t>
      </w:r>
      <w:r w:rsidRPr="00693D6E">
        <w:rPr>
          <w:rFonts w:eastAsia="Times New Roman"/>
          <w:color w:val="000000"/>
          <w:sz w:val="24"/>
          <w:szCs w:val="24"/>
          <w:lang w:eastAsia="sk-SK"/>
        </w:rPr>
        <w:t xml:space="preserve"> - k pohľadávkam, pri ktorých je riziko, že ich dlžník úplne alebo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28"/>
        <w:gridCol w:w="8086"/>
      </w:tblGrid>
      <w:tr w:rsidR="00693D6E" w:rsidRPr="00693D6E" w:rsidTr="00693D6E">
        <w:tc>
          <w:tcPr>
            <w:tcW w:w="1440" w:type="dxa"/>
            <w:hideMark/>
          </w:tcPr>
          <w:p w:rsidR="00693D6E" w:rsidRPr="00693D6E" w:rsidRDefault="00693D6E" w:rsidP="00693D6E">
            <w:pPr>
              <w:spacing w:after="0"/>
              <w:rPr>
                <w:rFonts w:eastAsia="Times New Roman"/>
                <w:color w:val="0000FF"/>
                <w:sz w:val="24"/>
                <w:szCs w:val="24"/>
              </w:rPr>
            </w:pPr>
            <w:r w:rsidRPr="00693D6E">
              <w:rPr>
                <w:rFonts w:eastAsia="Times New Roman"/>
                <w:color w:val="0000FF"/>
                <w:sz w:val="24"/>
                <w:szCs w:val="24"/>
              </w:rPr>
              <w:t xml:space="preserve">365 dní </w:t>
            </w:r>
          </w:p>
        </w:tc>
        <w:tc>
          <w:tcPr>
            <w:tcW w:w="8199"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najviac do výšky </w:t>
            </w:r>
            <w:r w:rsidRPr="00693D6E">
              <w:rPr>
                <w:rFonts w:eastAsia="Times New Roman"/>
                <w:color w:val="0000FF"/>
                <w:sz w:val="24"/>
                <w:szCs w:val="24"/>
              </w:rPr>
              <w:t>25%</w:t>
            </w:r>
            <w:r w:rsidRPr="00693D6E">
              <w:rPr>
                <w:rFonts w:eastAsia="Times New Roman"/>
                <w:sz w:val="24"/>
                <w:szCs w:val="24"/>
              </w:rPr>
              <w:t xml:space="preserve"> menovitej hodnoty pohľadávky bez príslušenstva </w:t>
            </w:r>
          </w:p>
        </w:tc>
      </w:tr>
      <w:tr w:rsidR="00693D6E" w:rsidRPr="00693D6E" w:rsidTr="00693D6E">
        <w:tc>
          <w:tcPr>
            <w:tcW w:w="1440" w:type="dxa"/>
            <w:hideMark/>
          </w:tcPr>
          <w:p w:rsidR="00693D6E" w:rsidRPr="00693D6E" w:rsidRDefault="00693D6E" w:rsidP="00693D6E">
            <w:pPr>
              <w:spacing w:after="0"/>
              <w:rPr>
                <w:rFonts w:eastAsia="Times New Roman"/>
                <w:color w:val="0000FF"/>
                <w:sz w:val="24"/>
                <w:szCs w:val="24"/>
              </w:rPr>
            </w:pPr>
            <w:r w:rsidRPr="00693D6E">
              <w:rPr>
                <w:rFonts w:eastAsia="Times New Roman"/>
                <w:color w:val="0000FF"/>
                <w:sz w:val="24"/>
                <w:szCs w:val="24"/>
              </w:rPr>
              <w:lastRenderedPageBreak/>
              <w:t xml:space="preserve">720 dní </w:t>
            </w:r>
          </w:p>
        </w:tc>
        <w:tc>
          <w:tcPr>
            <w:tcW w:w="8199"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najviac do výšky </w:t>
            </w:r>
            <w:r w:rsidRPr="00693D6E">
              <w:rPr>
                <w:rFonts w:eastAsia="Times New Roman"/>
                <w:color w:val="0000FF"/>
                <w:sz w:val="24"/>
                <w:szCs w:val="24"/>
              </w:rPr>
              <w:t>50%</w:t>
            </w:r>
            <w:r w:rsidRPr="00693D6E">
              <w:rPr>
                <w:rFonts w:eastAsia="Times New Roman"/>
                <w:sz w:val="24"/>
                <w:szCs w:val="24"/>
              </w:rPr>
              <w:t xml:space="preserve"> menovitej hodnoty pohľadávky bez príslušenstva</w:t>
            </w:r>
          </w:p>
        </w:tc>
      </w:tr>
      <w:tr w:rsidR="00693D6E" w:rsidRPr="00693D6E" w:rsidTr="00693D6E">
        <w:tc>
          <w:tcPr>
            <w:tcW w:w="1440" w:type="dxa"/>
            <w:hideMark/>
          </w:tcPr>
          <w:p w:rsidR="00693D6E" w:rsidRPr="00693D6E" w:rsidRDefault="00693D6E" w:rsidP="00693D6E">
            <w:pPr>
              <w:spacing w:after="0"/>
              <w:rPr>
                <w:rFonts w:eastAsia="Times New Roman"/>
                <w:color w:val="0000FF"/>
                <w:sz w:val="24"/>
                <w:szCs w:val="24"/>
              </w:rPr>
            </w:pPr>
            <w:r w:rsidRPr="00693D6E">
              <w:rPr>
                <w:rFonts w:eastAsia="Times New Roman"/>
                <w:color w:val="0000FF"/>
                <w:sz w:val="24"/>
                <w:szCs w:val="24"/>
              </w:rPr>
              <w:t xml:space="preserve">1 080 dní </w:t>
            </w:r>
          </w:p>
        </w:tc>
        <w:tc>
          <w:tcPr>
            <w:tcW w:w="8199"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najviac do výšky </w:t>
            </w:r>
            <w:r w:rsidRPr="00693D6E">
              <w:rPr>
                <w:rFonts w:eastAsia="Times New Roman"/>
                <w:color w:val="0000FF"/>
                <w:sz w:val="24"/>
                <w:szCs w:val="24"/>
              </w:rPr>
              <w:t xml:space="preserve">100% </w:t>
            </w:r>
            <w:r w:rsidRPr="00693D6E">
              <w:rPr>
                <w:rFonts w:eastAsia="Times New Roman"/>
                <w:sz w:val="24"/>
                <w:szCs w:val="24"/>
              </w:rPr>
              <w:t>menovitej hodnoty pohľadávky bez príslušenstva</w:t>
            </w:r>
          </w:p>
        </w:tc>
      </w:tr>
    </w:tbl>
    <w:p w:rsidR="00693D6E" w:rsidRPr="00693D6E" w:rsidRDefault="00693D6E" w:rsidP="00693D6E">
      <w:pPr>
        <w:spacing w:after="120" w:line="240" w:lineRule="auto"/>
        <w:jc w:val="both"/>
        <w:rPr>
          <w:rFonts w:eastAsia="Times New Roman"/>
          <w:sz w:val="24"/>
          <w:szCs w:val="24"/>
          <w:u w:val="single"/>
          <w:lang w:eastAsia="sk-SK"/>
        </w:rPr>
      </w:pPr>
    </w:p>
    <w:p w:rsidR="00693D6E" w:rsidRPr="00693D6E" w:rsidRDefault="00693D6E" w:rsidP="00693D6E">
      <w:pPr>
        <w:spacing w:after="120" w:line="240" w:lineRule="auto"/>
        <w:jc w:val="both"/>
        <w:rPr>
          <w:rFonts w:eastAsia="Times New Roman"/>
          <w:sz w:val="24"/>
          <w:szCs w:val="24"/>
          <w:lang w:eastAsia="sk-SK"/>
        </w:rPr>
      </w:pPr>
      <w:r w:rsidRPr="00693D6E">
        <w:rPr>
          <w:rFonts w:eastAsia="Times New Roman"/>
          <w:sz w:val="24"/>
          <w:szCs w:val="24"/>
          <w:u w:val="single"/>
          <w:lang w:eastAsia="sk-SK"/>
        </w:rPr>
        <w:t>Tvorba</w:t>
      </w:r>
      <w:r w:rsidRPr="00693D6E">
        <w:rPr>
          <w:rFonts w:eastAsia="Times New Roman"/>
          <w:sz w:val="24"/>
          <w:szCs w:val="24"/>
          <w:lang w:eastAsia="sk-SK"/>
        </w:rPr>
        <w:t xml:space="preserve"> opravnej položky sa účtuje na ťarchu nákladov v prospech príslušného účtu opravných položiek. </w:t>
      </w:r>
    </w:p>
    <w:p w:rsidR="00693D6E" w:rsidRPr="00693D6E" w:rsidRDefault="00693D6E" w:rsidP="00693D6E">
      <w:pPr>
        <w:spacing w:after="120" w:line="240" w:lineRule="auto"/>
        <w:jc w:val="both"/>
        <w:rPr>
          <w:rFonts w:eastAsia="Times New Roman"/>
          <w:sz w:val="24"/>
          <w:szCs w:val="24"/>
          <w:lang w:eastAsia="sk-SK"/>
        </w:rPr>
      </w:pPr>
      <w:r w:rsidRPr="00693D6E">
        <w:rPr>
          <w:rFonts w:eastAsia="Times New Roman"/>
          <w:sz w:val="24"/>
          <w:szCs w:val="24"/>
          <w:lang w:eastAsia="sk-SK"/>
        </w:rPr>
        <w:t xml:space="preserve">Opravné položky sa </w:t>
      </w:r>
      <w:r w:rsidRPr="00693D6E">
        <w:rPr>
          <w:rFonts w:eastAsia="Times New Roman"/>
          <w:sz w:val="24"/>
          <w:szCs w:val="24"/>
          <w:u w:val="single"/>
          <w:lang w:eastAsia="sk-SK"/>
        </w:rPr>
        <w:t>zúčtujú</w:t>
      </w:r>
      <w:r w:rsidRPr="00693D6E">
        <w:rPr>
          <w:rFonts w:eastAsia="Times New Roman"/>
          <w:sz w:val="24"/>
          <w:szCs w:val="24"/>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93D6E" w:rsidRPr="00693D6E" w:rsidRDefault="00693D6E" w:rsidP="00693D6E">
      <w:pPr>
        <w:spacing w:after="0" w:line="240" w:lineRule="auto"/>
        <w:jc w:val="both"/>
        <w:rPr>
          <w:rFonts w:eastAsia="Times New Roman" w:cs="Tahoma"/>
          <w:b/>
          <w:bCs/>
          <w:sz w:val="24"/>
          <w:szCs w:val="24"/>
          <w:lang w:eastAsia="sk-SK"/>
        </w:rPr>
      </w:pPr>
    </w:p>
    <w:p w:rsidR="00693D6E" w:rsidRPr="00693D6E" w:rsidRDefault="00693D6E" w:rsidP="00693D6E">
      <w:pPr>
        <w:spacing w:after="0" w:line="240" w:lineRule="auto"/>
        <w:jc w:val="both"/>
        <w:rPr>
          <w:rFonts w:eastAsia="Times New Roman" w:cs="Tahoma"/>
          <w:b/>
          <w:bCs/>
          <w:sz w:val="24"/>
          <w:szCs w:val="24"/>
          <w:lang w:eastAsia="sk-SK"/>
        </w:rPr>
      </w:pPr>
      <w:r w:rsidRPr="00693D6E">
        <w:rPr>
          <w:rFonts w:eastAsia="Times New Roman" w:cs="Tahoma"/>
          <w:b/>
          <w:bCs/>
          <w:sz w:val="24"/>
          <w:szCs w:val="24"/>
          <w:lang w:eastAsia="sk-SK"/>
        </w:rPr>
        <w:t>Ods. 7</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Zásady pre vykazovanie transferov.</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O nároku na dotácie zo štátneho rozpočtu sa účtuje, ak je takmer isté, že sa splnia všetky podmienky súvisiace s dotáciou a súčasne, že sa dotácia poskytne.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b/>
          <w:sz w:val="24"/>
          <w:szCs w:val="24"/>
          <w:lang w:eastAsia="sk-SK"/>
        </w:rPr>
        <w:t>Bežný transfer</w:t>
      </w:r>
      <w:r w:rsidRPr="00693D6E">
        <w:rPr>
          <w:rFonts w:eastAsia="Times New Roman"/>
          <w:sz w:val="24"/>
          <w:szCs w:val="24"/>
          <w:lang w:eastAsia="sk-SK"/>
        </w:rPr>
        <w:t xml:space="preserve"> od </w:t>
      </w:r>
      <w:r w:rsidRPr="00693D6E">
        <w:rPr>
          <w:rFonts w:eastAsia="Times New Roman"/>
          <w:sz w:val="24"/>
          <w:szCs w:val="24"/>
          <w:u w:val="single"/>
          <w:lang w:eastAsia="sk-SK"/>
        </w:rPr>
        <w:t>cudzích subjektov</w:t>
      </w:r>
      <w:r w:rsidRPr="00693D6E">
        <w:rPr>
          <w:rFonts w:eastAsia="Times New Roman"/>
          <w:sz w:val="24"/>
          <w:szCs w:val="24"/>
          <w:lang w:eastAsia="sk-SK"/>
        </w:rPr>
        <w:t xml:space="preserve"> - sa  zúčtuje do výnosov  vo vecnej a časovej súvislosti s nákladmi.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b/>
          <w:sz w:val="24"/>
          <w:szCs w:val="24"/>
          <w:lang w:eastAsia="sk-SK"/>
        </w:rPr>
        <w:t>Bežný transfer</w:t>
      </w:r>
      <w:r w:rsidRPr="00693D6E">
        <w:rPr>
          <w:rFonts w:eastAsia="Times New Roman"/>
          <w:sz w:val="24"/>
          <w:szCs w:val="24"/>
          <w:lang w:eastAsia="sk-SK"/>
        </w:rPr>
        <w:t xml:space="preserve"> od </w:t>
      </w:r>
      <w:r w:rsidRPr="00693D6E">
        <w:rPr>
          <w:rFonts w:eastAsia="Times New Roman"/>
          <w:sz w:val="24"/>
          <w:szCs w:val="24"/>
          <w:u w:val="single"/>
          <w:lang w:eastAsia="sk-SK"/>
        </w:rPr>
        <w:t>zriaďovateľa</w:t>
      </w:r>
      <w:r w:rsidRPr="00693D6E">
        <w:rPr>
          <w:rFonts w:eastAsia="Times New Roman"/>
          <w:sz w:val="24"/>
          <w:szCs w:val="24"/>
          <w:lang w:eastAsia="sk-SK"/>
        </w:rPr>
        <w:t xml:space="preserve"> - sa  zúčtuje do výnosov  vo vecnej a časovej súvislosti s výdavkami.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b/>
          <w:sz w:val="24"/>
          <w:szCs w:val="24"/>
          <w:lang w:eastAsia="sk-SK"/>
        </w:rPr>
        <w:t>Kapitálový transfer</w:t>
      </w:r>
      <w:r w:rsidRPr="00693D6E">
        <w:rPr>
          <w:rFonts w:eastAsia="Times New Roman"/>
          <w:sz w:val="24"/>
          <w:szCs w:val="24"/>
          <w:lang w:eastAsia="sk-SK"/>
        </w:rPr>
        <w:t xml:space="preserve"> od </w:t>
      </w:r>
      <w:r w:rsidRPr="00693D6E">
        <w:rPr>
          <w:rFonts w:eastAsia="Times New Roman"/>
          <w:sz w:val="24"/>
          <w:szCs w:val="24"/>
          <w:u w:val="single"/>
          <w:lang w:eastAsia="sk-SK"/>
        </w:rPr>
        <w:t>cudzích subjektov</w:t>
      </w:r>
      <w:r w:rsidRPr="00693D6E">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b/>
          <w:sz w:val="24"/>
          <w:szCs w:val="24"/>
          <w:lang w:eastAsia="sk-SK"/>
        </w:rPr>
        <w:t>Kapitálový transfer</w:t>
      </w:r>
      <w:r w:rsidRPr="00693D6E">
        <w:rPr>
          <w:rFonts w:eastAsia="Times New Roman"/>
          <w:sz w:val="24"/>
          <w:szCs w:val="24"/>
          <w:lang w:eastAsia="sk-SK"/>
        </w:rPr>
        <w:t xml:space="preserve"> od </w:t>
      </w:r>
      <w:r w:rsidRPr="00693D6E">
        <w:rPr>
          <w:rFonts w:eastAsia="Times New Roman"/>
          <w:sz w:val="24"/>
          <w:szCs w:val="24"/>
          <w:u w:val="single"/>
          <w:lang w:eastAsia="sk-SK"/>
        </w:rPr>
        <w:t>zriaďovateľa</w:t>
      </w:r>
      <w:r w:rsidRPr="00693D6E">
        <w:rPr>
          <w:rFonts w:eastAsia="Times New Roman"/>
          <w:sz w:val="24"/>
          <w:szCs w:val="24"/>
          <w:lang w:eastAsia="sk-SK"/>
        </w:rPr>
        <w:t xml:space="preserve"> - sa  zúčtuje do výnosov  vo vecnej a časovej súvislosti s nákladmi (napr. s odpismi, s opravnou položkou, so zostatkovou hodnotou vyradeného dlhodobého majetku). </w:t>
      </w:r>
    </w:p>
    <w:p w:rsidR="00693D6E" w:rsidRPr="00693D6E" w:rsidRDefault="00693D6E" w:rsidP="00693D6E">
      <w:pPr>
        <w:spacing w:after="0" w:line="240" w:lineRule="auto"/>
        <w:jc w:val="both"/>
        <w:rPr>
          <w:rFonts w:eastAsia="Times New Roman"/>
          <w:b/>
          <w:sz w:val="24"/>
          <w:szCs w:val="24"/>
          <w:lang w:eastAsia="sk-SK"/>
        </w:rPr>
      </w:pPr>
    </w:p>
    <w:p w:rsidR="00693D6E" w:rsidRPr="00693D6E" w:rsidRDefault="00693D6E" w:rsidP="00693D6E">
      <w:pPr>
        <w:spacing w:after="0" w:line="240" w:lineRule="auto"/>
        <w:jc w:val="both"/>
        <w:rPr>
          <w:rFonts w:eastAsia="Times New Roman"/>
          <w:b/>
          <w:sz w:val="24"/>
          <w:szCs w:val="24"/>
          <w:lang w:eastAsia="sk-SK"/>
        </w:rPr>
      </w:pPr>
    </w:p>
    <w:p w:rsidR="00693D6E" w:rsidRPr="00693D6E" w:rsidRDefault="00693D6E" w:rsidP="00693D6E">
      <w:pPr>
        <w:spacing w:after="0" w:line="240" w:lineRule="auto"/>
        <w:jc w:val="both"/>
        <w:rPr>
          <w:rFonts w:eastAsia="Times New Roman" w:cs="Tahoma"/>
          <w:b/>
          <w:bCs/>
          <w:sz w:val="24"/>
          <w:szCs w:val="24"/>
          <w:lang w:eastAsia="sk-SK"/>
        </w:rPr>
      </w:pPr>
      <w:r w:rsidRPr="00693D6E">
        <w:rPr>
          <w:rFonts w:eastAsia="Times New Roman" w:cs="Tahoma"/>
          <w:b/>
          <w:bCs/>
          <w:sz w:val="24"/>
          <w:szCs w:val="24"/>
          <w:lang w:eastAsia="sk-SK"/>
        </w:rPr>
        <w:t>Ods. 8</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Spôsob prepočtu údajov v cudzích menách na menu euro.</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Na ocenenie prírastku cudzej meny nakúpenej za euro sa použije kurz, za ktorý bola táto cudzia mena nakúpená.</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Prijaté a poskytnuté preddavky v cudzej mene prostredníctvom účtu vedeného v tejto cudzej mene sa prepočítavajú na menu euro referenčným výmenným kurzom určeným a vyhláseným </w:t>
      </w:r>
      <w:r w:rsidRPr="00693D6E">
        <w:rPr>
          <w:rFonts w:eastAsia="Times New Roman"/>
          <w:sz w:val="24"/>
          <w:szCs w:val="24"/>
          <w:lang w:eastAsia="sk-SK"/>
        </w:rPr>
        <w:lastRenderedPageBreak/>
        <w:t xml:space="preserve">Európskou centrálnou bankou alebo Národnou bankou Slovenska v deň predchádzajúci dňu uskutočnenia účtovného prípadu. Ku dňu, ku ktorému sa zostavuje účtovná závierka, sa už neprepočítavajú. </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Prijaté a poskytnuté preddavky v cudzej mene na účet zriadený v eurách a z účtu zriadeného v eurách sa prepočítavajú na menu euro kurzom, za ktorý boli tieto hodnoty nakúpené alebo predané.</w:t>
      </w:r>
    </w:p>
    <w:p w:rsidR="00693D6E" w:rsidRPr="00693D6E" w:rsidRDefault="00693D6E" w:rsidP="00693D6E">
      <w:pPr>
        <w:spacing w:after="0" w:line="240" w:lineRule="auto"/>
        <w:ind w:left="426"/>
        <w:jc w:val="both"/>
        <w:rPr>
          <w:rFonts w:eastAsia="Times New Roman"/>
          <w:sz w:val="18"/>
          <w:szCs w:val="20"/>
          <w:lang w:eastAsia="sk-SK"/>
        </w:rPr>
      </w:pPr>
    </w:p>
    <w:p w:rsidR="00693D6E" w:rsidRPr="00693D6E" w:rsidRDefault="00693D6E" w:rsidP="00693D6E">
      <w:pPr>
        <w:spacing w:after="0" w:line="240" w:lineRule="auto"/>
        <w:ind w:left="426"/>
        <w:jc w:val="both"/>
        <w:rPr>
          <w:rFonts w:eastAsia="Times New Roman"/>
          <w:sz w:val="18"/>
          <w:szCs w:val="20"/>
          <w:lang w:eastAsia="sk-SK"/>
        </w:rPr>
      </w:pPr>
    </w:p>
    <w:p w:rsidR="00693D6E" w:rsidRPr="00693D6E" w:rsidRDefault="00693D6E" w:rsidP="00693D6E">
      <w:pPr>
        <w:spacing w:after="0" w:line="240" w:lineRule="auto"/>
        <w:rPr>
          <w:rFonts w:ascii="Arial" w:eastAsia="Times New Roman" w:hAnsi="Arial" w:cs="Arial"/>
          <w:b/>
          <w:sz w:val="20"/>
          <w:szCs w:val="20"/>
          <w:lang w:eastAsia="sk-SK"/>
        </w:rPr>
      </w:pPr>
      <w:r w:rsidRPr="00693D6E">
        <w:rPr>
          <w:rFonts w:ascii="Arial" w:eastAsia="Times New Roman" w:hAnsi="Arial" w:cs="Arial"/>
          <w:b/>
          <w:sz w:val="20"/>
          <w:szCs w:val="20"/>
          <w:lang w:eastAsia="sk-SK"/>
        </w:rPr>
        <w:t>Konsolidačné operácie:</w:t>
      </w:r>
    </w:p>
    <w:p w:rsidR="00693D6E" w:rsidRPr="00693D6E" w:rsidRDefault="00693D6E" w:rsidP="00693D6E">
      <w:pPr>
        <w:spacing w:after="0" w:line="240" w:lineRule="auto"/>
        <w:rPr>
          <w:rFonts w:ascii="Arial" w:eastAsia="Times New Roman" w:hAnsi="Arial" w:cs="Arial"/>
          <w:b/>
          <w:sz w:val="20"/>
          <w:szCs w:val="20"/>
          <w:lang w:eastAsia="sk-SK"/>
        </w:rPr>
      </w:pPr>
    </w:p>
    <w:p w:rsidR="00693D6E" w:rsidRPr="00693D6E" w:rsidRDefault="00693D6E" w:rsidP="00693D6E">
      <w:pPr>
        <w:spacing w:after="0" w:line="240" w:lineRule="auto"/>
        <w:rPr>
          <w:rFonts w:ascii="Arial" w:eastAsia="Times New Roman" w:hAnsi="Arial" w:cs="Arial"/>
          <w:b/>
          <w:sz w:val="20"/>
          <w:szCs w:val="20"/>
          <w:lang w:eastAsia="sk-SK"/>
        </w:rPr>
      </w:pPr>
      <w:r w:rsidRPr="00693D6E">
        <w:rPr>
          <w:rFonts w:ascii="Arial" w:eastAsia="Times New Roman" w:hAnsi="Arial" w:cs="Arial"/>
          <w:b/>
          <w:sz w:val="20"/>
          <w:szCs w:val="20"/>
          <w:lang w:eastAsia="sk-SK"/>
        </w:rPr>
        <w:t>Súvaha:</w:t>
      </w:r>
    </w:p>
    <w:p w:rsidR="00693D6E" w:rsidRPr="00693D6E" w:rsidRDefault="00693D6E" w:rsidP="00693D6E">
      <w:pPr>
        <w:spacing w:after="0" w:line="240" w:lineRule="auto"/>
        <w:rPr>
          <w:rFonts w:ascii="Arial" w:eastAsia="Times New Roman" w:hAnsi="Arial" w:cs="Arial"/>
          <w:sz w:val="20"/>
          <w:szCs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693D6E" w:rsidRPr="00693D6E" w:rsidTr="00693D6E">
        <w:tc>
          <w:tcPr>
            <w:tcW w:w="9212" w:type="dxa"/>
            <w:hideMark/>
          </w:tcPr>
          <w:p w:rsidR="00693D6E" w:rsidRPr="00693D6E" w:rsidRDefault="00693D6E" w:rsidP="00693D6E">
            <w:pPr>
              <w:spacing w:after="0"/>
              <w:rPr>
                <w:rFonts w:ascii="Arial" w:eastAsia="Times New Roman" w:hAnsi="Arial" w:cs="Arial"/>
                <w:sz w:val="20"/>
                <w:szCs w:val="20"/>
              </w:rPr>
            </w:pPr>
            <w:r w:rsidRPr="00693D6E">
              <w:rPr>
                <w:rFonts w:ascii="Arial" w:eastAsia="Times New Roman" w:hAnsi="Arial" w:cs="Arial"/>
                <w:sz w:val="20"/>
                <w:szCs w:val="20"/>
              </w:rPr>
              <w:t xml:space="preserve">Účet                                                                         Obec                     RO         </w:t>
            </w:r>
            <w:proofErr w:type="spellStart"/>
            <w:r w:rsidRPr="00693D6E">
              <w:rPr>
                <w:rFonts w:ascii="Arial" w:eastAsia="Times New Roman" w:hAnsi="Arial" w:cs="Arial"/>
                <w:sz w:val="20"/>
                <w:szCs w:val="20"/>
              </w:rPr>
              <w:t>Konsolid.súvaha</w:t>
            </w:r>
            <w:proofErr w:type="spellEnd"/>
          </w:p>
        </w:tc>
      </w:tr>
      <w:tr w:rsidR="00693D6E" w:rsidRPr="00693D6E" w:rsidTr="00693D6E">
        <w:tc>
          <w:tcPr>
            <w:tcW w:w="9212" w:type="dxa"/>
          </w:tcPr>
          <w:p w:rsidR="00693D6E" w:rsidRPr="00693D6E" w:rsidRDefault="00693D6E" w:rsidP="00693D6E">
            <w:pPr>
              <w:spacing w:after="0"/>
              <w:rPr>
                <w:rFonts w:ascii="Arial" w:eastAsia="Times New Roman" w:hAnsi="Arial" w:cs="Arial"/>
                <w:sz w:val="20"/>
                <w:szCs w:val="20"/>
              </w:rPr>
            </w:pPr>
          </w:p>
        </w:tc>
      </w:tr>
      <w:tr w:rsidR="00693D6E" w:rsidRPr="00693D6E" w:rsidTr="00693D6E">
        <w:tc>
          <w:tcPr>
            <w:tcW w:w="9212" w:type="dxa"/>
            <w:hideMark/>
          </w:tcPr>
          <w:p w:rsidR="00693D6E" w:rsidRPr="00693D6E" w:rsidRDefault="00693D6E" w:rsidP="00693D6E">
            <w:pPr>
              <w:spacing w:after="0"/>
              <w:rPr>
                <w:rFonts w:ascii="Arial" w:eastAsia="Times New Roman" w:hAnsi="Arial" w:cs="Arial"/>
                <w:sz w:val="20"/>
                <w:szCs w:val="20"/>
              </w:rPr>
            </w:pPr>
            <w:r w:rsidRPr="00693D6E">
              <w:rPr>
                <w:rFonts w:ascii="Arial" w:eastAsia="Times New Roman" w:hAnsi="Arial" w:cs="Arial"/>
                <w:sz w:val="20"/>
                <w:szCs w:val="20"/>
              </w:rPr>
              <w:t xml:space="preserve">351   –    </w:t>
            </w:r>
            <w:proofErr w:type="spellStart"/>
            <w:r w:rsidRPr="00693D6E">
              <w:rPr>
                <w:rFonts w:ascii="Arial" w:eastAsia="Times New Roman" w:hAnsi="Arial" w:cs="Arial"/>
                <w:sz w:val="20"/>
                <w:szCs w:val="20"/>
              </w:rPr>
              <w:t>Pohľad.zúčt.odvodov</w:t>
            </w:r>
            <w:proofErr w:type="spellEnd"/>
            <w:r w:rsidRPr="00693D6E">
              <w:rPr>
                <w:rFonts w:ascii="Arial" w:eastAsia="Times New Roman" w:hAnsi="Arial" w:cs="Arial"/>
                <w:sz w:val="20"/>
                <w:szCs w:val="20"/>
              </w:rPr>
              <w:t xml:space="preserve"> príjmov RO                </w:t>
            </w:r>
            <w:r>
              <w:rPr>
                <w:rFonts w:ascii="Arial" w:eastAsia="Times New Roman" w:hAnsi="Arial" w:cs="Arial"/>
                <w:sz w:val="20"/>
                <w:szCs w:val="20"/>
              </w:rPr>
              <w:t>3 178,36 A</w:t>
            </w:r>
            <w:r w:rsidRPr="00693D6E">
              <w:rPr>
                <w:rFonts w:ascii="Arial" w:eastAsia="Times New Roman" w:hAnsi="Arial" w:cs="Arial"/>
                <w:sz w:val="20"/>
                <w:szCs w:val="20"/>
              </w:rPr>
              <w:t xml:space="preserve">                </w:t>
            </w:r>
            <w:r>
              <w:rPr>
                <w:rFonts w:ascii="Arial" w:eastAsia="Times New Roman" w:hAnsi="Arial" w:cs="Arial"/>
                <w:sz w:val="20"/>
                <w:szCs w:val="20"/>
              </w:rPr>
              <w:t>3 178,36</w:t>
            </w:r>
            <w:r w:rsidRPr="00693D6E">
              <w:rPr>
                <w:rFonts w:ascii="Arial" w:eastAsia="Times New Roman" w:hAnsi="Arial" w:cs="Arial"/>
                <w:sz w:val="20"/>
                <w:szCs w:val="20"/>
              </w:rPr>
              <w:t xml:space="preserve">  </w:t>
            </w:r>
            <w:r>
              <w:rPr>
                <w:rFonts w:ascii="Arial" w:eastAsia="Times New Roman" w:hAnsi="Arial" w:cs="Arial"/>
                <w:sz w:val="20"/>
                <w:szCs w:val="20"/>
              </w:rPr>
              <w:t>P</w:t>
            </w:r>
            <w:r w:rsidRPr="00693D6E">
              <w:rPr>
                <w:rFonts w:ascii="Arial" w:eastAsia="Times New Roman" w:hAnsi="Arial" w:cs="Arial"/>
                <w:sz w:val="20"/>
                <w:szCs w:val="20"/>
              </w:rPr>
              <w:t xml:space="preserve">     0,00      </w:t>
            </w:r>
          </w:p>
        </w:tc>
      </w:tr>
      <w:tr w:rsidR="00693D6E" w:rsidRPr="00693D6E" w:rsidTr="00693D6E">
        <w:tc>
          <w:tcPr>
            <w:tcW w:w="9212" w:type="dxa"/>
            <w:hideMark/>
          </w:tcPr>
          <w:p w:rsidR="00693D6E" w:rsidRPr="00693D6E" w:rsidRDefault="00693D6E" w:rsidP="00693D6E">
            <w:pPr>
              <w:spacing w:after="0"/>
              <w:rPr>
                <w:rFonts w:ascii="Arial" w:eastAsia="Times New Roman" w:hAnsi="Arial" w:cs="Arial"/>
                <w:sz w:val="20"/>
                <w:szCs w:val="20"/>
              </w:rPr>
            </w:pPr>
            <w:r w:rsidRPr="00693D6E">
              <w:rPr>
                <w:rFonts w:ascii="Arial" w:eastAsia="Times New Roman" w:hAnsi="Arial" w:cs="Arial"/>
                <w:sz w:val="20"/>
                <w:szCs w:val="20"/>
              </w:rPr>
              <w:t xml:space="preserve">351   –    </w:t>
            </w:r>
            <w:proofErr w:type="spellStart"/>
            <w:r w:rsidRPr="00693D6E">
              <w:rPr>
                <w:rFonts w:ascii="Arial" w:eastAsia="Times New Roman" w:hAnsi="Arial" w:cs="Arial"/>
                <w:sz w:val="20"/>
                <w:szCs w:val="20"/>
              </w:rPr>
              <w:t>Záväzok-zúčt.odovodov</w:t>
            </w:r>
            <w:proofErr w:type="spellEnd"/>
            <w:r w:rsidRPr="00693D6E">
              <w:rPr>
                <w:rFonts w:ascii="Arial" w:eastAsia="Times New Roman" w:hAnsi="Arial" w:cs="Arial"/>
                <w:sz w:val="20"/>
                <w:szCs w:val="20"/>
              </w:rPr>
              <w:t xml:space="preserve"> príjmov RO                0,00                        </w:t>
            </w:r>
            <w:proofErr w:type="spellStart"/>
            <w:r w:rsidRPr="00693D6E">
              <w:rPr>
                <w:rFonts w:ascii="Arial" w:eastAsia="Times New Roman" w:hAnsi="Arial" w:cs="Arial"/>
                <w:sz w:val="20"/>
                <w:szCs w:val="20"/>
              </w:rPr>
              <w:t>0,00</w:t>
            </w:r>
            <w:proofErr w:type="spellEnd"/>
            <w:r w:rsidRPr="00693D6E">
              <w:rPr>
                <w:rFonts w:ascii="Arial" w:eastAsia="Times New Roman" w:hAnsi="Arial" w:cs="Arial"/>
                <w:sz w:val="20"/>
                <w:szCs w:val="20"/>
              </w:rPr>
              <w:t xml:space="preserve">            </w:t>
            </w:r>
            <w:r>
              <w:rPr>
                <w:rFonts w:ascii="Arial" w:eastAsia="Times New Roman" w:hAnsi="Arial" w:cs="Arial"/>
                <w:sz w:val="20"/>
                <w:szCs w:val="20"/>
              </w:rPr>
              <w:t xml:space="preserve"> </w:t>
            </w:r>
            <w:r w:rsidRPr="00693D6E">
              <w:rPr>
                <w:rFonts w:ascii="Arial" w:eastAsia="Times New Roman" w:hAnsi="Arial" w:cs="Arial"/>
                <w:sz w:val="20"/>
                <w:szCs w:val="20"/>
              </w:rPr>
              <w:t xml:space="preserve">  </w:t>
            </w:r>
            <w:proofErr w:type="spellStart"/>
            <w:r w:rsidRPr="00693D6E">
              <w:rPr>
                <w:rFonts w:ascii="Arial" w:eastAsia="Times New Roman" w:hAnsi="Arial" w:cs="Arial"/>
                <w:sz w:val="20"/>
                <w:szCs w:val="20"/>
              </w:rPr>
              <w:t>0,00</w:t>
            </w:r>
            <w:proofErr w:type="spellEnd"/>
            <w:r w:rsidRPr="00693D6E">
              <w:rPr>
                <w:rFonts w:ascii="Arial" w:eastAsia="Times New Roman" w:hAnsi="Arial" w:cs="Arial"/>
                <w:sz w:val="20"/>
                <w:szCs w:val="20"/>
              </w:rPr>
              <w:t xml:space="preserve"> </w:t>
            </w:r>
          </w:p>
        </w:tc>
      </w:tr>
      <w:tr w:rsidR="00693D6E" w:rsidRPr="00693D6E" w:rsidTr="00693D6E">
        <w:tc>
          <w:tcPr>
            <w:tcW w:w="9212" w:type="dxa"/>
            <w:hideMark/>
          </w:tcPr>
          <w:p w:rsidR="00693D6E" w:rsidRPr="00693D6E" w:rsidRDefault="00693D6E" w:rsidP="00693D6E">
            <w:pPr>
              <w:spacing w:after="0"/>
              <w:rPr>
                <w:rFonts w:ascii="Arial" w:eastAsia="Times New Roman" w:hAnsi="Arial" w:cs="Arial"/>
                <w:sz w:val="20"/>
                <w:szCs w:val="20"/>
              </w:rPr>
            </w:pPr>
            <w:r w:rsidRPr="00693D6E">
              <w:rPr>
                <w:rFonts w:ascii="Arial" w:eastAsia="Times New Roman" w:hAnsi="Arial" w:cs="Arial"/>
                <w:sz w:val="20"/>
                <w:szCs w:val="20"/>
              </w:rPr>
              <w:t xml:space="preserve">355   –    </w:t>
            </w:r>
            <w:proofErr w:type="spellStart"/>
            <w:r w:rsidRPr="00693D6E">
              <w:rPr>
                <w:rFonts w:ascii="Arial" w:eastAsia="Times New Roman" w:hAnsi="Arial" w:cs="Arial"/>
                <w:sz w:val="20"/>
                <w:szCs w:val="20"/>
              </w:rPr>
              <w:t>Pohľad.-zúčt.transferov</w:t>
            </w:r>
            <w:proofErr w:type="spellEnd"/>
            <w:r w:rsidRPr="00693D6E">
              <w:rPr>
                <w:rFonts w:ascii="Arial" w:eastAsia="Times New Roman" w:hAnsi="Arial" w:cs="Arial"/>
                <w:sz w:val="20"/>
                <w:szCs w:val="20"/>
              </w:rPr>
              <w:t xml:space="preserve"> obce                </w:t>
            </w:r>
            <w:r>
              <w:rPr>
                <w:rFonts w:ascii="Arial" w:eastAsia="Times New Roman" w:hAnsi="Arial" w:cs="Arial"/>
                <w:sz w:val="20"/>
                <w:szCs w:val="20"/>
              </w:rPr>
              <w:t xml:space="preserve">  </w:t>
            </w:r>
            <w:r w:rsidRPr="00693D6E">
              <w:rPr>
                <w:rFonts w:ascii="Arial" w:eastAsia="Times New Roman" w:hAnsi="Arial" w:cs="Arial"/>
                <w:sz w:val="20"/>
                <w:szCs w:val="20"/>
              </w:rPr>
              <w:t xml:space="preserve">      8407,95                      0,00              </w:t>
            </w:r>
            <w:proofErr w:type="spellStart"/>
            <w:r w:rsidRPr="00693D6E">
              <w:rPr>
                <w:rFonts w:ascii="Arial" w:eastAsia="Times New Roman" w:hAnsi="Arial" w:cs="Arial"/>
                <w:sz w:val="20"/>
                <w:szCs w:val="20"/>
              </w:rPr>
              <w:t>0,00</w:t>
            </w:r>
            <w:proofErr w:type="spellEnd"/>
          </w:p>
        </w:tc>
      </w:tr>
      <w:tr w:rsidR="00693D6E" w:rsidRPr="00693D6E" w:rsidTr="00693D6E">
        <w:tc>
          <w:tcPr>
            <w:tcW w:w="9212" w:type="dxa"/>
            <w:hideMark/>
          </w:tcPr>
          <w:p w:rsidR="00693D6E" w:rsidRPr="00693D6E" w:rsidRDefault="00693D6E" w:rsidP="00693D6E">
            <w:pPr>
              <w:spacing w:after="0"/>
              <w:rPr>
                <w:rFonts w:ascii="Arial" w:eastAsia="Times New Roman" w:hAnsi="Arial" w:cs="Arial"/>
                <w:sz w:val="20"/>
                <w:szCs w:val="20"/>
              </w:rPr>
            </w:pPr>
            <w:r w:rsidRPr="00693D6E">
              <w:rPr>
                <w:rFonts w:ascii="Arial" w:eastAsia="Times New Roman" w:hAnsi="Arial" w:cs="Arial"/>
                <w:sz w:val="20"/>
                <w:szCs w:val="20"/>
              </w:rPr>
              <w:t xml:space="preserve">355   –    </w:t>
            </w:r>
            <w:proofErr w:type="spellStart"/>
            <w:r w:rsidRPr="00693D6E">
              <w:rPr>
                <w:rFonts w:ascii="Arial" w:eastAsia="Times New Roman" w:hAnsi="Arial" w:cs="Arial"/>
                <w:sz w:val="20"/>
                <w:szCs w:val="20"/>
              </w:rPr>
              <w:t>Záväzok-zúčt.transferov</w:t>
            </w:r>
            <w:proofErr w:type="spellEnd"/>
            <w:r w:rsidRPr="00693D6E">
              <w:rPr>
                <w:rFonts w:ascii="Arial" w:eastAsia="Times New Roman" w:hAnsi="Arial" w:cs="Arial"/>
                <w:sz w:val="20"/>
                <w:szCs w:val="20"/>
              </w:rPr>
              <w:t xml:space="preserve"> obce                          0,00                     8</w:t>
            </w:r>
            <w:r>
              <w:rPr>
                <w:rFonts w:ascii="Arial" w:eastAsia="Times New Roman" w:hAnsi="Arial" w:cs="Arial"/>
                <w:sz w:val="20"/>
                <w:szCs w:val="20"/>
              </w:rPr>
              <w:t xml:space="preserve">244,95 </w:t>
            </w:r>
            <w:r w:rsidRPr="00693D6E">
              <w:rPr>
                <w:rFonts w:ascii="Arial" w:eastAsia="Times New Roman" w:hAnsi="Arial" w:cs="Arial"/>
                <w:sz w:val="20"/>
                <w:szCs w:val="20"/>
              </w:rPr>
              <w:t xml:space="preserve">    </w:t>
            </w:r>
            <w:r>
              <w:rPr>
                <w:rFonts w:ascii="Arial" w:eastAsia="Times New Roman" w:hAnsi="Arial" w:cs="Arial"/>
                <w:sz w:val="20"/>
                <w:szCs w:val="20"/>
              </w:rPr>
              <w:t xml:space="preserve">   </w:t>
            </w:r>
            <w:r w:rsidRPr="00693D6E">
              <w:rPr>
                <w:rFonts w:ascii="Arial" w:eastAsia="Times New Roman" w:hAnsi="Arial" w:cs="Arial"/>
                <w:sz w:val="20"/>
                <w:szCs w:val="20"/>
              </w:rPr>
              <w:t xml:space="preserve">   0,00              </w:t>
            </w:r>
          </w:p>
        </w:tc>
      </w:tr>
      <w:tr w:rsidR="00693D6E" w:rsidRPr="00693D6E" w:rsidTr="00693D6E">
        <w:tc>
          <w:tcPr>
            <w:tcW w:w="9212" w:type="dxa"/>
          </w:tcPr>
          <w:p w:rsidR="00693D6E" w:rsidRPr="00693D6E" w:rsidRDefault="00693D6E" w:rsidP="00693D6E">
            <w:pPr>
              <w:spacing w:after="0"/>
              <w:rPr>
                <w:rFonts w:ascii="Arial" w:eastAsia="Times New Roman" w:hAnsi="Arial" w:cs="Arial"/>
                <w:sz w:val="16"/>
                <w:szCs w:val="16"/>
              </w:rPr>
            </w:pPr>
          </w:p>
        </w:tc>
      </w:tr>
    </w:tbl>
    <w:p w:rsidR="00693D6E" w:rsidRPr="00693D6E" w:rsidRDefault="00693D6E" w:rsidP="00693D6E">
      <w:pPr>
        <w:spacing w:after="0" w:line="240" w:lineRule="auto"/>
        <w:rPr>
          <w:rFonts w:ascii="Arial" w:eastAsia="Times New Roman" w:hAnsi="Arial" w:cs="Arial"/>
          <w:b/>
          <w:sz w:val="16"/>
          <w:szCs w:val="16"/>
          <w:lang w:eastAsia="sk-SK"/>
        </w:rPr>
      </w:pPr>
    </w:p>
    <w:p w:rsidR="00693D6E" w:rsidRDefault="00693D6E" w:rsidP="00693D6E">
      <w:pP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1.. </w:t>
      </w:r>
      <w:proofErr w:type="spellStart"/>
      <w:r w:rsidRPr="00693D6E">
        <w:rPr>
          <w:rFonts w:ascii="Arial" w:eastAsia="Times New Roman" w:hAnsi="Arial" w:cs="Arial"/>
          <w:sz w:val="20"/>
          <w:szCs w:val="20"/>
          <w:lang w:eastAsia="sk-SK"/>
        </w:rPr>
        <w:t>Konsolidácia-vylúčenie</w:t>
      </w:r>
      <w:proofErr w:type="spellEnd"/>
      <w:r w:rsidRPr="00693D6E">
        <w:rPr>
          <w:rFonts w:ascii="Arial" w:eastAsia="Times New Roman" w:hAnsi="Arial" w:cs="Arial"/>
          <w:sz w:val="20"/>
          <w:szCs w:val="20"/>
          <w:lang w:eastAsia="sk-SK"/>
        </w:rPr>
        <w:t xml:space="preserve">- vzájomných </w:t>
      </w:r>
      <w:proofErr w:type="spellStart"/>
      <w:r w:rsidRPr="00693D6E">
        <w:rPr>
          <w:rFonts w:ascii="Arial" w:eastAsia="Times New Roman" w:hAnsi="Arial" w:cs="Arial"/>
          <w:sz w:val="20"/>
          <w:szCs w:val="20"/>
          <w:lang w:eastAsia="sk-SK"/>
        </w:rPr>
        <w:t>pohľ</w:t>
      </w:r>
      <w:proofErr w:type="spellEnd"/>
      <w:r w:rsidRPr="00693D6E">
        <w:rPr>
          <w:rFonts w:ascii="Arial" w:eastAsia="Times New Roman" w:hAnsi="Arial" w:cs="Arial"/>
          <w:sz w:val="20"/>
          <w:szCs w:val="20"/>
          <w:lang w:eastAsia="sk-SK"/>
        </w:rPr>
        <w:t>. a záväzkov 355</w:t>
      </w:r>
      <w:r>
        <w:rPr>
          <w:rFonts w:ascii="Arial" w:eastAsia="Times New Roman" w:hAnsi="Arial" w:cs="Arial"/>
          <w:sz w:val="20"/>
          <w:szCs w:val="20"/>
          <w:lang w:eastAsia="sk-SK"/>
        </w:rPr>
        <w:t xml:space="preserve"> </w:t>
      </w:r>
    </w:p>
    <w:p w:rsidR="00693D6E" w:rsidRDefault="00693D6E" w:rsidP="00693D6E">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163 rozdiel  upravený oproti 428</w:t>
      </w:r>
    </w:p>
    <w:p w:rsidR="00693D6E" w:rsidRPr="00693D6E" w:rsidRDefault="00693D6E" w:rsidP="00693D6E">
      <w:pPr>
        <w:spacing w:after="0" w:line="240" w:lineRule="auto"/>
        <w:rPr>
          <w:rFonts w:ascii="Arial" w:eastAsia="Times New Roman" w:hAnsi="Arial" w:cs="Arial"/>
          <w:sz w:val="20"/>
          <w:szCs w:val="20"/>
          <w:lang w:eastAsia="sk-SK"/>
        </w:rPr>
      </w:pPr>
      <w:r>
        <w:rPr>
          <w:rFonts w:ascii="Arial" w:eastAsia="Times New Roman" w:hAnsi="Arial" w:cs="Arial"/>
          <w:sz w:val="20"/>
          <w:szCs w:val="20"/>
          <w:lang w:eastAsia="sk-SK"/>
        </w:rPr>
        <w:t xml:space="preserve">         </w:t>
      </w:r>
    </w:p>
    <w:p w:rsidR="00693D6E" w:rsidRPr="00693D6E" w:rsidRDefault="00693D6E" w:rsidP="00693D6E">
      <w:pP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     </w:t>
      </w:r>
    </w:p>
    <w:p w:rsidR="00693D6E" w:rsidRPr="00693D6E" w:rsidRDefault="00693D6E" w:rsidP="00693D6E">
      <w:pPr>
        <w:spacing w:after="0" w:line="240" w:lineRule="auto"/>
        <w:rPr>
          <w:rFonts w:ascii="Arial" w:eastAsia="Times New Roman" w:hAnsi="Arial" w:cs="Arial"/>
          <w:b/>
          <w:sz w:val="20"/>
          <w:szCs w:val="20"/>
          <w:lang w:eastAsia="sk-SK"/>
        </w:rPr>
      </w:pPr>
      <w:r w:rsidRPr="00693D6E">
        <w:rPr>
          <w:rFonts w:ascii="Arial" w:eastAsia="Times New Roman" w:hAnsi="Arial" w:cs="Arial"/>
          <w:b/>
          <w:sz w:val="20"/>
          <w:szCs w:val="20"/>
          <w:lang w:eastAsia="sk-SK"/>
        </w:rPr>
        <w:t xml:space="preserve"> </w:t>
      </w:r>
    </w:p>
    <w:p w:rsidR="00693D6E" w:rsidRPr="00693D6E" w:rsidRDefault="00693D6E" w:rsidP="00693D6E">
      <w:pPr>
        <w:spacing w:after="0" w:line="240" w:lineRule="auto"/>
        <w:rPr>
          <w:rFonts w:ascii="Arial" w:eastAsia="Times New Roman" w:hAnsi="Arial" w:cs="Arial"/>
          <w:b/>
          <w:sz w:val="20"/>
          <w:szCs w:val="20"/>
          <w:lang w:eastAsia="sk-SK"/>
        </w:rPr>
      </w:pPr>
      <w:r w:rsidRPr="00693D6E">
        <w:rPr>
          <w:rFonts w:ascii="Arial" w:eastAsia="Times New Roman" w:hAnsi="Arial" w:cs="Arial"/>
          <w:b/>
          <w:sz w:val="20"/>
          <w:szCs w:val="20"/>
          <w:lang w:eastAsia="sk-SK"/>
        </w:rPr>
        <w:t>Konsolidačné operácie:</w:t>
      </w:r>
    </w:p>
    <w:p w:rsidR="00693D6E" w:rsidRPr="00693D6E" w:rsidRDefault="00693D6E" w:rsidP="00693D6E">
      <w:pPr>
        <w:spacing w:after="0" w:line="240" w:lineRule="auto"/>
        <w:rPr>
          <w:rFonts w:ascii="Arial" w:eastAsia="Times New Roman" w:hAnsi="Arial" w:cs="Arial"/>
          <w:b/>
          <w:sz w:val="20"/>
          <w:szCs w:val="20"/>
          <w:lang w:eastAsia="sk-SK"/>
        </w:rPr>
      </w:pPr>
    </w:p>
    <w:p w:rsidR="00693D6E" w:rsidRPr="00693D6E" w:rsidRDefault="00693D6E" w:rsidP="00693D6E">
      <w:pPr>
        <w:spacing w:after="0" w:line="240" w:lineRule="auto"/>
        <w:rPr>
          <w:rFonts w:ascii="Arial" w:eastAsia="Times New Roman" w:hAnsi="Arial" w:cs="Arial"/>
          <w:b/>
          <w:sz w:val="20"/>
          <w:szCs w:val="20"/>
          <w:lang w:eastAsia="sk-SK"/>
        </w:rPr>
      </w:pPr>
      <w:r w:rsidRPr="00693D6E">
        <w:rPr>
          <w:rFonts w:ascii="Arial" w:eastAsia="Times New Roman" w:hAnsi="Arial" w:cs="Arial"/>
          <w:b/>
          <w:sz w:val="20"/>
          <w:szCs w:val="20"/>
          <w:lang w:eastAsia="sk-SK"/>
        </w:rPr>
        <w:t>Výkaz ziskov a strát:</w:t>
      </w:r>
    </w:p>
    <w:p w:rsidR="00693D6E" w:rsidRPr="00693D6E" w:rsidRDefault="00693D6E" w:rsidP="00693D6E">
      <w:pPr>
        <w:spacing w:after="0" w:line="240" w:lineRule="auto"/>
        <w:rPr>
          <w:rFonts w:ascii="Arial" w:eastAsia="Times New Roman" w:hAnsi="Arial" w:cs="Arial"/>
          <w:b/>
          <w:sz w:val="20"/>
          <w:szCs w:val="20"/>
          <w:lang w:eastAsia="sk-SK"/>
        </w:rPr>
      </w:pPr>
    </w:p>
    <w:p w:rsidR="00693D6E" w:rsidRPr="00693D6E" w:rsidRDefault="00693D6E" w:rsidP="00693D6E">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b/>
          <w:sz w:val="20"/>
          <w:szCs w:val="20"/>
          <w:lang w:eastAsia="sk-SK"/>
        </w:rPr>
        <w:t xml:space="preserve">Účet   </w:t>
      </w:r>
      <w:r w:rsidRPr="00693D6E">
        <w:rPr>
          <w:rFonts w:ascii="Arial" w:eastAsia="Times New Roman" w:hAnsi="Arial" w:cs="Arial"/>
          <w:sz w:val="20"/>
          <w:szCs w:val="20"/>
          <w:lang w:eastAsia="sk-SK"/>
        </w:rPr>
        <w:t xml:space="preserve">                                                                     </w:t>
      </w:r>
      <w:r w:rsidRPr="00693D6E">
        <w:rPr>
          <w:rFonts w:ascii="Arial" w:eastAsia="Times New Roman" w:hAnsi="Arial" w:cs="Arial"/>
          <w:b/>
          <w:sz w:val="20"/>
          <w:szCs w:val="20"/>
          <w:lang w:eastAsia="sk-SK"/>
        </w:rPr>
        <w:t>Obec                      RO</w:t>
      </w:r>
      <w:r w:rsidRPr="00693D6E">
        <w:rPr>
          <w:rFonts w:ascii="Arial" w:eastAsia="Times New Roman" w:hAnsi="Arial" w:cs="Arial"/>
          <w:sz w:val="20"/>
          <w:szCs w:val="20"/>
          <w:lang w:eastAsia="sk-SK"/>
        </w:rPr>
        <w:t xml:space="preserve">                    </w:t>
      </w:r>
      <w:r w:rsidRPr="00693D6E">
        <w:rPr>
          <w:rFonts w:ascii="Arial" w:eastAsia="Times New Roman" w:hAnsi="Arial" w:cs="Arial"/>
          <w:b/>
          <w:sz w:val="20"/>
          <w:szCs w:val="20"/>
          <w:lang w:eastAsia="sk-SK"/>
        </w:rPr>
        <w:t xml:space="preserve">Konsolidovaný </w:t>
      </w:r>
      <w:r w:rsidRPr="00693D6E">
        <w:rPr>
          <w:rFonts w:ascii="Arial" w:eastAsia="Times New Roman" w:hAnsi="Arial" w:cs="Arial"/>
          <w:sz w:val="20"/>
          <w:szCs w:val="20"/>
          <w:lang w:eastAsia="sk-SK"/>
        </w:rPr>
        <w:t>VZS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693D6E" w:rsidRPr="00693D6E" w:rsidTr="00693D6E">
        <w:tc>
          <w:tcPr>
            <w:tcW w:w="9212" w:type="dxa"/>
          </w:tcPr>
          <w:p w:rsidR="00693D6E" w:rsidRPr="00693D6E" w:rsidRDefault="00693D6E" w:rsidP="00693D6E">
            <w:pPr>
              <w:spacing w:after="0"/>
              <w:rPr>
                <w:rFonts w:ascii="Arial" w:eastAsia="Times New Roman" w:hAnsi="Arial" w:cs="Arial"/>
                <w:sz w:val="20"/>
                <w:szCs w:val="20"/>
              </w:rPr>
            </w:pPr>
          </w:p>
        </w:tc>
      </w:tr>
      <w:tr w:rsidR="00693D6E" w:rsidRPr="00693D6E" w:rsidTr="00693D6E">
        <w:tc>
          <w:tcPr>
            <w:tcW w:w="9212" w:type="dxa"/>
            <w:hideMark/>
          </w:tcPr>
          <w:p w:rsidR="00693D6E" w:rsidRPr="00693D6E" w:rsidRDefault="00693D6E" w:rsidP="00AA4B64">
            <w:pPr>
              <w:spacing w:after="0"/>
              <w:rPr>
                <w:rFonts w:ascii="Arial" w:eastAsia="Times New Roman" w:hAnsi="Arial" w:cs="Arial"/>
                <w:sz w:val="20"/>
                <w:szCs w:val="20"/>
              </w:rPr>
            </w:pPr>
            <w:r w:rsidRPr="00693D6E">
              <w:rPr>
                <w:rFonts w:ascii="Arial" w:eastAsia="Times New Roman" w:hAnsi="Arial" w:cs="Arial"/>
                <w:sz w:val="20"/>
                <w:szCs w:val="20"/>
              </w:rPr>
              <w:t>584 – Náklady na transfery z rozpočtu obce        2</w:t>
            </w:r>
            <w:r w:rsidR="00AA4B64">
              <w:rPr>
                <w:rFonts w:ascii="Arial" w:eastAsia="Times New Roman" w:hAnsi="Arial" w:cs="Arial"/>
                <w:sz w:val="20"/>
                <w:szCs w:val="20"/>
              </w:rPr>
              <w:t>3 740,49</w:t>
            </w:r>
            <w:r w:rsidRPr="00693D6E">
              <w:rPr>
                <w:rFonts w:ascii="Arial" w:eastAsia="Times New Roman" w:hAnsi="Arial" w:cs="Arial"/>
                <w:sz w:val="20"/>
                <w:szCs w:val="20"/>
              </w:rPr>
              <w:t xml:space="preserve">                   </w:t>
            </w:r>
            <w:r w:rsidR="00AA4B64">
              <w:rPr>
                <w:rFonts w:ascii="Arial" w:eastAsia="Times New Roman" w:hAnsi="Arial" w:cs="Arial"/>
                <w:sz w:val="20"/>
                <w:szCs w:val="20"/>
              </w:rPr>
              <w:t>0</w:t>
            </w:r>
            <w:r w:rsidRPr="00693D6E">
              <w:rPr>
                <w:rFonts w:ascii="Arial" w:eastAsia="Times New Roman" w:hAnsi="Arial" w:cs="Arial"/>
                <w:sz w:val="20"/>
                <w:szCs w:val="20"/>
              </w:rPr>
              <w:t xml:space="preserve">                                  </w:t>
            </w:r>
          </w:p>
        </w:tc>
      </w:tr>
    </w:tbl>
    <w:p w:rsidR="00693D6E" w:rsidRPr="00693D6E" w:rsidRDefault="00693D6E" w:rsidP="00693D6E">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518 – Ostatné služby                                             /                                                                                                                                            </w:t>
      </w:r>
    </w:p>
    <w:p w:rsidR="00693D6E" w:rsidRPr="00693D6E" w:rsidRDefault="00693D6E" w:rsidP="00693D6E">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588-   Ostatné dane a poplatky                           </w:t>
      </w:r>
      <w:r w:rsidR="00AA4B64">
        <w:rPr>
          <w:rFonts w:ascii="Arial" w:eastAsia="Times New Roman" w:hAnsi="Arial" w:cs="Arial"/>
          <w:sz w:val="20"/>
          <w:szCs w:val="20"/>
          <w:lang w:eastAsia="sk-SK"/>
        </w:rPr>
        <w:t xml:space="preserve"> 6 693,82</w:t>
      </w:r>
      <w:r w:rsidRPr="00693D6E">
        <w:rPr>
          <w:rFonts w:ascii="Arial" w:eastAsia="Times New Roman" w:hAnsi="Arial" w:cs="Arial"/>
          <w:sz w:val="20"/>
          <w:szCs w:val="20"/>
          <w:lang w:eastAsia="sk-SK"/>
        </w:rPr>
        <w:t xml:space="preserve">                                 </w:t>
      </w:r>
    </w:p>
    <w:p w:rsidR="00693D6E" w:rsidRPr="00693D6E" w:rsidRDefault="00693D6E" w:rsidP="00693D6E">
      <w:pPr>
        <w:pBdr>
          <w:top w:val="single" w:sz="4" w:space="1" w:color="auto"/>
          <w:left w:val="single" w:sz="4" w:space="4" w:color="auto"/>
          <w:bottom w:val="single" w:sz="4" w:space="1"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589 – Náklady z </w:t>
      </w:r>
      <w:proofErr w:type="spellStart"/>
      <w:r w:rsidRPr="00693D6E">
        <w:rPr>
          <w:rFonts w:ascii="Arial" w:eastAsia="Times New Roman" w:hAnsi="Arial" w:cs="Arial"/>
          <w:sz w:val="20"/>
          <w:szCs w:val="20"/>
          <w:lang w:eastAsia="sk-SK"/>
        </w:rPr>
        <w:t>bud.odvodu</w:t>
      </w:r>
      <w:proofErr w:type="spellEnd"/>
      <w:r w:rsidRPr="00693D6E">
        <w:rPr>
          <w:rFonts w:ascii="Arial" w:eastAsia="Times New Roman" w:hAnsi="Arial" w:cs="Arial"/>
          <w:sz w:val="20"/>
          <w:szCs w:val="20"/>
          <w:lang w:eastAsia="sk-SK"/>
        </w:rPr>
        <w:t xml:space="preserve"> príjmov                   </w:t>
      </w:r>
      <w:r w:rsidR="00AA4B64">
        <w:rPr>
          <w:rFonts w:ascii="Arial" w:eastAsia="Times New Roman" w:hAnsi="Arial" w:cs="Arial"/>
          <w:sz w:val="20"/>
          <w:szCs w:val="20"/>
          <w:lang w:eastAsia="sk-SK"/>
        </w:rPr>
        <w:t>3 178,36</w:t>
      </w:r>
      <w:r w:rsidRPr="00693D6E">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12"/>
      </w:tblGrid>
      <w:tr w:rsidR="00693D6E" w:rsidRPr="00693D6E" w:rsidTr="00693D6E">
        <w:tc>
          <w:tcPr>
            <w:tcW w:w="9212" w:type="dxa"/>
            <w:hideMark/>
          </w:tcPr>
          <w:p w:rsidR="00693D6E" w:rsidRPr="00693D6E" w:rsidRDefault="00693D6E" w:rsidP="00693D6E">
            <w:pPr>
              <w:spacing w:after="0"/>
              <w:rPr>
                <w:rFonts w:ascii="Arial" w:eastAsia="Times New Roman" w:hAnsi="Arial" w:cs="Arial"/>
                <w:sz w:val="20"/>
                <w:szCs w:val="20"/>
              </w:rPr>
            </w:pPr>
            <w:r w:rsidRPr="00693D6E">
              <w:rPr>
                <w:rFonts w:ascii="Arial" w:eastAsia="Times New Roman" w:hAnsi="Arial" w:cs="Arial"/>
                <w:sz w:val="20"/>
                <w:szCs w:val="20"/>
              </w:rPr>
              <w:t xml:space="preserve">633-  Tržby z predaja služieb                                                                          </w:t>
            </w:r>
          </w:p>
        </w:tc>
      </w:tr>
    </w:tbl>
    <w:p w:rsidR="00693D6E" w:rsidRPr="00693D6E" w:rsidRDefault="00693D6E" w:rsidP="00693D6E">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691 – Výnosy BT z </w:t>
      </w:r>
      <w:proofErr w:type="spellStart"/>
      <w:r w:rsidRPr="00693D6E">
        <w:rPr>
          <w:rFonts w:ascii="Arial" w:eastAsia="Times New Roman" w:hAnsi="Arial" w:cs="Arial"/>
          <w:sz w:val="20"/>
          <w:szCs w:val="20"/>
          <w:lang w:eastAsia="sk-SK"/>
        </w:rPr>
        <w:t>rozpoctu</w:t>
      </w:r>
      <w:proofErr w:type="spellEnd"/>
      <w:r w:rsidRPr="00693D6E">
        <w:rPr>
          <w:rFonts w:ascii="Arial" w:eastAsia="Times New Roman" w:hAnsi="Arial" w:cs="Arial"/>
          <w:sz w:val="20"/>
          <w:szCs w:val="20"/>
          <w:lang w:eastAsia="sk-SK"/>
        </w:rPr>
        <w:t xml:space="preserve"> obce                                                        </w:t>
      </w:r>
      <w:r w:rsidR="00AA4B64">
        <w:rPr>
          <w:rFonts w:ascii="Arial" w:eastAsia="Times New Roman" w:hAnsi="Arial" w:cs="Arial"/>
          <w:sz w:val="20"/>
          <w:szCs w:val="20"/>
          <w:lang w:eastAsia="sk-SK"/>
        </w:rPr>
        <w:t>20 642,49</w:t>
      </w:r>
      <w:r w:rsidRPr="00693D6E">
        <w:rPr>
          <w:rFonts w:ascii="Arial" w:eastAsia="Times New Roman" w:hAnsi="Arial" w:cs="Arial"/>
          <w:sz w:val="20"/>
          <w:szCs w:val="20"/>
          <w:lang w:eastAsia="sk-SK"/>
        </w:rPr>
        <w:t xml:space="preserve"> </w:t>
      </w:r>
    </w:p>
    <w:p w:rsidR="00693D6E" w:rsidRPr="00693D6E" w:rsidRDefault="00693D6E" w:rsidP="00693D6E">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692– Výnosy KT z </w:t>
      </w:r>
      <w:proofErr w:type="spellStart"/>
      <w:r w:rsidRPr="00693D6E">
        <w:rPr>
          <w:rFonts w:ascii="Arial" w:eastAsia="Times New Roman" w:hAnsi="Arial" w:cs="Arial"/>
          <w:sz w:val="20"/>
          <w:szCs w:val="20"/>
          <w:lang w:eastAsia="sk-SK"/>
        </w:rPr>
        <w:t>rozpoctu</w:t>
      </w:r>
      <w:proofErr w:type="spellEnd"/>
      <w:r w:rsidRPr="00693D6E">
        <w:rPr>
          <w:rFonts w:ascii="Arial" w:eastAsia="Times New Roman" w:hAnsi="Arial" w:cs="Arial"/>
          <w:sz w:val="20"/>
          <w:szCs w:val="20"/>
          <w:lang w:eastAsia="sk-SK"/>
        </w:rPr>
        <w:t xml:space="preserve"> obce                                                             </w:t>
      </w:r>
      <w:r w:rsidR="00AA4B64">
        <w:rPr>
          <w:rFonts w:ascii="Arial" w:eastAsia="Times New Roman" w:hAnsi="Arial" w:cs="Arial"/>
          <w:sz w:val="20"/>
          <w:szCs w:val="20"/>
          <w:lang w:eastAsia="sk-SK"/>
        </w:rPr>
        <w:t xml:space="preserve"> 163,00</w:t>
      </w:r>
      <w:r w:rsidRPr="00693D6E">
        <w:rPr>
          <w:rFonts w:ascii="Arial" w:eastAsia="Times New Roman" w:hAnsi="Arial" w:cs="Arial"/>
          <w:sz w:val="20"/>
          <w:szCs w:val="20"/>
          <w:lang w:eastAsia="sk-SK"/>
        </w:rPr>
        <w:t xml:space="preserve">                                                                        </w:t>
      </w:r>
    </w:p>
    <w:p w:rsidR="00693D6E" w:rsidRPr="00693D6E" w:rsidRDefault="00693D6E" w:rsidP="00693D6E">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693-   Výnosy </w:t>
      </w:r>
      <w:proofErr w:type="spellStart"/>
      <w:r w:rsidRPr="00693D6E">
        <w:rPr>
          <w:rFonts w:ascii="Arial" w:eastAsia="Times New Roman" w:hAnsi="Arial" w:cs="Arial"/>
          <w:sz w:val="20"/>
          <w:szCs w:val="20"/>
          <w:lang w:eastAsia="sk-SK"/>
        </w:rPr>
        <w:t>samospr.z</w:t>
      </w:r>
      <w:proofErr w:type="spellEnd"/>
      <w:r w:rsidRPr="00693D6E">
        <w:rPr>
          <w:rFonts w:ascii="Arial" w:eastAsia="Times New Roman" w:hAnsi="Arial" w:cs="Arial"/>
          <w:sz w:val="20"/>
          <w:szCs w:val="20"/>
          <w:lang w:eastAsia="sk-SK"/>
        </w:rPr>
        <w:t xml:space="preserve"> </w:t>
      </w:r>
      <w:proofErr w:type="spellStart"/>
      <w:r w:rsidRPr="00693D6E">
        <w:rPr>
          <w:rFonts w:ascii="Arial" w:eastAsia="Times New Roman" w:hAnsi="Arial" w:cs="Arial"/>
          <w:sz w:val="20"/>
          <w:szCs w:val="20"/>
          <w:lang w:eastAsia="sk-SK"/>
        </w:rPr>
        <w:t>bež.transferov</w:t>
      </w:r>
      <w:proofErr w:type="spellEnd"/>
      <w:r w:rsidRPr="00693D6E">
        <w:rPr>
          <w:rFonts w:ascii="Arial" w:eastAsia="Times New Roman" w:hAnsi="Arial" w:cs="Arial"/>
          <w:sz w:val="20"/>
          <w:szCs w:val="20"/>
          <w:lang w:eastAsia="sk-SK"/>
        </w:rPr>
        <w:t xml:space="preserve">          </w:t>
      </w:r>
      <w:r w:rsidR="00AA4B64">
        <w:rPr>
          <w:rFonts w:ascii="Arial" w:eastAsia="Times New Roman" w:hAnsi="Arial" w:cs="Arial"/>
          <w:sz w:val="20"/>
          <w:szCs w:val="20"/>
          <w:lang w:eastAsia="sk-SK"/>
        </w:rPr>
        <w:t xml:space="preserve"> - 9 628,82</w:t>
      </w:r>
      <w:r w:rsidRPr="00693D6E">
        <w:rPr>
          <w:rFonts w:ascii="Arial" w:eastAsia="Times New Roman" w:hAnsi="Arial" w:cs="Arial"/>
          <w:sz w:val="20"/>
          <w:szCs w:val="20"/>
          <w:lang w:eastAsia="sk-SK"/>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12"/>
      </w:tblGrid>
      <w:tr w:rsidR="00693D6E" w:rsidRPr="00693D6E" w:rsidTr="00693D6E">
        <w:tc>
          <w:tcPr>
            <w:tcW w:w="9212" w:type="dxa"/>
          </w:tcPr>
          <w:p w:rsidR="00693D6E" w:rsidRPr="00693D6E" w:rsidRDefault="00693D6E" w:rsidP="00AA4B64">
            <w:pPr>
              <w:spacing w:after="0"/>
              <w:rPr>
                <w:rFonts w:ascii="Arial" w:eastAsia="Times New Roman" w:hAnsi="Arial" w:cs="Arial"/>
                <w:sz w:val="20"/>
                <w:szCs w:val="20"/>
              </w:rPr>
            </w:pPr>
            <w:r w:rsidRPr="00693D6E">
              <w:rPr>
                <w:rFonts w:ascii="Arial" w:eastAsia="Times New Roman" w:hAnsi="Arial" w:cs="Arial"/>
                <w:sz w:val="20"/>
                <w:szCs w:val="20"/>
                <w:lang w:eastAsia="sk-SK"/>
              </w:rPr>
              <w:t>699-   Výnosy samosprávy z </w:t>
            </w:r>
            <w:proofErr w:type="spellStart"/>
            <w:r w:rsidRPr="00693D6E">
              <w:rPr>
                <w:rFonts w:ascii="Arial" w:eastAsia="Times New Roman" w:hAnsi="Arial" w:cs="Arial"/>
                <w:sz w:val="20"/>
                <w:szCs w:val="20"/>
                <w:lang w:eastAsia="sk-SK"/>
              </w:rPr>
              <w:t>kapit.transf</w:t>
            </w:r>
            <w:proofErr w:type="spellEnd"/>
            <w:r w:rsidRPr="00693D6E">
              <w:rPr>
                <w:rFonts w:ascii="Arial" w:eastAsia="Times New Roman" w:hAnsi="Arial" w:cs="Arial"/>
                <w:sz w:val="20"/>
                <w:szCs w:val="20"/>
                <w:lang w:eastAsia="sk-SK"/>
              </w:rPr>
              <w:t xml:space="preserve">.               </w:t>
            </w:r>
            <w:r w:rsidR="00AA4B64">
              <w:rPr>
                <w:rFonts w:ascii="Arial" w:eastAsia="Times New Roman" w:hAnsi="Arial" w:cs="Arial"/>
                <w:sz w:val="20"/>
                <w:szCs w:val="20"/>
                <w:lang w:eastAsia="sk-SK"/>
              </w:rPr>
              <w:t xml:space="preserve">                                3 178,36</w:t>
            </w:r>
          </w:p>
        </w:tc>
      </w:tr>
    </w:tbl>
    <w:p w:rsidR="00693D6E" w:rsidRPr="00693D6E" w:rsidRDefault="00693D6E" w:rsidP="00693D6E">
      <w:pPr>
        <w:pBdr>
          <w:top w:val="single" w:sz="4" w:space="1" w:color="auto"/>
          <w:left w:val="single" w:sz="4" w:space="4" w:color="auto"/>
          <w:right w:val="single" w:sz="4" w:space="4" w:color="auto"/>
          <w:between w:val="single" w:sz="4" w:space="1" w:color="auto"/>
        </w:pBd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          </w:t>
      </w:r>
    </w:p>
    <w:p w:rsidR="00693D6E" w:rsidRPr="00693D6E" w:rsidRDefault="00693D6E" w:rsidP="00693D6E">
      <w:pPr>
        <w:spacing w:after="0" w:line="240" w:lineRule="auto"/>
        <w:rPr>
          <w:rFonts w:ascii="Arial" w:eastAsia="Times New Roman" w:hAnsi="Arial" w:cs="Arial"/>
          <w:sz w:val="20"/>
          <w:szCs w:val="20"/>
          <w:lang w:eastAsia="sk-SK"/>
        </w:rPr>
      </w:pPr>
    </w:p>
    <w:p w:rsidR="00693D6E" w:rsidRPr="00693D6E" w:rsidRDefault="00693D6E" w:rsidP="00693D6E">
      <w:pPr>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 xml:space="preserve">Konsolidácia vylúčenie vzájomných nákladov a výnosov  </w:t>
      </w:r>
    </w:p>
    <w:p w:rsidR="00693D6E" w:rsidRPr="00693D6E" w:rsidRDefault="00693D6E" w:rsidP="00693D6E">
      <w:pPr>
        <w:spacing w:after="0" w:line="240" w:lineRule="auto"/>
        <w:rPr>
          <w:rFonts w:ascii="Arial" w:eastAsia="Times New Roman" w:hAnsi="Arial" w:cs="Arial"/>
          <w:sz w:val="20"/>
          <w:szCs w:val="20"/>
          <w:lang w:eastAsia="sk-SK"/>
        </w:rPr>
      </w:pPr>
    </w:p>
    <w:p w:rsidR="00693D6E" w:rsidRPr="00693D6E" w:rsidRDefault="00693D6E" w:rsidP="00693D6E">
      <w:pPr>
        <w:spacing w:after="0" w:line="240" w:lineRule="auto"/>
        <w:rPr>
          <w:rFonts w:ascii="Arial" w:eastAsia="Times New Roman" w:hAnsi="Arial" w:cs="Arial"/>
          <w:sz w:val="20"/>
          <w:szCs w:val="20"/>
          <w:lang w:eastAsia="sk-SK"/>
        </w:rPr>
      </w:pPr>
    </w:p>
    <w:p w:rsidR="00693D6E" w:rsidRPr="00693D6E" w:rsidRDefault="00693D6E" w:rsidP="00693D6E">
      <w:pPr>
        <w:tabs>
          <w:tab w:val="left" w:pos="6570"/>
        </w:tabs>
        <w:spacing w:after="0" w:line="240" w:lineRule="auto"/>
        <w:rPr>
          <w:rFonts w:ascii="Arial" w:eastAsia="Times New Roman" w:hAnsi="Arial" w:cs="Arial"/>
          <w:sz w:val="20"/>
          <w:szCs w:val="20"/>
          <w:lang w:eastAsia="sk-SK"/>
        </w:rPr>
      </w:pPr>
      <w:r w:rsidRPr="00693D6E">
        <w:rPr>
          <w:rFonts w:ascii="Arial" w:eastAsia="Times New Roman" w:hAnsi="Arial" w:cs="Arial"/>
          <w:sz w:val="20"/>
          <w:szCs w:val="20"/>
          <w:lang w:eastAsia="sk-SK"/>
        </w:rPr>
        <w:tab/>
      </w:r>
    </w:p>
    <w:p w:rsidR="00693D6E" w:rsidRPr="00693D6E" w:rsidRDefault="00693D6E" w:rsidP="00693D6E">
      <w:pPr>
        <w:tabs>
          <w:tab w:val="left" w:pos="6570"/>
        </w:tabs>
        <w:spacing w:after="0" w:line="240" w:lineRule="auto"/>
        <w:rPr>
          <w:rFonts w:ascii="Arial" w:eastAsia="Times New Roman" w:hAnsi="Arial" w:cs="Arial"/>
          <w:sz w:val="20"/>
          <w:szCs w:val="20"/>
          <w:lang w:eastAsia="sk-SK"/>
        </w:rPr>
      </w:pPr>
    </w:p>
    <w:p w:rsidR="00693D6E" w:rsidRPr="00693D6E" w:rsidRDefault="00693D6E" w:rsidP="00693D6E">
      <w:pPr>
        <w:tabs>
          <w:tab w:val="left" w:pos="6570"/>
        </w:tabs>
        <w:spacing w:after="0" w:line="240" w:lineRule="auto"/>
        <w:rPr>
          <w:rFonts w:ascii="Arial" w:eastAsia="Times New Roman" w:hAnsi="Arial" w:cs="Arial"/>
          <w:sz w:val="20"/>
          <w:szCs w:val="20"/>
          <w:lang w:eastAsia="sk-SK"/>
        </w:rPr>
      </w:pPr>
    </w:p>
    <w:p w:rsidR="00693D6E" w:rsidRPr="00693D6E" w:rsidRDefault="00693D6E" w:rsidP="00693D6E">
      <w:pPr>
        <w:spacing w:after="0" w:line="240" w:lineRule="auto"/>
        <w:ind w:left="426"/>
        <w:jc w:val="both"/>
        <w:rPr>
          <w:rFonts w:eastAsia="Times New Roman"/>
          <w:sz w:val="18"/>
          <w:szCs w:val="20"/>
          <w:lang w:eastAsia="sk-SK"/>
        </w:rPr>
      </w:pP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Čl. III</w:t>
      </w: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lastRenderedPageBreak/>
        <w:t>Informácie o údajoch na strane aktív súvahy</w:t>
      </w:r>
    </w:p>
    <w:p w:rsidR="00693D6E" w:rsidRPr="00693D6E" w:rsidRDefault="00693D6E" w:rsidP="00693D6E">
      <w:pPr>
        <w:tabs>
          <w:tab w:val="left" w:pos="708"/>
        </w:tabs>
        <w:spacing w:after="0" w:line="240" w:lineRule="auto"/>
        <w:jc w:val="both"/>
        <w:rPr>
          <w:rFonts w:eastAsia="Times New Roman"/>
          <w:b/>
          <w:sz w:val="24"/>
          <w:szCs w:val="24"/>
          <w:lang w:eastAsia="sk-SK"/>
        </w:rPr>
      </w:pPr>
      <w:r w:rsidRPr="00693D6E">
        <w:rPr>
          <w:rFonts w:eastAsia="Times New Roman"/>
          <w:b/>
          <w:sz w:val="24"/>
          <w:szCs w:val="24"/>
          <w:lang w:eastAsia="sk-SK"/>
        </w:rPr>
        <w:t>A Neobežný majetok</w:t>
      </w:r>
    </w:p>
    <w:p w:rsidR="00693D6E" w:rsidRPr="00693D6E" w:rsidRDefault="00693D6E" w:rsidP="00693D6E">
      <w:pPr>
        <w:tabs>
          <w:tab w:val="left" w:pos="708"/>
        </w:tabs>
        <w:spacing w:after="0" w:line="240" w:lineRule="auto"/>
        <w:jc w:val="both"/>
        <w:rPr>
          <w:rFonts w:eastAsia="Times New Roman"/>
          <w:b/>
          <w:sz w:val="24"/>
          <w:szCs w:val="24"/>
          <w:lang w:eastAsia="sk-SK"/>
        </w:rPr>
      </w:pPr>
      <w:r w:rsidRPr="00693D6E">
        <w:rPr>
          <w:rFonts w:eastAsia="Times New Roman"/>
          <w:b/>
          <w:sz w:val="24"/>
          <w:szCs w:val="24"/>
          <w:lang w:eastAsia="sk-SK"/>
        </w:rPr>
        <w:t xml:space="preserve">Ods. 1 </w:t>
      </w:r>
    </w:p>
    <w:p w:rsidR="00693D6E" w:rsidRPr="00693D6E" w:rsidRDefault="00693D6E" w:rsidP="00693D6E">
      <w:pPr>
        <w:spacing w:after="0" w:line="240" w:lineRule="auto"/>
        <w:jc w:val="both"/>
        <w:rPr>
          <w:rFonts w:eastAsia="Times New Roman"/>
          <w:b/>
          <w:bCs/>
          <w:sz w:val="24"/>
          <w:szCs w:val="24"/>
          <w:lang w:eastAsia="sk-SK"/>
        </w:rPr>
      </w:pPr>
      <w:r w:rsidRPr="00693D6E">
        <w:rPr>
          <w:rFonts w:eastAsia="Times New Roman"/>
          <w:b/>
          <w:bCs/>
          <w:sz w:val="24"/>
          <w:szCs w:val="24"/>
          <w:lang w:eastAsia="sk-SK"/>
        </w:rPr>
        <w:t>Dlhodobý nehmotný majetok a dlhodobý hmotný majetok</w:t>
      </w:r>
    </w:p>
    <w:p w:rsidR="00693D6E" w:rsidRPr="00693D6E" w:rsidRDefault="00693D6E" w:rsidP="00693D6E">
      <w:pPr>
        <w:numPr>
          <w:ilvl w:val="0"/>
          <w:numId w:val="6"/>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spôsob a výška poistenia</w:t>
      </w:r>
      <w:r w:rsidRPr="00693D6E">
        <w:rPr>
          <w:rFonts w:eastAsia="Times New Roman"/>
          <w:sz w:val="24"/>
          <w:szCs w:val="24"/>
          <w:lang w:eastAsia="sk-SK"/>
        </w:rPr>
        <w:t xml:space="preserve"> dlhodobého nehmotného majetku a dlhodobého hmotného majetku</w:t>
      </w:r>
    </w:p>
    <w:p w:rsidR="00693D6E" w:rsidRPr="00693D6E" w:rsidRDefault="00693D6E" w:rsidP="00693D6E">
      <w:pPr>
        <w:spacing w:after="0" w:line="240" w:lineRule="auto"/>
        <w:jc w:val="both"/>
        <w:rPr>
          <w:rFonts w:eastAsia="Times New Roman"/>
          <w:sz w:val="24"/>
          <w:szCs w:val="24"/>
          <w:lang w:eastAsia="sk-SK"/>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96"/>
        <w:gridCol w:w="2940"/>
        <w:gridCol w:w="2178"/>
      </w:tblGrid>
      <w:tr w:rsidR="00693D6E" w:rsidRPr="00693D6E" w:rsidTr="00693D6E">
        <w:tc>
          <w:tcPr>
            <w:tcW w:w="3686"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Druh poisteného majetku</w:t>
            </w:r>
          </w:p>
        </w:tc>
        <w:tc>
          <w:tcPr>
            <w:tcW w:w="3402"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Spôsob poistenia</w:t>
            </w:r>
          </w:p>
        </w:tc>
        <w:tc>
          <w:tcPr>
            <w:tcW w:w="2551"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Výška poistenia</w:t>
            </w:r>
          </w:p>
        </w:tc>
      </w:tr>
      <w:tr w:rsidR="00693D6E" w:rsidRPr="00693D6E" w:rsidTr="00693D6E">
        <w:tc>
          <w:tcPr>
            <w:tcW w:w="3686"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Budova :</w:t>
            </w:r>
            <w:proofErr w:type="spellStart"/>
            <w:r w:rsidRPr="00693D6E">
              <w:rPr>
                <w:rFonts w:eastAsia="Times New Roman"/>
                <w:sz w:val="24"/>
                <w:szCs w:val="24"/>
              </w:rPr>
              <w:t>ZŠ,telovičńa,Ocu,Pož.zbrojnica,DS,MŠ,ŠJ</w:t>
            </w:r>
            <w:proofErr w:type="spellEnd"/>
          </w:p>
          <w:p w:rsidR="00693D6E" w:rsidRPr="00693D6E" w:rsidRDefault="00693D6E" w:rsidP="00693D6E">
            <w:pPr>
              <w:spacing w:after="0"/>
              <w:jc w:val="both"/>
              <w:rPr>
                <w:rFonts w:eastAsia="Times New Roman"/>
                <w:sz w:val="24"/>
                <w:szCs w:val="24"/>
              </w:rPr>
            </w:pPr>
            <w:r w:rsidRPr="00693D6E">
              <w:rPr>
                <w:rFonts w:eastAsia="Times New Roman"/>
                <w:sz w:val="24"/>
                <w:szCs w:val="24"/>
              </w:rPr>
              <w:t xml:space="preserve"> Budovy na </w:t>
            </w:r>
            <w:proofErr w:type="spellStart"/>
            <w:r w:rsidRPr="00693D6E">
              <w:rPr>
                <w:rFonts w:eastAsia="Times New Roman"/>
                <w:sz w:val="24"/>
                <w:szCs w:val="24"/>
              </w:rPr>
              <w:t>ihrisku,chata</w:t>
            </w:r>
            <w:proofErr w:type="spellEnd"/>
            <w:r w:rsidRPr="00693D6E">
              <w:rPr>
                <w:rFonts w:eastAsia="Times New Roman"/>
                <w:sz w:val="24"/>
                <w:szCs w:val="24"/>
              </w:rPr>
              <w:t xml:space="preserve"> Kaška</w:t>
            </w:r>
          </w:p>
        </w:tc>
        <w:tc>
          <w:tcPr>
            <w:tcW w:w="3402"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Poistenie pre prípad združeného živlu/</w:t>
            </w:r>
            <w:proofErr w:type="spellStart"/>
            <w:r w:rsidRPr="00693D6E">
              <w:rPr>
                <w:rFonts w:eastAsia="Times New Roman"/>
                <w:sz w:val="24"/>
                <w:szCs w:val="24"/>
              </w:rPr>
              <w:t>Kooperatíva</w:t>
            </w:r>
            <w:proofErr w:type="spellEnd"/>
            <w:r w:rsidRPr="00693D6E">
              <w:rPr>
                <w:rFonts w:eastAsia="Times New Roman"/>
                <w:sz w:val="24"/>
                <w:szCs w:val="24"/>
              </w:rPr>
              <w:t>/</w:t>
            </w:r>
          </w:p>
        </w:tc>
        <w:tc>
          <w:tcPr>
            <w:tcW w:w="2551"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3273,73</w:t>
            </w:r>
          </w:p>
        </w:tc>
      </w:tr>
      <w:tr w:rsidR="00693D6E" w:rsidRPr="00693D6E" w:rsidTr="00693D6E">
        <w:tc>
          <w:tcPr>
            <w:tcW w:w="3686"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 xml:space="preserve">Auto </w:t>
            </w:r>
            <w:proofErr w:type="spellStart"/>
            <w:r w:rsidRPr="00693D6E">
              <w:rPr>
                <w:rFonts w:eastAsia="Times New Roman"/>
                <w:sz w:val="24"/>
                <w:szCs w:val="24"/>
              </w:rPr>
              <w:t>Berlingo</w:t>
            </w:r>
            <w:proofErr w:type="spellEnd"/>
          </w:p>
        </w:tc>
        <w:tc>
          <w:tcPr>
            <w:tcW w:w="3402"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PZP/Komunálna poisťovňa/</w:t>
            </w:r>
          </w:p>
        </w:tc>
        <w:tc>
          <w:tcPr>
            <w:tcW w:w="2551"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144</w:t>
            </w:r>
          </w:p>
        </w:tc>
      </w:tr>
      <w:tr w:rsidR="00693D6E" w:rsidRPr="00693D6E" w:rsidTr="00693D6E">
        <w:tc>
          <w:tcPr>
            <w:tcW w:w="3686" w:type="dxa"/>
            <w:hideMark/>
          </w:tcPr>
          <w:p w:rsidR="00693D6E" w:rsidRPr="00693D6E" w:rsidRDefault="00693D6E" w:rsidP="00693D6E">
            <w:pPr>
              <w:spacing w:after="0"/>
              <w:jc w:val="both"/>
              <w:rPr>
                <w:rFonts w:eastAsia="Times New Roman"/>
                <w:sz w:val="24"/>
                <w:szCs w:val="24"/>
              </w:rPr>
            </w:pPr>
            <w:proofErr w:type="spellStart"/>
            <w:r w:rsidRPr="00693D6E">
              <w:rPr>
                <w:rFonts w:eastAsia="Times New Roman"/>
                <w:sz w:val="24"/>
                <w:szCs w:val="24"/>
              </w:rPr>
              <w:t>Traktor,vlečky</w:t>
            </w:r>
            <w:proofErr w:type="spellEnd"/>
          </w:p>
        </w:tc>
        <w:tc>
          <w:tcPr>
            <w:tcW w:w="3402"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PZP Komunálna poisťovňa</w:t>
            </w:r>
          </w:p>
        </w:tc>
        <w:tc>
          <w:tcPr>
            <w:tcW w:w="2551"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38,40+43,20</w:t>
            </w:r>
          </w:p>
        </w:tc>
      </w:tr>
      <w:tr w:rsidR="00693D6E" w:rsidRPr="00693D6E" w:rsidTr="00693D6E">
        <w:tc>
          <w:tcPr>
            <w:tcW w:w="3686" w:type="dxa"/>
            <w:hideMark/>
          </w:tcPr>
          <w:p w:rsidR="00693D6E" w:rsidRPr="00693D6E" w:rsidRDefault="00693D6E" w:rsidP="00693D6E">
            <w:pPr>
              <w:spacing w:after="0"/>
              <w:jc w:val="both"/>
              <w:rPr>
                <w:rFonts w:eastAsia="Times New Roman"/>
                <w:sz w:val="24"/>
                <w:szCs w:val="24"/>
              </w:rPr>
            </w:pPr>
            <w:proofErr w:type="spellStart"/>
            <w:r w:rsidRPr="00693D6E">
              <w:rPr>
                <w:rFonts w:eastAsia="Times New Roman"/>
                <w:sz w:val="24"/>
                <w:szCs w:val="24"/>
              </w:rPr>
              <w:t>Avia</w:t>
            </w:r>
            <w:proofErr w:type="spellEnd"/>
          </w:p>
        </w:tc>
        <w:tc>
          <w:tcPr>
            <w:tcW w:w="3402"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 xml:space="preserve">        Komunálna poisťovňa</w:t>
            </w:r>
          </w:p>
        </w:tc>
        <w:tc>
          <w:tcPr>
            <w:tcW w:w="2551"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122,40</w:t>
            </w:r>
          </w:p>
        </w:tc>
      </w:tr>
      <w:tr w:rsidR="00693D6E" w:rsidRPr="00693D6E" w:rsidTr="00693D6E">
        <w:tc>
          <w:tcPr>
            <w:tcW w:w="3686" w:type="dxa"/>
          </w:tcPr>
          <w:p w:rsidR="00693D6E" w:rsidRPr="00693D6E" w:rsidRDefault="00693D6E" w:rsidP="00693D6E">
            <w:pPr>
              <w:spacing w:after="0"/>
              <w:jc w:val="both"/>
              <w:rPr>
                <w:rFonts w:eastAsia="Times New Roman"/>
                <w:sz w:val="24"/>
                <w:szCs w:val="24"/>
              </w:rPr>
            </w:pPr>
          </w:p>
        </w:tc>
        <w:tc>
          <w:tcPr>
            <w:tcW w:w="3402" w:type="dxa"/>
          </w:tcPr>
          <w:p w:rsidR="00693D6E" w:rsidRPr="00693D6E" w:rsidRDefault="00693D6E" w:rsidP="00693D6E">
            <w:pPr>
              <w:spacing w:after="0"/>
              <w:jc w:val="both"/>
              <w:rPr>
                <w:rFonts w:eastAsia="Times New Roman"/>
                <w:sz w:val="24"/>
                <w:szCs w:val="24"/>
              </w:rPr>
            </w:pPr>
          </w:p>
        </w:tc>
        <w:tc>
          <w:tcPr>
            <w:tcW w:w="2551" w:type="dxa"/>
          </w:tcPr>
          <w:p w:rsidR="00693D6E" w:rsidRPr="00693D6E" w:rsidRDefault="00693D6E" w:rsidP="00693D6E">
            <w:pPr>
              <w:spacing w:after="0"/>
              <w:jc w:val="both"/>
              <w:rPr>
                <w:rFonts w:eastAsia="Times New Roman"/>
                <w:sz w:val="24"/>
                <w:szCs w:val="24"/>
              </w:rPr>
            </w:pPr>
          </w:p>
        </w:tc>
      </w:tr>
    </w:tbl>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numPr>
          <w:ilvl w:val="0"/>
          <w:numId w:val="6"/>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zriadenie záložného práva</w:t>
      </w:r>
      <w:r w:rsidRPr="00693D6E">
        <w:rPr>
          <w:rFonts w:eastAsia="Times New Roman"/>
          <w:sz w:val="24"/>
          <w:szCs w:val="24"/>
          <w:lang w:eastAsia="sk-SK"/>
        </w:rPr>
        <w:t xml:space="preserve"> na dlhodobý nehmotný majetok a dlhodobý hmotný majetok alebo obmedzenie práva nakladať s dlhodobým majetkom</w:t>
      </w:r>
    </w:p>
    <w:p w:rsidR="00693D6E" w:rsidRPr="00693D6E" w:rsidRDefault="00693D6E" w:rsidP="00693D6E">
      <w:pPr>
        <w:spacing w:after="0" w:line="240" w:lineRule="auto"/>
        <w:jc w:val="both"/>
        <w:rPr>
          <w:rFonts w:eastAsia="Times New Roman"/>
          <w:sz w:val="24"/>
          <w:szCs w:val="24"/>
          <w:lang w:eastAsia="sk-SK"/>
        </w:rPr>
      </w:pPr>
    </w:p>
    <w:p w:rsidR="00693D6E" w:rsidRPr="00693D6E" w:rsidRDefault="00693D6E" w:rsidP="00693D6E">
      <w:pPr>
        <w:numPr>
          <w:ilvl w:val="0"/>
          <w:numId w:val="6"/>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opis a hodnota dlhodobého majetku </w:t>
      </w:r>
      <w:r w:rsidRPr="00693D6E">
        <w:rPr>
          <w:rFonts w:eastAsia="Times New Roman"/>
          <w:sz w:val="24"/>
          <w:szCs w:val="24"/>
          <w:lang w:eastAsia="sk-SK"/>
        </w:rPr>
        <w:t xml:space="preserve">vo vlastníctve účtovnej jednotky </w:t>
      </w:r>
    </w:p>
    <w:p w:rsidR="00693D6E" w:rsidRPr="00693D6E" w:rsidRDefault="00693D6E" w:rsidP="00693D6E">
      <w:pPr>
        <w:tabs>
          <w:tab w:val="left" w:pos="708"/>
        </w:tabs>
        <w:spacing w:after="0" w:line="240" w:lineRule="auto"/>
        <w:jc w:val="both"/>
        <w:rPr>
          <w:rFonts w:eastAsia="Times New Roman"/>
          <w:sz w:val="24"/>
          <w:szCs w:val="24"/>
          <w:lang w:eastAsia="sk-SK"/>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693D6E" w:rsidRPr="00693D6E" w:rsidTr="00693D6E">
        <w:tc>
          <w:tcPr>
            <w:tcW w:w="522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Majetok, ku ktorému má účtovná jednotka </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vlastnícke právo</w:t>
            </w:r>
          </w:p>
        </w:tc>
        <w:tc>
          <w:tcPr>
            <w:tcW w:w="441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v € </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Pozemky</w:t>
            </w:r>
          </w:p>
        </w:tc>
        <w:tc>
          <w:tcPr>
            <w:tcW w:w="4419" w:type="dxa"/>
            <w:hideMark/>
          </w:tcPr>
          <w:p w:rsidR="00693D6E" w:rsidRPr="00693D6E" w:rsidRDefault="00693D6E" w:rsidP="00AA4B64">
            <w:pPr>
              <w:spacing w:after="0"/>
              <w:rPr>
                <w:rFonts w:eastAsia="Times New Roman"/>
                <w:b/>
                <w:sz w:val="24"/>
                <w:szCs w:val="24"/>
              </w:rPr>
            </w:pPr>
            <w:r w:rsidRPr="00693D6E">
              <w:rPr>
                <w:rFonts w:eastAsia="Times New Roman"/>
                <w:b/>
                <w:sz w:val="24"/>
                <w:szCs w:val="24"/>
              </w:rPr>
              <w:t xml:space="preserve"> </w:t>
            </w:r>
            <w:r w:rsidR="00AA4B64">
              <w:rPr>
                <w:rFonts w:eastAsia="Times New Roman"/>
                <w:b/>
                <w:sz w:val="24"/>
                <w:szCs w:val="24"/>
              </w:rPr>
              <w:t xml:space="preserve"> 249 332,06</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Budovy, stavby</w:t>
            </w:r>
          </w:p>
        </w:tc>
        <w:tc>
          <w:tcPr>
            <w:tcW w:w="4419" w:type="dxa"/>
            <w:hideMark/>
          </w:tcPr>
          <w:p w:rsidR="00693D6E" w:rsidRPr="00693D6E" w:rsidRDefault="00AA4B64" w:rsidP="00AA4B64">
            <w:pPr>
              <w:spacing w:after="0"/>
              <w:rPr>
                <w:rFonts w:eastAsia="Times New Roman"/>
                <w:b/>
                <w:sz w:val="24"/>
                <w:szCs w:val="24"/>
              </w:rPr>
            </w:pPr>
            <w:r>
              <w:rPr>
                <w:rFonts w:eastAsia="Times New Roman"/>
                <w:b/>
                <w:sz w:val="24"/>
                <w:szCs w:val="24"/>
              </w:rPr>
              <w:t>1 054 237,80</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Stroje, prístroje, zariadenia, inventár</w:t>
            </w:r>
          </w:p>
        </w:tc>
        <w:tc>
          <w:tcPr>
            <w:tcW w:w="4419" w:type="dxa"/>
            <w:hideMark/>
          </w:tcPr>
          <w:p w:rsidR="00693D6E" w:rsidRPr="00693D6E" w:rsidRDefault="00AA4B64" w:rsidP="00AA4B64">
            <w:pPr>
              <w:spacing w:after="0"/>
              <w:rPr>
                <w:rFonts w:eastAsia="Times New Roman"/>
                <w:b/>
                <w:sz w:val="24"/>
                <w:szCs w:val="24"/>
              </w:rPr>
            </w:pPr>
            <w:r>
              <w:rPr>
                <w:rFonts w:eastAsia="Times New Roman"/>
                <w:b/>
                <w:sz w:val="24"/>
                <w:szCs w:val="24"/>
              </w:rPr>
              <w:t>220 158,85</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Dopravné prostriedky </w:t>
            </w:r>
          </w:p>
        </w:tc>
        <w:tc>
          <w:tcPr>
            <w:tcW w:w="4419" w:type="dxa"/>
            <w:hideMark/>
          </w:tcPr>
          <w:p w:rsidR="00693D6E" w:rsidRPr="00693D6E" w:rsidRDefault="00693D6E" w:rsidP="00AA4B64">
            <w:pPr>
              <w:spacing w:after="0"/>
              <w:rPr>
                <w:rFonts w:eastAsia="Times New Roman"/>
                <w:b/>
                <w:sz w:val="24"/>
                <w:szCs w:val="24"/>
              </w:rPr>
            </w:pPr>
            <w:r w:rsidRPr="00693D6E">
              <w:rPr>
                <w:rFonts w:eastAsia="Times New Roman"/>
                <w:b/>
                <w:sz w:val="24"/>
                <w:szCs w:val="24"/>
              </w:rPr>
              <w:t xml:space="preserve">  4</w:t>
            </w:r>
            <w:r w:rsidR="00AA4B64">
              <w:rPr>
                <w:rFonts w:eastAsia="Times New Roman"/>
                <w:b/>
                <w:sz w:val="24"/>
                <w:szCs w:val="24"/>
              </w:rPr>
              <w:t>6 991,11</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Drobný dlhodobý  majetok</w:t>
            </w:r>
          </w:p>
        </w:tc>
        <w:tc>
          <w:tcPr>
            <w:tcW w:w="4419" w:type="dxa"/>
            <w:hideMark/>
          </w:tcPr>
          <w:p w:rsidR="00693D6E" w:rsidRPr="00693D6E" w:rsidRDefault="00693D6E" w:rsidP="00AA4B64">
            <w:pPr>
              <w:spacing w:after="0"/>
              <w:rPr>
                <w:rFonts w:eastAsia="Times New Roman"/>
                <w:b/>
                <w:sz w:val="24"/>
                <w:szCs w:val="24"/>
              </w:rPr>
            </w:pPr>
            <w:r w:rsidRPr="00693D6E">
              <w:rPr>
                <w:rFonts w:eastAsia="Times New Roman"/>
                <w:b/>
                <w:sz w:val="24"/>
                <w:szCs w:val="24"/>
              </w:rPr>
              <w:t xml:space="preserve"> </w:t>
            </w:r>
            <w:r w:rsidR="00AA4B64">
              <w:rPr>
                <w:rFonts w:eastAsia="Times New Roman"/>
                <w:b/>
                <w:sz w:val="24"/>
                <w:szCs w:val="24"/>
              </w:rPr>
              <w:t>82 010,01</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Dlhodobý finančný majetok –akcie </w:t>
            </w:r>
            <w:proofErr w:type="spellStart"/>
            <w:r w:rsidRPr="00693D6E">
              <w:rPr>
                <w:rFonts w:eastAsia="Times New Roman"/>
                <w:sz w:val="24"/>
                <w:szCs w:val="24"/>
              </w:rPr>
              <w:t>Turvod</w:t>
            </w:r>
            <w:proofErr w:type="spellEnd"/>
            <w:r w:rsidRPr="00693D6E">
              <w:rPr>
                <w:rFonts w:eastAsia="Times New Roman"/>
                <w:sz w:val="24"/>
                <w:szCs w:val="24"/>
              </w:rPr>
              <w:t xml:space="preserve"> </w:t>
            </w:r>
            <w:proofErr w:type="spellStart"/>
            <w:r w:rsidRPr="00693D6E">
              <w:rPr>
                <w:rFonts w:eastAsia="Times New Roman"/>
                <w:sz w:val="24"/>
                <w:szCs w:val="24"/>
              </w:rPr>
              <w:t>a.s.Martin</w:t>
            </w:r>
            <w:proofErr w:type="spellEnd"/>
          </w:p>
        </w:tc>
        <w:tc>
          <w:tcPr>
            <w:tcW w:w="4419" w:type="dxa"/>
            <w:hideMark/>
          </w:tcPr>
          <w:p w:rsidR="00693D6E" w:rsidRPr="00693D6E" w:rsidRDefault="00693D6E" w:rsidP="00693D6E">
            <w:pPr>
              <w:spacing w:after="0"/>
              <w:rPr>
                <w:rFonts w:eastAsia="Times New Roman"/>
                <w:b/>
                <w:sz w:val="24"/>
                <w:szCs w:val="24"/>
              </w:rPr>
            </w:pPr>
            <w:r w:rsidRPr="00693D6E">
              <w:rPr>
                <w:rFonts w:eastAsia="Times New Roman"/>
                <w:b/>
                <w:sz w:val="24"/>
                <w:szCs w:val="24"/>
              </w:rPr>
              <w:t>213 270,93</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v správe účtovnej jednotky RO</w:t>
            </w:r>
          </w:p>
        </w:tc>
        <w:tc>
          <w:tcPr>
            <w:tcW w:w="4419" w:type="dxa"/>
          </w:tcPr>
          <w:p w:rsidR="00693D6E" w:rsidRPr="00693D6E" w:rsidRDefault="00693D6E" w:rsidP="00693D6E">
            <w:pPr>
              <w:spacing w:after="0"/>
              <w:rPr>
                <w:rFonts w:eastAsia="Times New Roman"/>
                <w:b/>
                <w:sz w:val="24"/>
                <w:szCs w:val="24"/>
              </w:rPr>
            </w:pPr>
            <w:r w:rsidRPr="00693D6E">
              <w:rPr>
                <w:rFonts w:eastAsia="Times New Roman"/>
                <w:b/>
                <w:sz w:val="24"/>
                <w:szCs w:val="24"/>
              </w:rPr>
              <w:t>195700,44</w:t>
            </w:r>
          </w:p>
          <w:p w:rsidR="00693D6E" w:rsidRPr="00693D6E" w:rsidRDefault="00693D6E" w:rsidP="00693D6E">
            <w:pPr>
              <w:spacing w:after="0"/>
              <w:rPr>
                <w:rFonts w:eastAsia="Times New Roman"/>
                <w:b/>
                <w:sz w:val="24"/>
                <w:szCs w:val="24"/>
              </w:rPr>
            </w:pPr>
          </w:p>
        </w:tc>
      </w:tr>
    </w:tbl>
    <w:p w:rsidR="00693D6E" w:rsidRPr="00693D6E" w:rsidRDefault="00693D6E" w:rsidP="00693D6E">
      <w:pPr>
        <w:numPr>
          <w:ilvl w:val="0"/>
          <w:numId w:val="8"/>
        </w:numPr>
        <w:tabs>
          <w:tab w:val="left" w:pos="708"/>
        </w:tabs>
        <w:spacing w:after="0" w:line="240" w:lineRule="auto"/>
        <w:ind w:left="284" w:hanging="284"/>
        <w:jc w:val="both"/>
        <w:rPr>
          <w:rFonts w:eastAsia="Times New Roman"/>
          <w:sz w:val="24"/>
          <w:szCs w:val="24"/>
          <w:lang w:eastAsia="sk-SK"/>
        </w:rPr>
      </w:pPr>
      <w:r w:rsidRPr="00693D6E">
        <w:rPr>
          <w:rFonts w:eastAsia="Times New Roman"/>
          <w:b/>
          <w:sz w:val="24"/>
          <w:szCs w:val="24"/>
          <w:lang w:eastAsia="sk-SK"/>
        </w:rPr>
        <w:t>opis a hodnota majetku</w:t>
      </w:r>
      <w:r w:rsidRPr="00693D6E">
        <w:rPr>
          <w:rFonts w:eastAsia="Times New Roman"/>
          <w:sz w:val="24"/>
          <w:szCs w:val="24"/>
          <w:lang w:eastAsia="sk-SK"/>
        </w:rPr>
        <w:t>, ku ktorému účtovná jednotka</w:t>
      </w:r>
      <w:r w:rsidRPr="00693D6E">
        <w:rPr>
          <w:rFonts w:eastAsia="Times New Roman"/>
          <w:b/>
          <w:sz w:val="24"/>
          <w:szCs w:val="24"/>
          <w:lang w:eastAsia="sk-SK"/>
        </w:rPr>
        <w:t xml:space="preserve"> nemá vlastnícke právo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693D6E" w:rsidRPr="00693D6E" w:rsidTr="00693D6E">
        <w:tc>
          <w:tcPr>
            <w:tcW w:w="5220"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  Majetok, </w:t>
            </w:r>
          </w:p>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ku ktorému </w:t>
            </w:r>
            <w:r w:rsidRPr="00693D6E">
              <w:rPr>
                <w:rFonts w:eastAsia="Times New Roman"/>
                <w:b/>
                <w:sz w:val="24"/>
                <w:szCs w:val="24"/>
              </w:rPr>
              <w:t>nemá</w:t>
            </w:r>
            <w:r w:rsidRPr="00693D6E">
              <w:rPr>
                <w:rFonts w:eastAsia="Times New Roman"/>
                <w:sz w:val="24"/>
                <w:szCs w:val="24"/>
              </w:rPr>
              <w:t xml:space="preserve"> účtovná jednotka vlastnícke právo</w:t>
            </w:r>
          </w:p>
        </w:tc>
        <w:tc>
          <w:tcPr>
            <w:tcW w:w="4986"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ktorý využíva účtovná jednotka na základe zmluvy</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o výpožičke</w:t>
            </w:r>
          </w:p>
        </w:tc>
        <w:tc>
          <w:tcPr>
            <w:tcW w:w="4986" w:type="dxa"/>
          </w:tcPr>
          <w:p w:rsidR="00693D6E" w:rsidRPr="00693D6E" w:rsidRDefault="00693D6E" w:rsidP="00693D6E">
            <w:pPr>
              <w:spacing w:after="0"/>
              <w:rPr>
                <w:rFonts w:eastAsia="Times New Roman"/>
                <w:sz w:val="24"/>
                <w:szCs w:val="24"/>
              </w:rPr>
            </w:pPr>
          </w:p>
        </w:tc>
      </w:tr>
      <w:tr w:rsidR="00693D6E" w:rsidRPr="00693D6E" w:rsidTr="00693D6E">
        <w:tc>
          <w:tcPr>
            <w:tcW w:w="5220" w:type="dxa"/>
          </w:tcPr>
          <w:p w:rsidR="00693D6E" w:rsidRPr="00693D6E" w:rsidRDefault="00693D6E" w:rsidP="00693D6E">
            <w:pPr>
              <w:spacing w:after="0"/>
              <w:rPr>
                <w:rFonts w:eastAsia="Times New Roman"/>
                <w:sz w:val="24"/>
                <w:szCs w:val="24"/>
              </w:rPr>
            </w:pPr>
          </w:p>
        </w:tc>
        <w:tc>
          <w:tcPr>
            <w:tcW w:w="4986" w:type="dxa"/>
          </w:tcPr>
          <w:p w:rsidR="00693D6E" w:rsidRPr="00693D6E" w:rsidRDefault="00693D6E" w:rsidP="00693D6E">
            <w:pPr>
              <w:spacing w:after="0"/>
              <w:rPr>
                <w:rFonts w:eastAsia="Times New Roman"/>
                <w:sz w:val="24"/>
                <w:szCs w:val="24"/>
              </w:rPr>
            </w:pPr>
          </w:p>
        </w:tc>
      </w:tr>
      <w:tr w:rsidR="00693D6E" w:rsidRPr="00693D6E" w:rsidTr="00693D6E">
        <w:tc>
          <w:tcPr>
            <w:tcW w:w="5220" w:type="dxa"/>
          </w:tcPr>
          <w:p w:rsidR="00693D6E" w:rsidRPr="00693D6E" w:rsidRDefault="00693D6E" w:rsidP="00693D6E">
            <w:pPr>
              <w:spacing w:after="0"/>
              <w:rPr>
                <w:rFonts w:eastAsia="Times New Roman"/>
                <w:sz w:val="24"/>
                <w:szCs w:val="24"/>
              </w:rPr>
            </w:pPr>
          </w:p>
        </w:tc>
        <w:tc>
          <w:tcPr>
            <w:tcW w:w="4986" w:type="dxa"/>
          </w:tcPr>
          <w:p w:rsidR="00693D6E" w:rsidRPr="00693D6E" w:rsidRDefault="00693D6E" w:rsidP="00693D6E">
            <w:pPr>
              <w:spacing w:after="0"/>
              <w:rPr>
                <w:rFonts w:eastAsia="Times New Roman"/>
                <w:sz w:val="24"/>
                <w:szCs w:val="24"/>
              </w:rPr>
            </w:pPr>
          </w:p>
        </w:tc>
      </w:tr>
    </w:tbl>
    <w:p w:rsidR="00693D6E" w:rsidRPr="00693D6E" w:rsidRDefault="00693D6E" w:rsidP="00693D6E">
      <w:pPr>
        <w:tabs>
          <w:tab w:val="left" w:pos="708"/>
        </w:tabs>
        <w:spacing w:after="0" w:line="240" w:lineRule="auto"/>
        <w:ind w:left="284"/>
        <w:jc w:val="both"/>
        <w:rPr>
          <w:rFonts w:eastAsia="Times New Roman"/>
          <w:sz w:val="24"/>
          <w:szCs w:val="24"/>
          <w:lang w:eastAsia="sk-SK"/>
        </w:rPr>
      </w:pPr>
    </w:p>
    <w:p w:rsidR="00693D6E" w:rsidRPr="00693D6E" w:rsidRDefault="00693D6E" w:rsidP="00693D6E">
      <w:pPr>
        <w:numPr>
          <w:ilvl w:val="0"/>
          <w:numId w:val="8"/>
        </w:numPr>
        <w:tabs>
          <w:tab w:val="left" w:pos="708"/>
        </w:tabs>
        <w:spacing w:after="0" w:line="240" w:lineRule="auto"/>
        <w:ind w:left="284" w:hanging="284"/>
        <w:jc w:val="both"/>
        <w:rPr>
          <w:rFonts w:eastAsia="Times New Roman"/>
          <w:sz w:val="24"/>
          <w:szCs w:val="24"/>
          <w:lang w:eastAsia="sk-SK"/>
        </w:rPr>
      </w:pPr>
      <w:r w:rsidRPr="00693D6E">
        <w:rPr>
          <w:rFonts w:eastAsia="Times New Roman"/>
          <w:sz w:val="24"/>
          <w:szCs w:val="24"/>
          <w:lang w:eastAsia="sk-SK"/>
        </w:rPr>
        <w:lastRenderedPageBreak/>
        <w:t>opis dôvodov</w:t>
      </w:r>
      <w:r w:rsidRPr="00693D6E">
        <w:rPr>
          <w:rFonts w:eastAsia="Times New Roman"/>
          <w:b/>
          <w:sz w:val="24"/>
          <w:szCs w:val="24"/>
          <w:lang w:eastAsia="sk-SK"/>
        </w:rPr>
        <w:t xml:space="preserve"> zvýšenia, zníženia a zrušenia opravných položiek </w:t>
      </w:r>
      <w:r w:rsidRPr="00693D6E">
        <w:rPr>
          <w:rFonts w:eastAsia="Times New Roman"/>
          <w:sz w:val="24"/>
          <w:szCs w:val="24"/>
          <w:lang w:eastAsia="sk-SK"/>
        </w:rPr>
        <w:t>k dlhodobému nehmotnému majetku a dlhodobému hmotnému majetku - organizácia netvorila opravné položky</w:t>
      </w:r>
    </w:p>
    <w:p w:rsidR="00693D6E" w:rsidRPr="00693D6E" w:rsidRDefault="00693D6E" w:rsidP="00693D6E">
      <w:pPr>
        <w:spacing w:after="0" w:line="240" w:lineRule="auto"/>
        <w:jc w:val="both"/>
        <w:rPr>
          <w:rFonts w:eastAsia="Times New Roman"/>
          <w:b/>
          <w:sz w:val="24"/>
          <w:szCs w:val="24"/>
          <w:lang w:eastAsia="sk-SK"/>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693D6E" w:rsidRPr="00693D6E" w:rsidTr="00693D6E">
        <w:tc>
          <w:tcPr>
            <w:tcW w:w="3186"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Druh DM </w:t>
            </w:r>
          </w:p>
        </w:tc>
        <w:tc>
          <w:tcPr>
            <w:tcW w:w="2084"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OP </w:t>
            </w:r>
          </w:p>
        </w:tc>
        <w:tc>
          <w:tcPr>
            <w:tcW w:w="4936"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Dôvod zvýšenie, zníženia a zrušenia OP</w:t>
            </w:r>
          </w:p>
        </w:tc>
      </w:tr>
      <w:tr w:rsidR="00693D6E" w:rsidRPr="00693D6E" w:rsidTr="00693D6E">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rPr>
                <w:rFonts w:eastAsia="Times New Roman"/>
                <w:sz w:val="24"/>
                <w:szCs w:val="24"/>
              </w:rPr>
            </w:pPr>
          </w:p>
        </w:tc>
        <w:tc>
          <w:tcPr>
            <w:tcW w:w="4936" w:type="dxa"/>
          </w:tcPr>
          <w:p w:rsidR="00693D6E" w:rsidRPr="00693D6E" w:rsidRDefault="00693D6E" w:rsidP="00693D6E">
            <w:pPr>
              <w:spacing w:after="0"/>
              <w:rPr>
                <w:rFonts w:eastAsia="Times New Roman"/>
                <w:sz w:val="24"/>
                <w:szCs w:val="24"/>
              </w:rPr>
            </w:pPr>
          </w:p>
        </w:tc>
      </w:tr>
      <w:tr w:rsidR="00693D6E" w:rsidRPr="00693D6E" w:rsidTr="00693D6E">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rPr>
                <w:rFonts w:eastAsia="Times New Roman"/>
                <w:sz w:val="24"/>
                <w:szCs w:val="24"/>
              </w:rPr>
            </w:pPr>
          </w:p>
        </w:tc>
        <w:tc>
          <w:tcPr>
            <w:tcW w:w="4936" w:type="dxa"/>
          </w:tcPr>
          <w:p w:rsidR="00693D6E" w:rsidRPr="00693D6E" w:rsidRDefault="00693D6E" w:rsidP="00693D6E">
            <w:pPr>
              <w:spacing w:after="0"/>
              <w:rPr>
                <w:rFonts w:eastAsia="Times New Roman"/>
                <w:sz w:val="24"/>
                <w:szCs w:val="24"/>
              </w:rPr>
            </w:pPr>
          </w:p>
        </w:tc>
      </w:tr>
      <w:tr w:rsidR="00693D6E" w:rsidRPr="00693D6E" w:rsidTr="00693D6E">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rPr>
                <w:rFonts w:eastAsia="Times New Roman"/>
                <w:sz w:val="24"/>
                <w:szCs w:val="24"/>
              </w:rPr>
            </w:pPr>
          </w:p>
        </w:tc>
        <w:tc>
          <w:tcPr>
            <w:tcW w:w="4936" w:type="dxa"/>
          </w:tcPr>
          <w:p w:rsidR="00693D6E" w:rsidRPr="00693D6E" w:rsidRDefault="00693D6E" w:rsidP="00693D6E">
            <w:pPr>
              <w:spacing w:after="0"/>
              <w:rPr>
                <w:rFonts w:eastAsia="Times New Roman"/>
                <w:sz w:val="24"/>
                <w:szCs w:val="24"/>
              </w:rPr>
            </w:pPr>
          </w:p>
        </w:tc>
      </w:tr>
    </w:tbl>
    <w:p w:rsidR="00693D6E" w:rsidRPr="00693D6E" w:rsidRDefault="00693D6E" w:rsidP="00693D6E">
      <w:pPr>
        <w:spacing w:after="0" w:line="240" w:lineRule="auto"/>
        <w:ind w:left="284"/>
        <w:jc w:val="both"/>
        <w:rPr>
          <w:rFonts w:eastAsia="Times New Roman"/>
          <w:b/>
          <w:sz w:val="24"/>
          <w:szCs w:val="24"/>
          <w:lang w:eastAsia="sk-SK"/>
        </w:rPr>
      </w:pPr>
    </w:p>
    <w:p w:rsidR="00693D6E" w:rsidRPr="00693D6E" w:rsidRDefault="00693D6E" w:rsidP="00693D6E">
      <w:pPr>
        <w:numPr>
          <w:ilvl w:val="0"/>
          <w:numId w:val="10"/>
        </w:numPr>
        <w:tabs>
          <w:tab w:val="num" w:pos="284"/>
        </w:tabs>
        <w:spacing w:after="0" w:line="240" w:lineRule="auto"/>
        <w:ind w:left="284" w:hanging="284"/>
        <w:jc w:val="both"/>
        <w:rPr>
          <w:rFonts w:eastAsia="Times New Roman"/>
          <w:b/>
          <w:sz w:val="24"/>
          <w:szCs w:val="24"/>
          <w:lang w:eastAsia="sk-SK"/>
        </w:rPr>
      </w:pPr>
      <w:r w:rsidRPr="00693D6E">
        <w:rPr>
          <w:rFonts w:eastAsia="Times New Roman"/>
          <w:b/>
          <w:sz w:val="24"/>
          <w:szCs w:val="24"/>
          <w:lang w:eastAsia="sk-SK"/>
        </w:rPr>
        <w:t>Dlhodobý finančný majetok – organizácia nemá dlhodobý finančný majetok</w:t>
      </w:r>
    </w:p>
    <w:p w:rsidR="00693D6E" w:rsidRPr="00693D6E" w:rsidRDefault="00693D6E" w:rsidP="00693D6E">
      <w:pPr>
        <w:numPr>
          <w:ilvl w:val="0"/>
          <w:numId w:val="12"/>
        </w:numPr>
        <w:tabs>
          <w:tab w:val="left" w:pos="708"/>
        </w:tabs>
        <w:spacing w:after="0" w:line="240" w:lineRule="auto"/>
        <w:ind w:left="284" w:hanging="284"/>
        <w:jc w:val="both"/>
        <w:rPr>
          <w:rFonts w:eastAsia="Times New Roman"/>
          <w:sz w:val="24"/>
          <w:szCs w:val="24"/>
          <w:lang w:eastAsia="sk-SK"/>
        </w:rPr>
      </w:pPr>
      <w:r w:rsidRPr="00693D6E">
        <w:rPr>
          <w:rFonts w:eastAsia="Times New Roman"/>
          <w:b/>
          <w:sz w:val="24"/>
          <w:szCs w:val="24"/>
          <w:lang w:eastAsia="sk-SK"/>
        </w:rPr>
        <w:t>prehľad o pohybe dlhodobého finančného majetku</w:t>
      </w:r>
      <w:r w:rsidRPr="00693D6E">
        <w:rPr>
          <w:rFonts w:eastAsia="Times New Roman"/>
          <w:sz w:val="24"/>
          <w:szCs w:val="24"/>
          <w:lang w:eastAsia="sk-SK"/>
        </w:rPr>
        <w:t xml:space="preserve"> - tabuľka č.1</w:t>
      </w: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spacing w:after="0" w:line="240" w:lineRule="auto"/>
        <w:jc w:val="both"/>
        <w:rPr>
          <w:rFonts w:eastAsia="Times New Roman"/>
          <w:b/>
          <w:sz w:val="20"/>
          <w:szCs w:val="20"/>
          <w:lang w:eastAsia="sk-SK"/>
        </w:rPr>
      </w:pPr>
    </w:p>
    <w:p w:rsidR="00693D6E" w:rsidRPr="00693D6E" w:rsidRDefault="00693D6E" w:rsidP="00693D6E">
      <w:pPr>
        <w:spacing w:after="0" w:line="240" w:lineRule="auto"/>
        <w:jc w:val="both"/>
        <w:rPr>
          <w:rFonts w:eastAsia="Times New Roman"/>
          <w:b/>
          <w:sz w:val="24"/>
          <w:szCs w:val="24"/>
          <w:lang w:eastAsia="sk-SK"/>
        </w:rPr>
      </w:pPr>
    </w:p>
    <w:p w:rsidR="00693D6E" w:rsidRPr="00693D6E" w:rsidRDefault="00693D6E" w:rsidP="00693D6E">
      <w:pPr>
        <w:numPr>
          <w:ilvl w:val="0"/>
          <w:numId w:val="10"/>
        </w:numPr>
        <w:tabs>
          <w:tab w:val="num" w:pos="284"/>
        </w:tabs>
        <w:spacing w:after="0" w:line="240" w:lineRule="auto"/>
        <w:ind w:left="284" w:hanging="284"/>
        <w:jc w:val="both"/>
        <w:rPr>
          <w:rFonts w:eastAsia="Times New Roman"/>
          <w:b/>
          <w:sz w:val="24"/>
          <w:szCs w:val="24"/>
          <w:lang w:eastAsia="sk-SK"/>
        </w:rPr>
      </w:pPr>
      <w:r w:rsidRPr="00693D6E">
        <w:rPr>
          <w:rFonts w:eastAsia="Times New Roman"/>
          <w:b/>
          <w:sz w:val="24"/>
          <w:szCs w:val="24"/>
          <w:lang w:eastAsia="sk-SK"/>
        </w:rPr>
        <w:t xml:space="preserve">Majetkové podiely účtovnej jednotky v iných spoločnostiach </w:t>
      </w:r>
    </w:p>
    <w:p w:rsidR="00693D6E" w:rsidRPr="00693D6E" w:rsidRDefault="00693D6E" w:rsidP="00693D6E">
      <w:pPr>
        <w:tabs>
          <w:tab w:val="left" w:pos="708"/>
        </w:tabs>
        <w:spacing w:after="0" w:line="240" w:lineRule="auto"/>
        <w:jc w:val="both"/>
        <w:rPr>
          <w:rFonts w:eastAsia="Times New Roman"/>
          <w:sz w:val="24"/>
          <w:szCs w:val="24"/>
          <w:lang w:eastAsia="sk-SK"/>
        </w:rPr>
      </w:pPr>
      <w:r w:rsidRPr="00693D6E">
        <w:rPr>
          <w:rFonts w:eastAsia="Times New Roman"/>
          <w:sz w:val="24"/>
          <w:szCs w:val="24"/>
          <w:lang w:eastAsia="sk-SK"/>
        </w:rPr>
        <w:t xml:space="preserve">Informácia o spoločnostiach, v ktorých má účtovná jednotka majetkový podiel (riadky 025 až 026 súvahy): Organizácia nemá </w:t>
      </w:r>
      <w:proofErr w:type="spellStart"/>
      <w:r w:rsidRPr="00693D6E">
        <w:rPr>
          <w:rFonts w:eastAsia="Times New Roman"/>
          <w:sz w:val="24"/>
          <w:szCs w:val="24"/>
          <w:lang w:eastAsia="sk-SK"/>
        </w:rPr>
        <w:t>mejetkové</w:t>
      </w:r>
      <w:proofErr w:type="spellEnd"/>
      <w:r w:rsidRPr="00693D6E">
        <w:rPr>
          <w:rFonts w:eastAsia="Times New Roman"/>
          <w:sz w:val="24"/>
          <w:szCs w:val="24"/>
          <w:lang w:eastAsia="sk-SK"/>
        </w:rPr>
        <w:t xml:space="preserve"> podiely v iných spoločnostiach</w:t>
      </w:r>
    </w:p>
    <w:p w:rsidR="00693D6E" w:rsidRPr="00693D6E" w:rsidRDefault="00693D6E" w:rsidP="00693D6E">
      <w:pPr>
        <w:spacing w:after="0" w:line="240" w:lineRule="auto"/>
        <w:jc w:val="both"/>
        <w:rPr>
          <w:rFonts w:eastAsia="Times New Roman"/>
          <w:sz w:val="24"/>
          <w:szCs w:val="24"/>
          <w:lang w:eastAsia="sk-SK"/>
        </w:rPr>
      </w:pPr>
    </w:p>
    <w:p w:rsidR="00693D6E" w:rsidRPr="00693D6E" w:rsidRDefault="00693D6E" w:rsidP="00693D6E">
      <w:pPr>
        <w:numPr>
          <w:ilvl w:val="0"/>
          <w:numId w:val="10"/>
        </w:numPr>
        <w:tabs>
          <w:tab w:val="num" w:pos="284"/>
          <w:tab w:val="num" w:pos="360"/>
        </w:tabs>
        <w:spacing w:after="0" w:line="240" w:lineRule="auto"/>
        <w:ind w:left="284" w:hanging="284"/>
        <w:jc w:val="both"/>
        <w:rPr>
          <w:rFonts w:eastAsia="Times New Roman"/>
          <w:b/>
          <w:sz w:val="24"/>
          <w:szCs w:val="24"/>
          <w:lang w:eastAsia="sk-SK"/>
        </w:rPr>
      </w:pPr>
      <w:r w:rsidRPr="00693D6E">
        <w:rPr>
          <w:rFonts w:eastAsia="Times New Roman"/>
          <w:b/>
          <w:sz w:val="24"/>
          <w:szCs w:val="24"/>
          <w:lang w:eastAsia="sk-SK"/>
        </w:rPr>
        <w:t xml:space="preserve">Dlhové cenné papiere a realizovateľné cenné papiere, dlhodobé pôžičky a ostatný dlhodobý finančný majetok –Dlhové cenné papiere a realizovateľné cenné papiere, dlhodobé pôžičky a ostatný dlhodobý finančný majetok </w:t>
      </w:r>
    </w:p>
    <w:p w:rsidR="00693D6E" w:rsidRPr="00693D6E" w:rsidRDefault="00693D6E" w:rsidP="00693D6E">
      <w:pPr>
        <w:numPr>
          <w:ilvl w:val="0"/>
          <w:numId w:val="14"/>
        </w:numPr>
        <w:tabs>
          <w:tab w:val="left" w:pos="708"/>
        </w:tabs>
        <w:spacing w:after="0" w:line="240" w:lineRule="auto"/>
        <w:ind w:left="284" w:hanging="284"/>
        <w:jc w:val="both"/>
        <w:rPr>
          <w:rFonts w:eastAsia="Times New Roman"/>
          <w:sz w:val="24"/>
          <w:szCs w:val="24"/>
          <w:lang w:eastAsia="sk-SK"/>
        </w:rPr>
      </w:pPr>
      <w:r w:rsidRPr="00693D6E">
        <w:rPr>
          <w:rFonts w:eastAsia="Times New Roman"/>
          <w:sz w:val="24"/>
          <w:szCs w:val="24"/>
          <w:lang w:eastAsia="sk-SK"/>
        </w:rPr>
        <w:t xml:space="preserve">dlhové cenné papiere držané do splatnosti a realizovateľné cenné papiere (riadky 027 až 028 súvahy):  </w:t>
      </w: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2340"/>
        <w:gridCol w:w="900"/>
        <w:gridCol w:w="1080"/>
        <w:gridCol w:w="1260"/>
        <w:gridCol w:w="1080"/>
        <w:gridCol w:w="1800"/>
        <w:gridCol w:w="1800"/>
      </w:tblGrid>
      <w:tr w:rsidR="00693D6E" w:rsidRPr="00693D6E" w:rsidTr="00693D6E">
        <w:tc>
          <w:tcPr>
            <w:tcW w:w="234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Názov emitenta</w:t>
            </w:r>
          </w:p>
        </w:tc>
        <w:tc>
          <w:tcPr>
            <w:tcW w:w="90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Druh cenného papiera</w:t>
            </w:r>
          </w:p>
        </w:tc>
        <w:tc>
          <w:tcPr>
            <w:tcW w:w="108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Mena</w:t>
            </w:r>
          </w:p>
          <w:p w:rsidR="00693D6E" w:rsidRPr="00693D6E" w:rsidRDefault="00693D6E" w:rsidP="00693D6E">
            <w:pPr>
              <w:spacing w:after="0"/>
              <w:jc w:val="center"/>
              <w:rPr>
                <w:rFonts w:eastAsia="Times New Roman"/>
                <w:sz w:val="24"/>
                <w:szCs w:val="24"/>
              </w:rPr>
            </w:pPr>
            <w:r w:rsidRPr="00693D6E">
              <w:rPr>
                <w:rFonts w:eastAsia="Times New Roman"/>
                <w:sz w:val="24"/>
                <w:szCs w:val="24"/>
              </w:rPr>
              <w:t>cenného papiera</w:t>
            </w:r>
          </w:p>
        </w:tc>
        <w:tc>
          <w:tcPr>
            <w:tcW w:w="126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Výnos v %</w:t>
            </w:r>
          </w:p>
        </w:tc>
        <w:tc>
          <w:tcPr>
            <w:tcW w:w="108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Dátum splatnosti</w:t>
            </w:r>
          </w:p>
        </w:tc>
        <w:tc>
          <w:tcPr>
            <w:tcW w:w="180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Účtovná hodnota vykázaná v súvahe účtovnej jednotky </w:t>
            </w:r>
          </w:p>
          <w:p w:rsidR="00693D6E" w:rsidRPr="00693D6E" w:rsidRDefault="00693D6E" w:rsidP="00D5223C">
            <w:pPr>
              <w:spacing w:after="0"/>
              <w:jc w:val="center"/>
              <w:rPr>
                <w:rFonts w:eastAsia="Times New Roman"/>
                <w:sz w:val="24"/>
                <w:szCs w:val="24"/>
              </w:rPr>
            </w:pPr>
            <w:r w:rsidRPr="00693D6E">
              <w:rPr>
                <w:rFonts w:eastAsia="Times New Roman"/>
                <w:sz w:val="24"/>
                <w:szCs w:val="24"/>
              </w:rPr>
              <w:t>k 31.12. 201</w:t>
            </w:r>
            <w:r w:rsidR="00D5223C">
              <w:rPr>
                <w:rFonts w:eastAsia="Times New Roman"/>
                <w:sz w:val="24"/>
                <w:szCs w:val="24"/>
              </w:rPr>
              <w:t>6</w:t>
            </w:r>
          </w:p>
        </w:tc>
        <w:tc>
          <w:tcPr>
            <w:tcW w:w="180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 xml:space="preserve">Účtovná hodnota vykázaná v súvahe účtovnej jednotky </w:t>
            </w:r>
          </w:p>
          <w:p w:rsidR="00693D6E" w:rsidRPr="00693D6E" w:rsidRDefault="00693D6E" w:rsidP="00D5223C">
            <w:pPr>
              <w:spacing w:after="0"/>
              <w:jc w:val="center"/>
              <w:rPr>
                <w:rFonts w:eastAsia="Times New Roman"/>
                <w:sz w:val="24"/>
                <w:szCs w:val="24"/>
              </w:rPr>
            </w:pPr>
            <w:r w:rsidRPr="00693D6E">
              <w:rPr>
                <w:rFonts w:eastAsia="Times New Roman"/>
                <w:sz w:val="24"/>
                <w:szCs w:val="24"/>
              </w:rPr>
              <w:t>k 31.12. 201</w:t>
            </w:r>
            <w:r w:rsidR="00D5223C">
              <w:rPr>
                <w:rFonts w:eastAsia="Times New Roman"/>
                <w:sz w:val="24"/>
                <w:szCs w:val="24"/>
              </w:rPr>
              <w:t>7</w:t>
            </w:r>
          </w:p>
        </w:tc>
      </w:tr>
      <w:tr w:rsidR="00693D6E" w:rsidRPr="00693D6E" w:rsidTr="00693D6E">
        <w:tc>
          <w:tcPr>
            <w:tcW w:w="2340" w:type="dxa"/>
            <w:hideMark/>
          </w:tcPr>
          <w:p w:rsidR="00693D6E" w:rsidRPr="00693D6E" w:rsidRDefault="00693D6E" w:rsidP="00693D6E">
            <w:pPr>
              <w:spacing w:after="0"/>
              <w:rPr>
                <w:rFonts w:eastAsia="Times New Roman"/>
                <w:sz w:val="24"/>
                <w:szCs w:val="24"/>
              </w:rPr>
            </w:pPr>
            <w:proofErr w:type="spellStart"/>
            <w:r w:rsidRPr="00693D6E">
              <w:rPr>
                <w:rFonts w:eastAsia="Times New Roman"/>
                <w:sz w:val="24"/>
                <w:szCs w:val="24"/>
              </w:rPr>
              <w:t>Turvod</w:t>
            </w:r>
            <w:proofErr w:type="spellEnd"/>
            <w:r w:rsidRPr="00693D6E">
              <w:rPr>
                <w:rFonts w:eastAsia="Times New Roman"/>
                <w:sz w:val="24"/>
                <w:szCs w:val="24"/>
              </w:rPr>
              <w:t>, a. s. Martin</w:t>
            </w:r>
          </w:p>
        </w:tc>
        <w:tc>
          <w:tcPr>
            <w:tcW w:w="90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akcia kmeňová</w:t>
            </w:r>
          </w:p>
        </w:tc>
        <w:tc>
          <w:tcPr>
            <w:tcW w:w="10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EUR</w:t>
            </w:r>
          </w:p>
        </w:tc>
        <w:tc>
          <w:tcPr>
            <w:tcW w:w="1260" w:type="dxa"/>
          </w:tcPr>
          <w:p w:rsidR="00693D6E" w:rsidRPr="00693D6E" w:rsidRDefault="00693D6E" w:rsidP="00693D6E">
            <w:pPr>
              <w:spacing w:after="0"/>
              <w:rPr>
                <w:rFonts w:eastAsia="Times New Roman"/>
                <w:sz w:val="24"/>
                <w:szCs w:val="24"/>
              </w:rPr>
            </w:pPr>
          </w:p>
        </w:tc>
        <w:tc>
          <w:tcPr>
            <w:tcW w:w="1080" w:type="dxa"/>
          </w:tcPr>
          <w:p w:rsidR="00693D6E" w:rsidRPr="00693D6E" w:rsidRDefault="00693D6E" w:rsidP="00693D6E">
            <w:pPr>
              <w:spacing w:after="0"/>
              <w:rPr>
                <w:rFonts w:eastAsia="Times New Roman"/>
                <w:sz w:val="24"/>
                <w:szCs w:val="24"/>
              </w:rPr>
            </w:pPr>
          </w:p>
        </w:tc>
        <w:tc>
          <w:tcPr>
            <w:tcW w:w="180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213 270,93</w:t>
            </w:r>
          </w:p>
        </w:tc>
        <w:tc>
          <w:tcPr>
            <w:tcW w:w="1800"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213270,93</w:t>
            </w:r>
          </w:p>
        </w:tc>
      </w:tr>
      <w:tr w:rsidR="00693D6E" w:rsidRPr="00693D6E" w:rsidTr="00693D6E">
        <w:tc>
          <w:tcPr>
            <w:tcW w:w="2340" w:type="dxa"/>
          </w:tcPr>
          <w:p w:rsidR="00693D6E" w:rsidRPr="00693D6E" w:rsidRDefault="00693D6E" w:rsidP="00693D6E">
            <w:pPr>
              <w:spacing w:after="0"/>
              <w:rPr>
                <w:rFonts w:eastAsia="Times New Roman"/>
                <w:sz w:val="24"/>
                <w:szCs w:val="24"/>
              </w:rPr>
            </w:pPr>
          </w:p>
        </w:tc>
        <w:tc>
          <w:tcPr>
            <w:tcW w:w="900" w:type="dxa"/>
          </w:tcPr>
          <w:p w:rsidR="00693D6E" w:rsidRPr="00693D6E" w:rsidRDefault="00693D6E" w:rsidP="00693D6E">
            <w:pPr>
              <w:spacing w:after="0"/>
              <w:rPr>
                <w:rFonts w:eastAsia="Times New Roman"/>
                <w:sz w:val="24"/>
                <w:szCs w:val="24"/>
              </w:rPr>
            </w:pPr>
          </w:p>
        </w:tc>
        <w:tc>
          <w:tcPr>
            <w:tcW w:w="1080" w:type="dxa"/>
          </w:tcPr>
          <w:p w:rsidR="00693D6E" w:rsidRPr="00693D6E" w:rsidRDefault="00693D6E" w:rsidP="00693D6E">
            <w:pPr>
              <w:spacing w:after="0"/>
              <w:rPr>
                <w:rFonts w:eastAsia="Times New Roman"/>
                <w:sz w:val="24"/>
                <w:szCs w:val="24"/>
              </w:rPr>
            </w:pPr>
          </w:p>
        </w:tc>
        <w:tc>
          <w:tcPr>
            <w:tcW w:w="1260" w:type="dxa"/>
          </w:tcPr>
          <w:p w:rsidR="00693D6E" w:rsidRPr="00693D6E" w:rsidRDefault="00693D6E" w:rsidP="00693D6E">
            <w:pPr>
              <w:spacing w:after="0"/>
              <w:rPr>
                <w:rFonts w:eastAsia="Times New Roman"/>
                <w:sz w:val="24"/>
                <w:szCs w:val="24"/>
              </w:rPr>
            </w:pPr>
          </w:p>
        </w:tc>
        <w:tc>
          <w:tcPr>
            <w:tcW w:w="1080" w:type="dxa"/>
          </w:tcPr>
          <w:p w:rsidR="00693D6E" w:rsidRPr="00693D6E" w:rsidRDefault="00693D6E" w:rsidP="00693D6E">
            <w:pPr>
              <w:spacing w:after="0"/>
              <w:rPr>
                <w:rFonts w:eastAsia="Times New Roman"/>
                <w:sz w:val="24"/>
                <w:szCs w:val="24"/>
              </w:rPr>
            </w:pPr>
          </w:p>
        </w:tc>
        <w:tc>
          <w:tcPr>
            <w:tcW w:w="1800" w:type="dxa"/>
          </w:tcPr>
          <w:p w:rsidR="00693D6E" w:rsidRPr="00693D6E" w:rsidRDefault="00693D6E" w:rsidP="00693D6E">
            <w:pPr>
              <w:spacing w:after="0"/>
              <w:rPr>
                <w:rFonts w:eastAsia="Times New Roman"/>
                <w:sz w:val="24"/>
                <w:szCs w:val="24"/>
              </w:rPr>
            </w:pPr>
          </w:p>
        </w:tc>
        <w:tc>
          <w:tcPr>
            <w:tcW w:w="1800" w:type="dxa"/>
          </w:tcPr>
          <w:p w:rsidR="00693D6E" w:rsidRPr="00693D6E" w:rsidRDefault="00693D6E" w:rsidP="00693D6E">
            <w:pPr>
              <w:spacing w:after="0"/>
              <w:rPr>
                <w:rFonts w:eastAsia="Times New Roman"/>
                <w:sz w:val="24"/>
                <w:szCs w:val="24"/>
              </w:rPr>
            </w:pPr>
          </w:p>
        </w:tc>
      </w:tr>
      <w:tr w:rsidR="00693D6E" w:rsidRPr="00693D6E" w:rsidTr="00693D6E">
        <w:tc>
          <w:tcPr>
            <w:tcW w:w="2340" w:type="dxa"/>
            <w:hideMark/>
          </w:tcPr>
          <w:p w:rsidR="00693D6E" w:rsidRPr="00693D6E" w:rsidRDefault="00693D6E" w:rsidP="00693D6E">
            <w:pPr>
              <w:spacing w:after="0"/>
              <w:rPr>
                <w:rFonts w:eastAsia="Times New Roman"/>
                <w:sz w:val="24"/>
                <w:szCs w:val="24"/>
              </w:rPr>
            </w:pPr>
            <w:r w:rsidRPr="00693D6E">
              <w:rPr>
                <w:rFonts w:eastAsia="Times New Roman"/>
                <w:b/>
                <w:sz w:val="24"/>
                <w:szCs w:val="24"/>
              </w:rPr>
              <w:t>Spolu</w:t>
            </w:r>
          </w:p>
        </w:tc>
        <w:tc>
          <w:tcPr>
            <w:tcW w:w="900" w:type="dxa"/>
          </w:tcPr>
          <w:p w:rsidR="00693D6E" w:rsidRPr="00693D6E" w:rsidRDefault="00693D6E" w:rsidP="00693D6E">
            <w:pPr>
              <w:spacing w:after="0"/>
              <w:rPr>
                <w:rFonts w:eastAsia="Times New Roman"/>
                <w:b/>
                <w:sz w:val="24"/>
                <w:szCs w:val="24"/>
              </w:rPr>
            </w:pPr>
          </w:p>
        </w:tc>
        <w:tc>
          <w:tcPr>
            <w:tcW w:w="1080" w:type="dxa"/>
          </w:tcPr>
          <w:p w:rsidR="00693D6E" w:rsidRPr="00693D6E" w:rsidRDefault="00693D6E" w:rsidP="00693D6E">
            <w:pPr>
              <w:spacing w:after="0"/>
              <w:rPr>
                <w:rFonts w:eastAsia="Times New Roman"/>
                <w:b/>
                <w:sz w:val="24"/>
                <w:szCs w:val="24"/>
              </w:rPr>
            </w:pPr>
          </w:p>
        </w:tc>
        <w:tc>
          <w:tcPr>
            <w:tcW w:w="1260" w:type="dxa"/>
          </w:tcPr>
          <w:p w:rsidR="00693D6E" w:rsidRPr="00693D6E" w:rsidRDefault="00693D6E" w:rsidP="00693D6E">
            <w:pPr>
              <w:spacing w:after="0"/>
              <w:rPr>
                <w:rFonts w:eastAsia="Times New Roman"/>
                <w:b/>
                <w:sz w:val="24"/>
                <w:szCs w:val="24"/>
              </w:rPr>
            </w:pPr>
          </w:p>
        </w:tc>
        <w:tc>
          <w:tcPr>
            <w:tcW w:w="1080" w:type="dxa"/>
          </w:tcPr>
          <w:p w:rsidR="00693D6E" w:rsidRPr="00693D6E" w:rsidRDefault="00693D6E" w:rsidP="00693D6E">
            <w:pPr>
              <w:spacing w:after="0"/>
              <w:rPr>
                <w:rFonts w:eastAsia="Times New Roman"/>
                <w:b/>
                <w:sz w:val="24"/>
                <w:szCs w:val="24"/>
              </w:rPr>
            </w:pPr>
          </w:p>
        </w:tc>
        <w:tc>
          <w:tcPr>
            <w:tcW w:w="180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213270,93</w:t>
            </w:r>
          </w:p>
        </w:tc>
        <w:tc>
          <w:tcPr>
            <w:tcW w:w="180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213270,93</w:t>
            </w:r>
          </w:p>
        </w:tc>
      </w:tr>
    </w:tbl>
    <w:p w:rsidR="00693D6E" w:rsidRPr="00693D6E" w:rsidRDefault="00693D6E" w:rsidP="00693D6E">
      <w:pPr>
        <w:spacing w:after="0" w:line="240" w:lineRule="auto"/>
        <w:rPr>
          <w:rFonts w:eastAsia="Times New Roman"/>
          <w:b/>
          <w:sz w:val="24"/>
          <w:szCs w:val="24"/>
          <w:lang w:eastAsia="sk-SK"/>
        </w:rPr>
      </w:pP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Obec </w:t>
      </w:r>
      <w:proofErr w:type="spellStart"/>
      <w:r w:rsidRPr="00693D6E">
        <w:rPr>
          <w:rFonts w:eastAsia="Times New Roman"/>
          <w:sz w:val="24"/>
          <w:szCs w:val="24"/>
          <w:lang w:eastAsia="sk-SK"/>
        </w:rPr>
        <w:t>Bela-Dulice</w:t>
      </w:r>
      <w:proofErr w:type="spellEnd"/>
      <w:r w:rsidRPr="00693D6E">
        <w:rPr>
          <w:rFonts w:eastAsia="Times New Roman"/>
          <w:sz w:val="24"/>
          <w:szCs w:val="24"/>
          <w:lang w:eastAsia="sk-SK"/>
        </w:rPr>
        <w:t xml:space="preserve"> nadobudla akcie spoločnosti </w:t>
      </w:r>
      <w:proofErr w:type="spellStart"/>
      <w:r w:rsidRPr="00693D6E">
        <w:rPr>
          <w:rFonts w:eastAsia="Times New Roman"/>
          <w:sz w:val="24"/>
          <w:szCs w:val="24"/>
          <w:lang w:eastAsia="sk-SK"/>
        </w:rPr>
        <w:t>Turvod</w:t>
      </w:r>
      <w:proofErr w:type="spellEnd"/>
      <w:r w:rsidRPr="00693D6E">
        <w:rPr>
          <w:rFonts w:eastAsia="Times New Roman"/>
          <w:sz w:val="24"/>
          <w:szCs w:val="24"/>
          <w:lang w:eastAsia="sk-SK"/>
        </w:rPr>
        <w:t xml:space="preserve"> v počte 7852 ks v menovitej hodnote  27,16 Eur /ks</w:t>
      </w: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numPr>
          <w:ilvl w:val="0"/>
          <w:numId w:val="10"/>
        </w:numPr>
        <w:tabs>
          <w:tab w:val="num" w:pos="284"/>
        </w:tabs>
        <w:spacing w:after="0" w:line="240" w:lineRule="auto"/>
        <w:ind w:left="284" w:hanging="284"/>
        <w:jc w:val="both"/>
        <w:rPr>
          <w:rFonts w:eastAsia="Times New Roman"/>
          <w:sz w:val="24"/>
          <w:szCs w:val="24"/>
          <w:lang w:eastAsia="sk-SK"/>
        </w:rPr>
      </w:pPr>
    </w:p>
    <w:p w:rsidR="00693D6E" w:rsidRPr="00693D6E" w:rsidRDefault="00693D6E" w:rsidP="00693D6E">
      <w:pPr>
        <w:spacing w:after="0" w:line="240" w:lineRule="auto"/>
        <w:jc w:val="both"/>
        <w:rPr>
          <w:rFonts w:eastAsia="Times New Roman"/>
          <w:b/>
          <w:sz w:val="24"/>
          <w:szCs w:val="24"/>
          <w:lang w:eastAsia="sk-SK"/>
        </w:rPr>
      </w:pPr>
    </w:p>
    <w:p w:rsidR="00693D6E" w:rsidRPr="00693D6E" w:rsidRDefault="00693D6E" w:rsidP="00693D6E">
      <w:pPr>
        <w:spacing w:after="0" w:line="240" w:lineRule="auto"/>
        <w:jc w:val="both"/>
        <w:rPr>
          <w:rFonts w:eastAsia="Times New Roman"/>
          <w:b/>
          <w:sz w:val="24"/>
          <w:szCs w:val="24"/>
          <w:lang w:eastAsia="sk-SK"/>
        </w:rPr>
      </w:pPr>
    </w:p>
    <w:p w:rsidR="00693D6E" w:rsidRPr="00693D6E" w:rsidRDefault="00693D6E" w:rsidP="00693D6E">
      <w:pPr>
        <w:numPr>
          <w:ilvl w:val="0"/>
          <w:numId w:val="10"/>
        </w:numPr>
        <w:tabs>
          <w:tab w:val="num" w:pos="284"/>
        </w:tabs>
        <w:spacing w:after="0" w:line="240" w:lineRule="auto"/>
        <w:ind w:left="284" w:hanging="284"/>
        <w:jc w:val="both"/>
        <w:rPr>
          <w:rFonts w:eastAsia="Times New Roman"/>
          <w:b/>
          <w:sz w:val="24"/>
          <w:szCs w:val="24"/>
          <w:lang w:eastAsia="sk-SK"/>
        </w:rPr>
      </w:pPr>
      <w:r w:rsidRPr="00693D6E">
        <w:rPr>
          <w:rFonts w:eastAsia="Times New Roman"/>
          <w:b/>
          <w:sz w:val="24"/>
          <w:szCs w:val="24"/>
          <w:lang w:eastAsia="sk-SK"/>
        </w:rPr>
        <w:t xml:space="preserve">dlhodobé pôžičky a ostatný finančný majetok </w:t>
      </w:r>
    </w:p>
    <w:p w:rsidR="00693D6E" w:rsidRPr="00693D6E" w:rsidRDefault="00693D6E" w:rsidP="00693D6E">
      <w:pPr>
        <w:spacing w:after="0" w:line="240" w:lineRule="auto"/>
        <w:ind w:left="2520" w:hanging="2520"/>
        <w:rPr>
          <w:rFonts w:eastAsia="Times New Roman"/>
          <w:b/>
          <w:sz w:val="24"/>
          <w:szCs w:val="24"/>
          <w:lang w:eastAsia="sk-SK"/>
        </w:rPr>
      </w:pPr>
    </w:p>
    <w:p w:rsidR="00693D6E" w:rsidRPr="00693D6E" w:rsidRDefault="00693D6E" w:rsidP="00693D6E">
      <w:pPr>
        <w:spacing w:after="0" w:line="240" w:lineRule="auto"/>
        <w:ind w:left="2520" w:hanging="2520"/>
        <w:rPr>
          <w:rFonts w:eastAsia="Times New Roman"/>
          <w:b/>
          <w:sz w:val="24"/>
          <w:szCs w:val="24"/>
          <w:lang w:eastAsia="sk-SK"/>
        </w:rPr>
      </w:pPr>
      <w:r w:rsidRPr="00693D6E">
        <w:rPr>
          <w:rFonts w:eastAsia="Times New Roman"/>
          <w:b/>
          <w:sz w:val="24"/>
          <w:szCs w:val="24"/>
          <w:lang w:eastAsia="sk-SK"/>
        </w:rPr>
        <w:t xml:space="preserve">B  Obežný majetok </w:t>
      </w:r>
    </w:p>
    <w:p w:rsidR="00693D6E" w:rsidRPr="00693D6E" w:rsidRDefault="00693D6E" w:rsidP="00693D6E">
      <w:pPr>
        <w:spacing w:after="0" w:line="240" w:lineRule="auto"/>
        <w:ind w:left="2520" w:hanging="2520"/>
        <w:rPr>
          <w:rFonts w:eastAsia="Times New Roman"/>
          <w:b/>
          <w:sz w:val="24"/>
          <w:szCs w:val="24"/>
          <w:lang w:eastAsia="sk-SK"/>
        </w:rPr>
      </w:pPr>
    </w:p>
    <w:p w:rsidR="00693D6E" w:rsidRPr="00693D6E" w:rsidRDefault="00693D6E" w:rsidP="00693D6E">
      <w:pPr>
        <w:numPr>
          <w:ilvl w:val="0"/>
          <w:numId w:val="16"/>
        </w:numPr>
        <w:spacing w:after="0" w:line="240" w:lineRule="auto"/>
        <w:ind w:left="284" w:hanging="284"/>
        <w:rPr>
          <w:rFonts w:eastAsia="Times New Roman"/>
          <w:b/>
          <w:sz w:val="24"/>
          <w:szCs w:val="24"/>
          <w:lang w:eastAsia="sk-SK"/>
        </w:rPr>
      </w:pPr>
      <w:r w:rsidRPr="00693D6E">
        <w:rPr>
          <w:rFonts w:eastAsia="Times New Roman"/>
          <w:b/>
          <w:sz w:val="24"/>
          <w:szCs w:val="24"/>
          <w:lang w:eastAsia="sk-SK"/>
        </w:rPr>
        <w:t>Zásoby – organizácia má zásoby paliva vo výške 3362,80 €</w:t>
      </w: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r w:rsidRPr="00693D6E">
        <w:rPr>
          <w:rFonts w:eastAsia="Times New Roman"/>
          <w:sz w:val="24"/>
          <w:szCs w:val="24"/>
          <w:lang w:eastAsia="sk-SK"/>
        </w:rPr>
        <w:t xml:space="preserve">Organizácia netvorila opravné položky k zásobám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693D6E" w:rsidRPr="00693D6E" w:rsidTr="00693D6E">
        <w:tc>
          <w:tcPr>
            <w:tcW w:w="3186"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Konkrétny druh zásob</w:t>
            </w:r>
          </w:p>
        </w:tc>
        <w:tc>
          <w:tcPr>
            <w:tcW w:w="2084"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OP </w:t>
            </w:r>
          </w:p>
        </w:tc>
        <w:tc>
          <w:tcPr>
            <w:tcW w:w="4936" w:type="dxa"/>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Dôvod tvorby, zníženia a zrušenia OP</w:t>
            </w:r>
          </w:p>
        </w:tc>
      </w:tr>
      <w:tr w:rsidR="00693D6E" w:rsidRPr="00693D6E" w:rsidTr="00693D6E">
        <w:tc>
          <w:tcPr>
            <w:tcW w:w="3186" w:type="dxa"/>
            <w:hideMark/>
          </w:tcPr>
          <w:p w:rsidR="00693D6E" w:rsidRPr="00693D6E" w:rsidRDefault="00693D6E" w:rsidP="00D5223C">
            <w:pPr>
              <w:spacing w:after="0"/>
              <w:jc w:val="both"/>
              <w:rPr>
                <w:rFonts w:eastAsia="Times New Roman"/>
                <w:sz w:val="24"/>
                <w:szCs w:val="24"/>
              </w:rPr>
            </w:pPr>
            <w:r w:rsidRPr="00693D6E">
              <w:rPr>
                <w:rFonts w:eastAsia="Times New Roman"/>
                <w:sz w:val="24"/>
                <w:szCs w:val="24"/>
              </w:rPr>
              <w:t xml:space="preserve">Palivo </w:t>
            </w:r>
            <w:r w:rsidR="00D5223C">
              <w:rPr>
                <w:rFonts w:eastAsia="Times New Roman"/>
                <w:sz w:val="24"/>
                <w:szCs w:val="24"/>
              </w:rPr>
              <w:t>3 235,42</w:t>
            </w:r>
          </w:p>
        </w:tc>
        <w:tc>
          <w:tcPr>
            <w:tcW w:w="2084"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0</w:t>
            </w:r>
          </w:p>
        </w:tc>
        <w:tc>
          <w:tcPr>
            <w:tcW w:w="4936" w:type="dxa"/>
          </w:tcPr>
          <w:p w:rsidR="00693D6E" w:rsidRPr="00693D6E" w:rsidRDefault="00693D6E" w:rsidP="00693D6E">
            <w:pPr>
              <w:spacing w:after="0"/>
              <w:jc w:val="both"/>
              <w:rPr>
                <w:rFonts w:eastAsia="Times New Roman"/>
                <w:sz w:val="24"/>
                <w:szCs w:val="24"/>
              </w:rPr>
            </w:pPr>
          </w:p>
        </w:tc>
      </w:tr>
      <w:tr w:rsidR="00693D6E" w:rsidRPr="00693D6E" w:rsidTr="00693D6E">
        <w:tc>
          <w:tcPr>
            <w:tcW w:w="3186" w:type="dxa"/>
          </w:tcPr>
          <w:p w:rsidR="00693D6E" w:rsidRPr="00693D6E" w:rsidRDefault="00693D6E" w:rsidP="00693D6E">
            <w:pPr>
              <w:spacing w:after="0"/>
              <w:jc w:val="both"/>
              <w:rPr>
                <w:rFonts w:eastAsia="Times New Roman"/>
                <w:sz w:val="24"/>
                <w:szCs w:val="24"/>
              </w:rPr>
            </w:pPr>
          </w:p>
        </w:tc>
        <w:tc>
          <w:tcPr>
            <w:tcW w:w="2084" w:type="dxa"/>
          </w:tcPr>
          <w:p w:rsidR="00693D6E" w:rsidRPr="00693D6E" w:rsidRDefault="00693D6E" w:rsidP="00693D6E">
            <w:pPr>
              <w:spacing w:after="0"/>
              <w:jc w:val="both"/>
              <w:rPr>
                <w:rFonts w:eastAsia="Times New Roman"/>
                <w:sz w:val="24"/>
                <w:szCs w:val="24"/>
              </w:rPr>
            </w:pPr>
          </w:p>
        </w:tc>
        <w:tc>
          <w:tcPr>
            <w:tcW w:w="4936" w:type="dxa"/>
          </w:tcPr>
          <w:p w:rsidR="00693D6E" w:rsidRPr="00693D6E" w:rsidRDefault="00693D6E" w:rsidP="00693D6E">
            <w:pPr>
              <w:spacing w:after="0"/>
              <w:jc w:val="both"/>
              <w:rPr>
                <w:rFonts w:eastAsia="Times New Roman"/>
                <w:sz w:val="24"/>
                <w:szCs w:val="24"/>
              </w:rPr>
            </w:pPr>
          </w:p>
        </w:tc>
      </w:tr>
      <w:tr w:rsidR="00693D6E" w:rsidRPr="00693D6E" w:rsidTr="00693D6E">
        <w:tc>
          <w:tcPr>
            <w:tcW w:w="3186" w:type="dxa"/>
          </w:tcPr>
          <w:p w:rsidR="00693D6E" w:rsidRPr="00693D6E" w:rsidRDefault="00693D6E" w:rsidP="00693D6E">
            <w:pPr>
              <w:spacing w:after="0"/>
              <w:jc w:val="both"/>
              <w:rPr>
                <w:rFonts w:eastAsia="Times New Roman"/>
                <w:sz w:val="24"/>
                <w:szCs w:val="24"/>
              </w:rPr>
            </w:pPr>
          </w:p>
        </w:tc>
        <w:tc>
          <w:tcPr>
            <w:tcW w:w="2084" w:type="dxa"/>
          </w:tcPr>
          <w:p w:rsidR="00693D6E" w:rsidRPr="00693D6E" w:rsidRDefault="00693D6E" w:rsidP="00693D6E">
            <w:pPr>
              <w:spacing w:after="0"/>
              <w:jc w:val="both"/>
              <w:rPr>
                <w:rFonts w:eastAsia="Times New Roman"/>
                <w:sz w:val="24"/>
                <w:szCs w:val="24"/>
              </w:rPr>
            </w:pPr>
          </w:p>
        </w:tc>
        <w:tc>
          <w:tcPr>
            <w:tcW w:w="4936" w:type="dxa"/>
          </w:tcPr>
          <w:p w:rsidR="00693D6E" w:rsidRPr="00693D6E" w:rsidRDefault="00693D6E" w:rsidP="00693D6E">
            <w:pPr>
              <w:spacing w:after="0"/>
              <w:jc w:val="both"/>
              <w:rPr>
                <w:rFonts w:eastAsia="Times New Roman"/>
                <w:sz w:val="24"/>
                <w:szCs w:val="24"/>
              </w:rPr>
            </w:pPr>
          </w:p>
        </w:tc>
      </w:tr>
      <w:tr w:rsidR="00693D6E" w:rsidRPr="00693D6E" w:rsidTr="00693D6E">
        <w:tc>
          <w:tcPr>
            <w:tcW w:w="3186" w:type="dxa"/>
          </w:tcPr>
          <w:p w:rsidR="00693D6E" w:rsidRPr="00693D6E" w:rsidRDefault="00693D6E" w:rsidP="00693D6E">
            <w:pPr>
              <w:spacing w:after="0"/>
              <w:jc w:val="both"/>
              <w:rPr>
                <w:rFonts w:eastAsia="Times New Roman"/>
                <w:sz w:val="24"/>
                <w:szCs w:val="24"/>
              </w:rPr>
            </w:pPr>
          </w:p>
        </w:tc>
        <w:tc>
          <w:tcPr>
            <w:tcW w:w="2084" w:type="dxa"/>
          </w:tcPr>
          <w:p w:rsidR="00693D6E" w:rsidRPr="00693D6E" w:rsidRDefault="00693D6E" w:rsidP="00693D6E">
            <w:pPr>
              <w:spacing w:after="0"/>
              <w:jc w:val="both"/>
              <w:rPr>
                <w:rFonts w:eastAsia="Times New Roman"/>
                <w:sz w:val="24"/>
                <w:szCs w:val="24"/>
              </w:rPr>
            </w:pPr>
          </w:p>
        </w:tc>
        <w:tc>
          <w:tcPr>
            <w:tcW w:w="4936" w:type="dxa"/>
          </w:tcPr>
          <w:p w:rsidR="00693D6E" w:rsidRPr="00693D6E" w:rsidRDefault="00693D6E" w:rsidP="00693D6E">
            <w:pPr>
              <w:spacing w:after="0"/>
              <w:jc w:val="both"/>
              <w:rPr>
                <w:rFonts w:eastAsia="Times New Roman"/>
                <w:sz w:val="24"/>
                <w:szCs w:val="24"/>
              </w:rPr>
            </w:pPr>
          </w:p>
        </w:tc>
      </w:tr>
    </w:tbl>
    <w:p w:rsidR="00693D6E" w:rsidRPr="00693D6E" w:rsidRDefault="00693D6E" w:rsidP="00693D6E">
      <w:pPr>
        <w:numPr>
          <w:ilvl w:val="0"/>
          <w:numId w:val="18"/>
        </w:numPr>
        <w:tabs>
          <w:tab w:val="left" w:pos="708"/>
        </w:tabs>
        <w:spacing w:after="0" w:line="240" w:lineRule="auto"/>
        <w:ind w:left="284" w:hanging="284"/>
        <w:jc w:val="both"/>
        <w:rPr>
          <w:rFonts w:eastAsia="Times New Roman"/>
          <w:sz w:val="24"/>
          <w:szCs w:val="24"/>
          <w:lang w:eastAsia="sk-SK"/>
        </w:rPr>
      </w:pPr>
      <w:r w:rsidRPr="00693D6E">
        <w:rPr>
          <w:rFonts w:eastAsia="Times New Roman"/>
          <w:sz w:val="24"/>
          <w:szCs w:val="24"/>
          <w:lang w:eastAsia="sk-SK"/>
        </w:rPr>
        <w:t xml:space="preserve">zásoby, na ktoré je zriadené </w:t>
      </w:r>
      <w:r w:rsidRPr="00693D6E">
        <w:rPr>
          <w:rFonts w:eastAsia="Times New Roman"/>
          <w:b/>
          <w:sz w:val="24"/>
          <w:szCs w:val="24"/>
          <w:lang w:eastAsia="sk-SK"/>
        </w:rPr>
        <w:t>záložné právo</w:t>
      </w:r>
      <w:r w:rsidRPr="00693D6E">
        <w:rPr>
          <w:rFonts w:eastAsia="Times New Roman"/>
          <w:sz w:val="24"/>
          <w:szCs w:val="24"/>
          <w:lang w:eastAsia="sk-SK"/>
        </w:rPr>
        <w:t xml:space="preserve"> a výška zásob, pri ktorých má účtovná jednotka obmedzené právo s nimi nakladať: organizácia nemá zriadené záložné právo, ani obmedzené právo s nimi nakladať </w:t>
      </w:r>
    </w:p>
    <w:p w:rsidR="00693D6E" w:rsidRPr="00693D6E" w:rsidRDefault="00693D6E" w:rsidP="00693D6E">
      <w:pPr>
        <w:tabs>
          <w:tab w:val="left" w:pos="708"/>
        </w:tabs>
        <w:spacing w:after="0" w:line="240" w:lineRule="auto"/>
        <w:ind w:left="284"/>
        <w:jc w:val="both"/>
        <w:rPr>
          <w:rFonts w:eastAsia="Times New Roman"/>
          <w:sz w:val="24"/>
          <w:szCs w:val="24"/>
          <w:lang w:eastAsia="sk-SK"/>
        </w:rPr>
      </w:pPr>
    </w:p>
    <w:p w:rsidR="00693D6E" w:rsidRPr="00693D6E" w:rsidRDefault="00693D6E" w:rsidP="00693D6E">
      <w:pPr>
        <w:numPr>
          <w:ilvl w:val="0"/>
          <w:numId w:val="18"/>
        </w:numPr>
        <w:tabs>
          <w:tab w:val="left" w:pos="708"/>
        </w:tabs>
        <w:spacing w:after="0" w:line="240" w:lineRule="auto"/>
        <w:ind w:left="284" w:hanging="284"/>
        <w:jc w:val="both"/>
        <w:rPr>
          <w:rFonts w:eastAsia="Times New Roman"/>
          <w:sz w:val="24"/>
          <w:szCs w:val="24"/>
          <w:lang w:eastAsia="sk-SK"/>
        </w:rPr>
      </w:pPr>
      <w:r w:rsidRPr="00693D6E">
        <w:rPr>
          <w:rFonts w:eastAsia="Times New Roman"/>
          <w:sz w:val="24"/>
          <w:szCs w:val="24"/>
          <w:lang w:eastAsia="sk-SK"/>
        </w:rPr>
        <w:t xml:space="preserve">spôsob a výška </w:t>
      </w:r>
      <w:r w:rsidRPr="00693D6E">
        <w:rPr>
          <w:rFonts w:eastAsia="Times New Roman"/>
          <w:b/>
          <w:sz w:val="24"/>
          <w:szCs w:val="24"/>
          <w:lang w:eastAsia="sk-SK"/>
        </w:rPr>
        <w:t>poistenia zásob: organizácia nemá poistené zásoby</w:t>
      </w:r>
      <w:r w:rsidRPr="00693D6E">
        <w:rPr>
          <w:rFonts w:eastAsia="Times New Roman"/>
          <w:sz w:val="24"/>
          <w:szCs w:val="24"/>
          <w:lang w:eastAsia="sk-SK"/>
        </w:rPr>
        <w:t xml:space="preserve"> </w:t>
      </w:r>
    </w:p>
    <w:p w:rsidR="00693D6E" w:rsidRPr="00693D6E" w:rsidRDefault="00693D6E" w:rsidP="00693D6E">
      <w:pPr>
        <w:spacing w:after="0" w:line="240" w:lineRule="auto"/>
        <w:ind w:left="284"/>
        <w:rPr>
          <w:rFonts w:eastAsia="Times New Roman"/>
          <w:b/>
          <w:sz w:val="24"/>
          <w:szCs w:val="24"/>
          <w:lang w:eastAsia="sk-SK"/>
        </w:rPr>
      </w:pPr>
    </w:p>
    <w:p w:rsidR="00693D6E" w:rsidRPr="00693D6E" w:rsidRDefault="00693D6E" w:rsidP="00693D6E">
      <w:pPr>
        <w:numPr>
          <w:ilvl w:val="0"/>
          <w:numId w:val="16"/>
        </w:numPr>
        <w:spacing w:after="0" w:line="240" w:lineRule="auto"/>
        <w:ind w:left="284" w:hanging="284"/>
        <w:rPr>
          <w:rFonts w:eastAsia="Times New Roman"/>
          <w:b/>
          <w:sz w:val="24"/>
          <w:szCs w:val="24"/>
          <w:lang w:eastAsia="sk-SK"/>
        </w:rPr>
      </w:pPr>
      <w:r w:rsidRPr="00693D6E">
        <w:rPr>
          <w:rFonts w:eastAsia="Times New Roman"/>
          <w:b/>
          <w:sz w:val="24"/>
          <w:szCs w:val="24"/>
          <w:lang w:eastAsia="sk-SK"/>
        </w:rPr>
        <w:t>Pohľadávky – organizácia má  pohľadávky k 31.12.201</w:t>
      </w:r>
      <w:r w:rsidR="00D5223C">
        <w:rPr>
          <w:rFonts w:eastAsia="Times New Roman"/>
          <w:b/>
          <w:sz w:val="24"/>
          <w:szCs w:val="24"/>
          <w:lang w:eastAsia="sk-SK"/>
        </w:rPr>
        <w:t>7</w:t>
      </w:r>
      <w:r w:rsidRPr="00693D6E">
        <w:rPr>
          <w:rFonts w:eastAsia="Times New Roman"/>
          <w:b/>
          <w:sz w:val="24"/>
          <w:szCs w:val="24"/>
          <w:lang w:eastAsia="sk-SK"/>
        </w:rPr>
        <w:t xml:space="preserve"> a tvorila </w:t>
      </w:r>
      <w:proofErr w:type="spellStart"/>
      <w:r w:rsidRPr="00693D6E">
        <w:rPr>
          <w:rFonts w:eastAsia="Times New Roman"/>
          <w:b/>
          <w:sz w:val="24"/>
          <w:szCs w:val="24"/>
          <w:lang w:eastAsia="sk-SK"/>
        </w:rPr>
        <w:t>opravnu</w:t>
      </w:r>
      <w:proofErr w:type="spellEnd"/>
      <w:r w:rsidRPr="00693D6E">
        <w:rPr>
          <w:rFonts w:eastAsia="Times New Roman"/>
          <w:b/>
          <w:sz w:val="24"/>
          <w:szCs w:val="24"/>
          <w:lang w:eastAsia="sk-SK"/>
        </w:rPr>
        <w:t xml:space="preserve"> položku k pohľadávkam</w:t>
      </w: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tabs>
          <w:tab w:val="left" w:pos="708"/>
        </w:tabs>
        <w:spacing w:after="0" w:line="240" w:lineRule="auto"/>
        <w:ind w:left="284"/>
        <w:jc w:val="both"/>
        <w:rPr>
          <w:rFonts w:eastAsia="Times New Roman"/>
          <w:sz w:val="24"/>
          <w:szCs w:val="24"/>
          <w:lang w:eastAsia="sk-SK"/>
        </w:rPr>
      </w:pP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Druh majetku:   </w:t>
      </w:r>
      <w:r w:rsidRPr="00693D6E">
        <w:rPr>
          <w:rFonts w:eastAsia="Times New Roman"/>
          <w:b/>
          <w:sz w:val="24"/>
          <w:szCs w:val="24"/>
          <w:lang w:eastAsia="sk-SK"/>
        </w:rPr>
        <w:t xml:space="preserve">318 Pohľadávky z nedaňových príjmov obcí                 </w:t>
      </w:r>
    </w:p>
    <w:p w:rsidR="00693D6E" w:rsidRPr="00693D6E" w:rsidRDefault="00693D6E" w:rsidP="00693D6E">
      <w:pPr>
        <w:spacing w:after="0" w:line="360" w:lineRule="auto"/>
        <w:rPr>
          <w:rFonts w:eastAsia="Times New Roman"/>
          <w:b/>
          <w:sz w:val="24"/>
          <w:szCs w:val="20"/>
          <w:lang w:eastAsia="sk-SK"/>
        </w:rPr>
      </w:pP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Inventúrny zoznam pohľadávok:</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Prenájom chata </w:t>
      </w:r>
      <w:proofErr w:type="spellStart"/>
      <w:r w:rsidRPr="00693D6E">
        <w:rPr>
          <w:rFonts w:eastAsia="Times New Roman"/>
          <w:sz w:val="24"/>
          <w:szCs w:val="24"/>
          <w:lang w:eastAsia="sk-SK"/>
        </w:rPr>
        <w:t>Lysec</w:t>
      </w:r>
      <w:proofErr w:type="spellEnd"/>
      <w:r w:rsidRPr="00693D6E">
        <w:rPr>
          <w:rFonts w:eastAsia="Times New Roman"/>
          <w:sz w:val="24"/>
          <w:szCs w:val="24"/>
          <w:lang w:eastAsia="sk-SK"/>
        </w:rPr>
        <w:t xml:space="preserve">  Štípala             2 574,77</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Nájom Kozmetika                                 </w:t>
      </w:r>
      <w:r w:rsidR="005E33A4">
        <w:rPr>
          <w:rFonts w:eastAsia="Times New Roman"/>
          <w:sz w:val="24"/>
          <w:szCs w:val="24"/>
          <w:lang w:eastAsia="sk-SK"/>
        </w:rPr>
        <w:t xml:space="preserve">     60,00</w:t>
      </w: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Nájom </w:t>
      </w:r>
      <w:proofErr w:type="spellStart"/>
      <w:r w:rsidR="005E33A4">
        <w:rPr>
          <w:rFonts w:eastAsia="Times New Roman"/>
          <w:sz w:val="24"/>
          <w:szCs w:val="24"/>
          <w:lang w:eastAsia="sk-SK"/>
        </w:rPr>
        <w:t>Kucháriková</w:t>
      </w:r>
      <w:proofErr w:type="spellEnd"/>
      <w:r w:rsidR="005E33A4">
        <w:rPr>
          <w:rFonts w:eastAsia="Times New Roman"/>
          <w:sz w:val="24"/>
          <w:szCs w:val="24"/>
          <w:lang w:eastAsia="sk-SK"/>
        </w:rPr>
        <w:t xml:space="preserve">                                   63,00</w:t>
      </w: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Nájom </w:t>
      </w:r>
      <w:proofErr w:type="spellStart"/>
      <w:r w:rsidR="005E33A4">
        <w:rPr>
          <w:rFonts w:eastAsia="Times New Roman"/>
          <w:sz w:val="24"/>
          <w:szCs w:val="24"/>
          <w:lang w:eastAsia="sk-SK"/>
        </w:rPr>
        <w:t>Jased</w:t>
      </w:r>
      <w:proofErr w:type="spellEnd"/>
      <w:r w:rsidR="005E33A4">
        <w:rPr>
          <w:rFonts w:eastAsia="Times New Roman"/>
          <w:sz w:val="24"/>
          <w:szCs w:val="24"/>
          <w:lang w:eastAsia="sk-SK"/>
        </w:rPr>
        <w:t xml:space="preserve">                                         2 500,00</w:t>
      </w: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N</w:t>
      </w:r>
      <w:r w:rsidR="005E33A4">
        <w:rPr>
          <w:rFonts w:eastAsia="Times New Roman"/>
          <w:sz w:val="24"/>
          <w:szCs w:val="24"/>
          <w:lang w:eastAsia="sk-SK"/>
        </w:rPr>
        <w:t>ájom TJ                                                     1,00</w:t>
      </w: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Nedoplatok odpad  </w:t>
      </w:r>
      <w:r w:rsidR="005E33A4">
        <w:rPr>
          <w:rFonts w:eastAsia="Times New Roman"/>
          <w:sz w:val="24"/>
          <w:szCs w:val="24"/>
          <w:lang w:eastAsia="sk-SK"/>
        </w:rPr>
        <w:t xml:space="preserve">                              2 294,94</w:t>
      </w: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sz w:val="24"/>
          <w:szCs w:val="24"/>
          <w:lang w:eastAsia="sk-SK"/>
        </w:rPr>
      </w:pPr>
      <w:proofErr w:type="spellStart"/>
      <w:r w:rsidRPr="00693D6E">
        <w:rPr>
          <w:rFonts w:eastAsia="Times New Roman"/>
          <w:sz w:val="24"/>
          <w:szCs w:val="24"/>
          <w:lang w:eastAsia="sk-SK"/>
        </w:rPr>
        <w:t>Fazika</w:t>
      </w:r>
      <w:proofErr w:type="spellEnd"/>
      <w:r w:rsidRPr="00693D6E">
        <w:rPr>
          <w:rFonts w:eastAsia="Times New Roman"/>
          <w:sz w:val="24"/>
          <w:szCs w:val="24"/>
          <w:lang w:eastAsia="sk-SK"/>
        </w:rPr>
        <w:t xml:space="preserve"> </w:t>
      </w:r>
      <w:proofErr w:type="spellStart"/>
      <w:r w:rsidRPr="00693D6E">
        <w:rPr>
          <w:rFonts w:eastAsia="Times New Roman"/>
          <w:sz w:val="24"/>
          <w:szCs w:val="24"/>
          <w:lang w:eastAsia="sk-SK"/>
        </w:rPr>
        <w:t>el.energia</w:t>
      </w:r>
      <w:proofErr w:type="spellEnd"/>
      <w:r w:rsidRPr="00693D6E">
        <w:rPr>
          <w:rFonts w:eastAsia="Times New Roman"/>
          <w:sz w:val="24"/>
          <w:szCs w:val="24"/>
          <w:lang w:eastAsia="sk-SK"/>
        </w:rPr>
        <w:t xml:space="preserve">                                   </w:t>
      </w:r>
      <w:r w:rsidR="005E33A4">
        <w:rPr>
          <w:rFonts w:eastAsia="Times New Roman"/>
          <w:sz w:val="24"/>
          <w:szCs w:val="24"/>
          <w:lang w:eastAsia="sk-SK"/>
        </w:rPr>
        <w:t xml:space="preserve">1 </w:t>
      </w:r>
      <w:r w:rsidRPr="00693D6E">
        <w:rPr>
          <w:rFonts w:eastAsia="Times New Roman"/>
          <w:sz w:val="24"/>
          <w:szCs w:val="24"/>
          <w:lang w:eastAsia="sk-SK"/>
        </w:rPr>
        <w:t>973,45</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Nájomné </w:t>
      </w:r>
      <w:proofErr w:type="spellStart"/>
      <w:r w:rsidR="005E33A4">
        <w:rPr>
          <w:rFonts w:eastAsia="Times New Roman"/>
          <w:sz w:val="24"/>
          <w:szCs w:val="24"/>
          <w:lang w:eastAsia="sk-SK"/>
        </w:rPr>
        <w:t>Jurášek</w:t>
      </w:r>
      <w:proofErr w:type="spellEnd"/>
      <w:r w:rsidRPr="00693D6E">
        <w:rPr>
          <w:rFonts w:eastAsia="Times New Roman"/>
          <w:sz w:val="24"/>
          <w:szCs w:val="24"/>
          <w:lang w:eastAsia="sk-SK"/>
        </w:rPr>
        <w:t xml:space="preserve">                                   </w:t>
      </w:r>
      <w:r w:rsidR="005E33A4">
        <w:rPr>
          <w:rFonts w:eastAsia="Times New Roman"/>
          <w:sz w:val="24"/>
          <w:szCs w:val="24"/>
          <w:lang w:eastAsia="sk-SK"/>
        </w:rPr>
        <w:t>1 200,00</w:t>
      </w:r>
      <w:r w:rsidRPr="00693D6E">
        <w:rPr>
          <w:rFonts w:eastAsia="Times New Roman"/>
          <w:sz w:val="24"/>
          <w:szCs w:val="24"/>
          <w:lang w:eastAsia="sk-SK"/>
        </w:rPr>
        <w:softHyphen/>
      </w:r>
      <w:r w:rsidRPr="00693D6E">
        <w:rPr>
          <w:rFonts w:eastAsia="Times New Roman"/>
          <w:sz w:val="24"/>
          <w:szCs w:val="24"/>
          <w:lang w:eastAsia="sk-SK"/>
        </w:rPr>
        <w:softHyphen/>
      </w:r>
      <w:r w:rsidRPr="00693D6E">
        <w:rPr>
          <w:rFonts w:eastAsia="Times New Roman"/>
          <w:sz w:val="24"/>
          <w:szCs w:val="24"/>
          <w:lang w:eastAsia="sk-SK"/>
        </w:rPr>
        <w:softHyphen/>
      </w:r>
      <w:r w:rsidRPr="00693D6E">
        <w:rPr>
          <w:rFonts w:eastAsia="Times New Roman"/>
          <w:sz w:val="24"/>
          <w:szCs w:val="24"/>
          <w:lang w:eastAsia="sk-SK"/>
        </w:rPr>
        <w:softHyphen/>
      </w:r>
      <w:r w:rsidRPr="00693D6E">
        <w:rPr>
          <w:rFonts w:eastAsia="Times New Roman"/>
          <w:sz w:val="24"/>
          <w:szCs w:val="24"/>
          <w:lang w:eastAsia="sk-SK"/>
        </w:rPr>
        <w:softHyphen/>
      </w:r>
      <w:r w:rsidRPr="00693D6E">
        <w:rPr>
          <w:rFonts w:eastAsia="Times New Roman"/>
          <w:sz w:val="24"/>
          <w:szCs w:val="24"/>
          <w:lang w:eastAsia="sk-SK"/>
        </w:rPr>
        <w:softHyphen/>
        <w:t xml:space="preserve">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p>
    <w:p w:rsidR="00693D6E" w:rsidRPr="00693D6E" w:rsidRDefault="00693D6E" w:rsidP="00693D6E">
      <w:pPr>
        <w:spacing w:after="0" w:line="240" w:lineRule="auto"/>
        <w:rPr>
          <w:rFonts w:eastAsia="Times New Roman"/>
          <w:b/>
          <w:sz w:val="24"/>
          <w:szCs w:val="24"/>
          <w:lang w:eastAsia="sk-SK"/>
        </w:rPr>
      </w:pP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Druh majetku:   </w:t>
      </w:r>
      <w:r w:rsidRPr="00693D6E">
        <w:rPr>
          <w:rFonts w:eastAsia="Times New Roman"/>
          <w:b/>
          <w:sz w:val="24"/>
          <w:szCs w:val="24"/>
          <w:lang w:eastAsia="sk-SK"/>
        </w:rPr>
        <w:t xml:space="preserve">319 Pohľadávky z daňových príjmov obcí                 </w:t>
      </w:r>
    </w:p>
    <w:p w:rsidR="00693D6E" w:rsidRPr="00693D6E" w:rsidRDefault="00693D6E" w:rsidP="00693D6E">
      <w:pPr>
        <w:spacing w:after="0" w:line="360" w:lineRule="auto"/>
        <w:rPr>
          <w:rFonts w:eastAsia="Times New Roman"/>
          <w:b/>
          <w:sz w:val="24"/>
          <w:szCs w:val="20"/>
          <w:lang w:eastAsia="sk-SK"/>
        </w:rPr>
      </w:pP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Účtovný stav  k 31. 12. 2016:            </w:t>
      </w:r>
      <w:r w:rsidR="005E33A4">
        <w:rPr>
          <w:rFonts w:eastAsia="Times New Roman"/>
          <w:sz w:val="24"/>
          <w:szCs w:val="24"/>
          <w:lang w:eastAsia="sk-SK"/>
        </w:rPr>
        <w:t>2 563,74</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Fyzický stav  k 31. 12. 2016:</w:t>
      </w:r>
      <w:r w:rsidRPr="00693D6E">
        <w:rPr>
          <w:rFonts w:eastAsia="Times New Roman"/>
          <w:sz w:val="24"/>
          <w:szCs w:val="24"/>
          <w:lang w:eastAsia="sk-SK"/>
        </w:rPr>
        <w:tab/>
      </w:r>
      <w:r w:rsidRPr="00693D6E">
        <w:rPr>
          <w:rFonts w:eastAsia="Times New Roman"/>
          <w:sz w:val="24"/>
          <w:szCs w:val="24"/>
          <w:lang w:eastAsia="sk-SK"/>
        </w:rPr>
        <w:tab/>
      </w:r>
      <w:r w:rsidR="005E33A4">
        <w:rPr>
          <w:rFonts w:eastAsia="Times New Roman"/>
          <w:sz w:val="24"/>
          <w:szCs w:val="24"/>
          <w:lang w:eastAsia="sk-SK"/>
        </w:rPr>
        <w:t>2 563,74</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Inventarizačný rozdiel                              0,00</w:t>
      </w: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rPr>
          <w:rFonts w:eastAsia="Times New Roman"/>
          <w:sz w:val="24"/>
          <w:szCs w:val="24"/>
          <w:lang w:eastAsia="sk-SK"/>
        </w:rPr>
      </w:pP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Nedoplatok za psa                                </w:t>
      </w:r>
      <w:r w:rsidR="005E33A4">
        <w:rPr>
          <w:rFonts w:eastAsia="Times New Roman"/>
          <w:sz w:val="24"/>
          <w:szCs w:val="24"/>
          <w:lang w:eastAsia="sk-SK"/>
        </w:rPr>
        <w:t>17,92</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Daň </w:t>
      </w:r>
      <w:r w:rsidR="005E33A4">
        <w:rPr>
          <w:rFonts w:eastAsia="Times New Roman"/>
          <w:sz w:val="24"/>
          <w:szCs w:val="24"/>
          <w:lang w:eastAsia="sk-SK"/>
        </w:rPr>
        <w:t>ubytovanie</w:t>
      </w:r>
      <w:r w:rsidRPr="00693D6E">
        <w:rPr>
          <w:rFonts w:eastAsia="Times New Roman"/>
          <w:sz w:val="24"/>
          <w:szCs w:val="24"/>
          <w:lang w:eastAsia="sk-SK"/>
        </w:rPr>
        <w:t xml:space="preserve">                                  </w:t>
      </w:r>
      <w:r w:rsidR="005E33A4">
        <w:rPr>
          <w:rFonts w:eastAsia="Times New Roman"/>
          <w:sz w:val="24"/>
          <w:szCs w:val="24"/>
          <w:lang w:eastAsia="sk-SK"/>
        </w:rPr>
        <w:t>964,80</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 xml:space="preserve">Daň </w:t>
      </w:r>
      <w:r w:rsidR="005E33A4">
        <w:rPr>
          <w:rFonts w:eastAsia="Times New Roman"/>
          <w:sz w:val="24"/>
          <w:szCs w:val="24"/>
          <w:lang w:eastAsia="sk-SK"/>
        </w:rPr>
        <w:t>nehnuteľnosti</w:t>
      </w:r>
      <w:r w:rsidRPr="00693D6E">
        <w:rPr>
          <w:rFonts w:eastAsia="Times New Roman"/>
          <w:sz w:val="24"/>
          <w:szCs w:val="24"/>
          <w:lang w:eastAsia="sk-SK"/>
        </w:rPr>
        <w:t xml:space="preserve">                            1</w:t>
      </w:r>
      <w:r w:rsidR="005E33A4">
        <w:rPr>
          <w:rFonts w:eastAsia="Times New Roman"/>
          <w:sz w:val="24"/>
          <w:szCs w:val="24"/>
          <w:lang w:eastAsia="sk-SK"/>
        </w:rPr>
        <w:t>581,02</w:t>
      </w:r>
      <w:r w:rsidRPr="00693D6E">
        <w:rPr>
          <w:rFonts w:eastAsia="Times New Roman"/>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r>
      <w:r w:rsidRPr="00693D6E">
        <w:rPr>
          <w:rFonts w:eastAsia="Times New Roman"/>
          <w:b/>
          <w:sz w:val="24"/>
          <w:szCs w:val="24"/>
          <w:lang w:eastAsia="sk-SK"/>
        </w:rPr>
        <w:softHyphen/>
        <w:t xml:space="preserve">SPOLU                                             </w:t>
      </w:r>
      <w:r w:rsidR="005E33A4">
        <w:rPr>
          <w:rFonts w:eastAsia="Times New Roman"/>
          <w:b/>
          <w:sz w:val="24"/>
          <w:szCs w:val="24"/>
          <w:lang w:eastAsia="sk-SK"/>
        </w:rPr>
        <w:t>2 563,74</w:t>
      </w:r>
      <w:r w:rsidRPr="00693D6E">
        <w:rPr>
          <w:rFonts w:eastAsia="Times New Roman"/>
          <w:b/>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                                                                                                                                                                   </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                                                                                                                                          </w:t>
      </w:r>
    </w:p>
    <w:p w:rsidR="00693D6E" w:rsidRPr="00693D6E" w:rsidRDefault="00693D6E" w:rsidP="00693D6E">
      <w:pPr>
        <w:spacing w:after="0" w:line="240" w:lineRule="auto"/>
        <w:ind w:left="284"/>
        <w:rPr>
          <w:rFonts w:eastAsia="Times New Roman"/>
          <w:b/>
          <w:sz w:val="24"/>
          <w:szCs w:val="24"/>
          <w:lang w:eastAsia="sk-SK"/>
        </w:rPr>
      </w:pPr>
    </w:p>
    <w:p w:rsidR="00693D6E" w:rsidRPr="00693D6E" w:rsidRDefault="00693D6E" w:rsidP="00693D6E">
      <w:pPr>
        <w:numPr>
          <w:ilvl w:val="0"/>
          <w:numId w:val="16"/>
        </w:numPr>
        <w:spacing w:after="0" w:line="240" w:lineRule="auto"/>
        <w:ind w:left="284" w:hanging="284"/>
        <w:rPr>
          <w:rFonts w:eastAsia="Times New Roman"/>
          <w:b/>
          <w:sz w:val="24"/>
          <w:szCs w:val="24"/>
          <w:lang w:eastAsia="sk-SK"/>
        </w:rPr>
      </w:pPr>
      <w:r w:rsidRPr="00693D6E">
        <w:rPr>
          <w:rFonts w:eastAsia="Times New Roman"/>
          <w:b/>
          <w:sz w:val="24"/>
          <w:szCs w:val="24"/>
          <w:lang w:eastAsia="sk-SK"/>
        </w:rPr>
        <w:t xml:space="preserve">Finančný majetok </w:t>
      </w:r>
    </w:p>
    <w:p w:rsidR="00693D6E" w:rsidRPr="00693D6E" w:rsidRDefault="00693D6E" w:rsidP="00693D6E">
      <w:pPr>
        <w:numPr>
          <w:ilvl w:val="0"/>
          <w:numId w:val="20"/>
        </w:numPr>
        <w:tabs>
          <w:tab w:val="left" w:pos="708"/>
        </w:tabs>
        <w:spacing w:after="0" w:line="240" w:lineRule="auto"/>
        <w:ind w:left="284" w:hanging="284"/>
        <w:jc w:val="both"/>
        <w:rPr>
          <w:rFonts w:eastAsia="Times New Roman"/>
          <w:b/>
          <w:sz w:val="24"/>
          <w:szCs w:val="24"/>
          <w:lang w:eastAsia="sk-SK"/>
        </w:rPr>
      </w:pPr>
      <w:r w:rsidRPr="00693D6E">
        <w:rPr>
          <w:rFonts w:eastAsia="Times New Roman"/>
          <w:sz w:val="24"/>
          <w:szCs w:val="24"/>
          <w:lang w:eastAsia="sk-SK"/>
        </w:rPr>
        <w:t xml:space="preserve">opis významných zložiek </w:t>
      </w:r>
      <w:r w:rsidRPr="00693D6E">
        <w:rPr>
          <w:rFonts w:eastAsia="Times New Roman"/>
          <w:b/>
          <w:sz w:val="24"/>
          <w:szCs w:val="24"/>
          <w:lang w:eastAsia="sk-SK"/>
        </w:rPr>
        <w:t>krátkodobého finančného majetku</w:t>
      </w:r>
      <w:r w:rsidRPr="00693D6E">
        <w:rPr>
          <w:rFonts w:eastAsia="Times New Roman"/>
          <w:sz w:val="24"/>
          <w:szCs w:val="24"/>
          <w:lang w:eastAsia="sk-SK"/>
        </w:rPr>
        <w:t xml:space="preserve"> </w:t>
      </w:r>
    </w:p>
    <w:tbl>
      <w:tblPr>
        <w:tblW w:w="102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959"/>
        <w:gridCol w:w="5241"/>
      </w:tblGrid>
      <w:tr w:rsidR="00693D6E" w:rsidRPr="00693D6E" w:rsidTr="00693D6E">
        <w:tc>
          <w:tcPr>
            <w:tcW w:w="4959" w:type="dxa"/>
            <w:shd w:val="clear" w:color="auto" w:fill="F2F2F2"/>
            <w:hideMark/>
          </w:tcPr>
          <w:p w:rsidR="00693D6E" w:rsidRPr="00693D6E" w:rsidRDefault="00693D6E" w:rsidP="00693D6E">
            <w:pPr>
              <w:spacing w:after="0"/>
              <w:jc w:val="center"/>
              <w:rPr>
                <w:rFonts w:eastAsia="Times New Roman"/>
                <w:b/>
                <w:sz w:val="24"/>
                <w:szCs w:val="24"/>
              </w:rPr>
            </w:pPr>
          </w:p>
        </w:tc>
        <w:tc>
          <w:tcPr>
            <w:tcW w:w="5241" w:type="dxa"/>
            <w:shd w:val="clear" w:color="auto" w:fill="F2F2F2"/>
            <w:hideMark/>
          </w:tcPr>
          <w:p w:rsidR="00693D6E" w:rsidRPr="00693D6E" w:rsidRDefault="00693D6E" w:rsidP="00693D6E">
            <w:pPr>
              <w:spacing w:after="0"/>
              <w:jc w:val="center"/>
              <w:rPr>
                <w:rFonts w:eastAsia="Times New Roman"/>
                <w:b/>
                <w:sz w:val="24"/>
                <w:szCs w:val="24"/>
              </w:rPr>
            </w:pPr>
          </w:p>
        </w:tc>
      </w:tr>
      <w:tr w:rsidR="00693D6E" w:rsidRPr="00693D6E" w:rsidTr="00693D6E">
        <w:tc>
          <w:tcPr>
            <w:tcW w:w="4959" w:type="dxa"/>
            <w:hideMark/>
          </w:tcPr>
          <w:p w:rsidR="00693D6E" w:rsidRPr="00693D6E" w:rsidRDefault="00693D6E" w:rsidP="00693D6E">
            <w:pPr>
              <w:spacing w:after="0"/>
              <w:rPr>
                <w:rFonts w:eastAsia="Times New Roman"/>
                <w:sz w:val="24"/>
                <w:szCs w:val="24"/>
              </w:rPr>
            </w:pPr>
          </w:p>
        </w:tc>
        <w:tc>
          <w:tcPr>
            <w:tcW w:w="5241" w:type="dxa"/>
            <w:hideMark/>
          </w:tcPr>
          <w:p w:rsidR="00693D6E" w:rsidRPr="00693D6E" w:rsidRDefault="00693D6E" w:rsidP="00693D6E">
            <w:pPr>
              <w:spacing w:after="0"/>
              <w:rPr>
                <w:rFonts w:eastAsia="Times New Roman"/>
                <w:sz w:val="24"/>
                <w:szCs w:val="24"/>
              </w:rPr>
            </w:pPr>
          </w:p>
        </w:tc>
      </w:tr>
      <w:tr w:rsidR="00693D6E" w:rsidRPr="00693D6E" w:rsidTr="00693D6E">
        <w:tc>
          <w:tcPr>
            <w:tcW w:w="4959" w:type="dxa"/>
            <w:hideMark/>
          </w:tcPr>
          <w:p w:rsidR="00693D6E" w:rsidRPr="00693D6E" w:rsidRDefault="00693D6E" w:rsidP="00693D6E">
            <w:pPr>
              <w:spacing w:after="0"/>
              <w:rPr>
                <w:rFonts w:eastAsia="Times New Roman"/>
                <w:sz w:val="24"/>
                <w:szCs w:val="24"/>
              </w:rPr>
            </w:pPr>
          </w:p>
        </w:tc>
        <w:tc>
          <w:tcPr>
            <w:tcW w:w="5241" w:type="dxa"/>
            <w:hideMark/>
          </w:tcPr>
          <w:p w:rsidR="00693D6E" w:rsidRPr="00693D6E" w:rsidRDefault="00693D6E" w:rsidP="00693D6E">
            <w:pPr>
              <w:spacing w:after="0"/>
              <w:rPr>
                <w:rFonts w:eastAsia="Times New Roman"/>
                <w:sz w:val="24"/>
                <w:szCs w:val="24"/>
              </w:rPr>
            </w:pPr>
          </w:p>
        </w:tc>
      </w:tr>
      <w:tr w:rsidR="00693D6E" w:rsidRPr="00693D6E" w:rsidTr="00693D6E">
        <w:tc>
          <w:tcPr>
            <w:tcW w:w="4959" w:type="dxa"/>
            <w:hideMark/>
          </w:tcPr>
          <w:p w:rsidR="00693D6E" w:rsidRPr="00693D6E" w:rsidRDefault="00693D6E" w:rsidP="00693D6E">
            <w:pPr>
              <w:spacing w:after="0"/>
              <w:rPr>
                <w:rFonts w:eastAsia="Times New Roman"/>
                <w:sz w:val="24"/>
                <w:szCs w:val="24"/>
              </w:rPr>
            </w:pPr>
          </w:p>
        </w:tc>
        <w:tc>
          <w:tcPr>
            <w:tcW w:w="5241" w:type="dxa"/>
            <w:hideMark/>
          </w:tcPr>
          <w:p w:rsidR="00693D6E" w:rsidRPr="00693D6E" w:rsidRDefault="00693D6E" w:rsidP="00693D6E">
            <w:pPr>
              <w:spacing w:after="0"/>
              <w:rPr>
                <w:rFonts w:eastAsia="Times New Roman"/>
                <w:sz w:val="24"/>
                <w:szCs w:val="24"/>
              </w:rPr>
            </w:pPr>
          </w:p>
        </w:tc>
      </w:tr>
      <w:tr w:rsidR="00693D6E" w:rsidRPr="00693D6E" w:rsidTr="00693D6E">
        <w:tc>
          <w:tcPr>
            <w:tcW w:w="4959" w:type="dxa"/>
            <w:hideMark/>
          </w:tcPr>
          <w:p w:rsidR="00693D6E" w:rsidRPr="00693D6E" w:rsidRDefault="00693D6E" w:rsidP="00693D6E">
            <w:pPr>
              <w:spacing w:after="0"/>
              <w:rPr>
                <w:rFonts w:eastAsia="Times New Roman"/>
                <w:sz w:val="24"/>
                <w:szCs w:val="24"/>
              </w:rPr>
            </w:pPr>
          </w:p>
        </w:tc>
        <w:tc>
          <w:tcPr>
            <w:tcW w:w="5241" w:type="dxa"/>
            <w:hideMark/>
          </w:tcPr>
          <w:p w:rsidR="00693D6E" w:rsidRPr="00693D6E" w:rsidRDefault="00693D6E" w:rsidP="00693D6E">
            <w:pPr>
              <w:spacing w:after="0"/>
              <w:rPr>
                <w:rFonts w:eastAsia="Times New Roman"/>
                <w:sz w:val="24"/>
                <w:szCs w:val="24"/>
              </w:rPr>
            </w:pPr>
          </w:p>
        </w:tc>
      </w:tr>
      <w:tr w:rsidR="00693D6E" w:rsidRPr="00693D6E" w:rsidTr="00693D6E">
        <w:tc>
          <w:tcPr>
            <w:tcW w:w="4959" w:type="dxa"/>
            <w:hideMark/>
          </w:tcPr>
          <w:p w:rsidR="00693D6E" w:rsidRPr="00693D6E" w:rsidRDefault="00693D6E" w:rsidP="00693D6E">
            <w:pPr>
              <w:spacing w:after="0"/>
              <w:rPr>
                <w:rFonts w:eastAsia="Times New Roman"/>
                <w:sz w:val="24"/>
                <w:szCs w:val="24"/>
              </w:rPr>
            </w:pPr>
          </w:p>
        </w:tc>
        <w:tc>
          <w:tcPr>
            <w:tcW w:w="5241" w:type="dxa"/>
            <w:hideMark/>
          </w:tcPr>
          <w:p w:rsidR="00693D6E" w:rsidRPr="00693D6E" w:rsidRDefault="00693D6E" w:rsidP="00693D6E">
            <w:pPr>
              <w:spacing w:after="0"/>
              <w:rPr>
                <w:rFonts w:eastAsia="Times New Roman"/>
                <w:sz w:val="24"/>
                <w:szCs w:val="24"/>
              </w:rPr>
            </w:pPr>
          </w:p>
        </w:tc>
      </w:tr>
      <w:tr w:rsidR="00693D6E" w:rsidRPr="00693D6E" w:rsidTr="00693D6E">
        <w:tc>
          <w:tcPr>
            <w:tcW w:w="4959" w:type="dxa"/>
            <w:hideMark/>
          </w:tcPr>
          <w:p w:rsidR="00693D6E" w:rsidRPr="00693D6E" w:rsidRDefault="00693D6E" w:rsidP="00693D6E">
            <w:pPr>
              <w:spacing w:after="0"/>
              <w:rPr>
                <w:rFonts w:eastAsia="Times New Roman"/>
                <w:sz w:val="24"/>
                <w:szCs w:val="24"/>
              </w:rPr>
            </w:pPr>
          </w:p>
        </w:tc>
        <w:tc>
          <w:tcPr>
            <w:tcW w:w="5241" w:type="dxa"/>
            <w:hideMark/>
          </w:tcPr>
          <w:p w:rsidR="00693D6E" w:rsidRPr="00693D6E" w:rsidRDefault="00693D6E" w:rsidP="00693D6E">
            <w:pPr>
              <w:spacing w:after="0"/>
              <w:rPr>
                <w:rFonts w:eastAsia="Times New Roman"/>
                <w:sz w:val="24"/>
                <w:szCs w:val="24"/>
              </w:rPr>
            </w:pPr>
          </w:p>
        </w:tc>
      </w:tr>
    </w:tbl>
    <w:p w:rsidR="00693D6E" w:rsidRPr="00693D6E" w:rsidRDefault="00693D6E" w:rsidP="00693D6E">
      <w:pPr>
        <w:spacing w:after="0" w:line="240" w:lineRule="auto"/>
        <w:rPr>
          <w:rFonts w:eastAsia="Times New Roman"/>
          <w:b/>
          <w:color w:val="0000FF"/>
          <w:sz w:val="28"/>
          <w:szCs w:val="28"/>
          <w:lang w:eastAsia="sk-SK"/>
        </w:rPr>
      </w:pPr>
      <w:r w:rsidRPr="00693D6E">
        <w:rPr>
          <w:rFonts w:eastAsia="Times New Roman"/>
          <w:b/>
          <w:color w:val="0000FF"/>
          <w:sz w:val="28"/>
          <w:szCs w:val="28"/>
          <w:lang w:eastAsia="sk-SK"/>
        </w:rPr>
        <w:t xml:space="preserve">     Obec k 31.12.201</w:t>
      </w:r>
      <w:r w:rsidR="00CC6033">
        <w:rPr>
          <w:rFonts w:eastAsia="Times New Roman"/>
          <w:b/>
          <w:color w:val="0000FF"/>
          <w:sz w:val="28"/>
          <w:szCs w:val="28"/>
          <w:lang w:eastAsia="sk-SK"/>
        </w:rPr>
        <w:t>7</w:t>
      </w:r>
      <w:r w:rsidRPr="00693D6E">
        <w:rPr>
          <w:rFonts w:eastAsia="Times New Roman"/>
          <w:b/>
          <w:color w:val="0000FF"/>
          <w:sz w:val="28"/>
          <w:szCs w:val="28"/>
          <w:lang w:eastAsia="sk-SK"/>
        </w:rPr>
        <w:t xml:space="preserve"> evidovala stav finančných prostriedkov v celkovej výške </w:t>
      </w:r>
      <w:r w:rsidR="00CC6033">
        <w:rPr>
          <w:rFonts w:eastAsia="Times New Roman"/>
          <w:b/>
          <w:color w:val="0000FF"/>
          <w:sz w:val="28"/>
          <w:szCs w:val="28"/>
          <w:lang w:eastAsia="sk-SK"/>
        </w:rPr>
        <w:t>122 226,65</w:t>
      </w:r>
      <w:r w:rsidRPr="00693D6E">
        <w:rPr>
          <w:rFonts w:eastAsia="Times New Roman"/>
          <w:b/>
          <w:color w:val="0000FF"/>
          <w:sz w:val="28"/>
          <w:szCs w:val="28"/>
          <w:lang w:eastAsia="sk-SK"/>
        </w:rPr>
        <w:t xml:space="preserve"> Eur</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Z toho:</w:t>
      </w:r>
    </w:p>
    <w:p w:rsidR="00693D6E" w:rsidRPr="00693D6E" w:rsidRDefault="00693D6E" w:rsidP="00693D6E">
      <w:pPr>
        <w:spacing w:after="0" w:line="240" w:lineRule="auto"/>
        <w:rPr>
          <w:rFonts w:eastAsia="Times New Roman"/>
          <w:color w:val="0000FF"/>
          <w:sz w:val="28"/>
          <w:szCs w:val="28"/>
          <w:lang w:eastAsia="sk-SK"/>
        </w:rPr>
      </w:pP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b/>
          <w:color w:val="0000FF"/>
          <w:sz w:val="28"/>
          <w:szCs w:val="28"/>
          <w:lang w:eastAsia="sk-SK"/>
        </w:rPr>
        <w:t xml:space="preserve">     ú</w:t>
      </w:r>
      <w:r w:rsidRPr="00693D6E">
        <w:rPr>
          <w:rFonts w:eastAsia="Times New Roman"/>
          <w:color w:val="0000FF"/>
          <w:sz w:val="28"/>
          <w:szCs w:val="28"/>
          <w:lang w:eastAsia="sk-SK"/>
        </w:rPr>
        <w:t xml:space="preserve">čet 211                                                             </w:t>
      </w:r>
      <w:r w:rsidR="00CC6033">
        <w:rPr>
          <w:rFonts w:eastAsia="Times New Roman"/>
          <w:color w:val="0000FF"/>
          <w:sz w:val="28"/>
          <w:szCs w:val="28"/>
          <w:lang w:eastAsia="sk-SK"/>
        </w:rPr>
        <w:t xml:space="preserve">    </w:t>
      </w:r>
      <w:r w:rsidRPr="00693D6E">
        <w:rPr>
          <w:rFonts w:eastAsia="Times New Roman"/>
          <w:color w:val="0000FF"/>
          <w:sz w:val="28"/>
          <w:szCs w:val="28"/>
          <w:lang w:eastAsia="sk-SK"/>
        </w:rPr>
        <w:t xml:space="preserve">   </w:t>
      </w:r>
      <w:r w:rsidR="00CC6033">
        <w:rPr>
          <w:rFonts w:eastAsia="Times New Roman"/>
          <w:color w:val="0000FF"/>
          <w:sz w:val="28"/>
          <w:szCs w:val="28"/>
          <w:lang w:eastAsia="sk-SK"/>
        </w:rPr>
        <w:t>0,00</w:t>
      </w:r>
      <w:r w:rsidRPr="00693D6E">
        <w:rPr>
          <w:rFonts w:eastAsia="Times New Roman"/>
          <w:color w:val="0000FF"/>
          <w:sz w:val="28"/>
          <w:szCs w:val="28"/>
          <w:lang w:eastAsia="sk-SK"/>
        </w:rPr>
        <w:t xml:space="preserve"> </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 xml:space="preserve">     účet 221 základný bežný </w:t>
      </w:r>
      <w:proofErr w:type="spellStart"/>
      <w:r w:rsidRPr="00693D6E">
        <w:rPr>
          <w:rFonts w:eastAsia="Times New Roman"/>
          <w:color w:val="0000FF"/>
          <w:sz w:val="28"/>
          <w:szCs w:val="28"/>
          <w:lang w:eastAsia="sk-SK"/>
        </w:rPr>
        <w:t>účet-VUB</w:t>
      </w:r>
      <w:proofErr w:type="spellEnd"/>
      <w:r w:rsidRPr="00693D6E">
        <w:rPr>
          <w:rFonts w:eastAsia="Times New Roman"/>
          <w:color w:val="0000FF"/>
          <w:sz w:val="28"/>
          <w:szCs w:val="28"/>
          <w:lang w:eastAsia="sk-SK"/>
        </w:rPr>
        <w:t xml:space="preserve">                </w:t>
      </w:r>
      <w:r w:rsidR="00CC6033">
        <w:rPr>
          <w:rFonts w:eastAsia="Times New Roman"/>
          <w:color w:val="0000FF"/>
          <w:sz w:val="28"/>
          <w:szCs w:val="28"/>
          <w:lang w:eastAsia="sk-SK"/>
        </w:rPr>
        <w:t>51 572,95</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 xml:space="preserve">     účet 221 terminovaný účet  - VUB                  </w:t>
      </w:r>
      <w:r w:rsidR="00CC6033">
        <w:rPr>
          <w:rFonts w:eastAsia="Times New Roman"/>
          <w:color w:val="0000FF"/>
          <w:sz w:val="28"/>
          <w:szCs w:val="28"/>
          <w:lang w:eastAsia="sk-SK"/>
        </w:rPr>
        <w:t>68 591,46</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 xml:space="preserve">     účet 221 </w:t>
      </w:r>
      <w:proofErr w:type="spellStart"/>
      <w:r w:rsidRPr="00693D6E">
        <w:rPr>
          <w:rFonts w:eastAsia="Times New Roman"/>
          <w:color w:val="0000FF"/>
          <w:sz w:val="28"/>
          <w:szCs w:val="28"/>
          <w:lang w:eastAsia="sk-SK"/>
        </w:rPr>
        <w:t>soc.fond</w:t>
      </w:r>
      <w:proofErr w:type="spellEnd"/>
      <w:r w:rsidRPr="00693D6E">
        <w:rPr>
          <w:rFonts w:eastAsia="Times New Roman"/>
          <w:color w:val="0000FF"/>
          <w:sz w:val="28"/>
          <w:szCs w:val="28"/>
          <w:lang w:eastAsia="sk-SK"/>
        </w:rPr>
        <w:t xml:space="preserve"> – VUB                                 </w:t>
      </w:r>
      <w:r w:rsidR="00CC6033">
        <w:rPr>
          <w:rFonts w:eastAsia="Times New Roman"/>
          <w:color w:val="0000FF"/>
          <w:sz w:val="28"/>
          <w:szCs w:val="28"/>
          <w:lang w:eastAsia="sk-SK"/>
        </w:rPr>
        <w:t xml:space="preserve">  1 984,84</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 xml:space="preserve">     účet 221 stravovací účet – VUB                            </w:t>
      </w:r>
      <w:r w:rsidR="00CC6033">
        <w:rPr>
          <w:rFonts w:eastAsia="Times New Roman"/>
          <w:color w:val="0000FF"/>
          <w:sz w:val="28"/>
          <w:szCs w:val="28"/>
          <w:lang w:eastAsia="sk-SK"/>
        </w:rPr>
        <w:t xml:space="preserve">  49,40</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 xml:space="preserve">     účet 221 dotačný – VUB                                          28,00</w:t>
      </w:r>
    </w:p>
    <w:p w:rsidR="00693D6E" w:rsidRPr="00693D6E" w:rsidRDefault="00693D6E" w:rsidP="00693D6E">
      <w:pPr>
        <w:spacing w:after="0" w:line="240" w:lineRule="auto"/>
        <w:rPr>
          <w:rFonts w:eastAsia="Times New Roman"/>
          <w:color w:val="0000FF"/>
          <w:sz w:val="28"/>
          <w:szCs w:val="28"/>
          <w:lang w:eastAsia="sk-SK"/>
        </w:rPr>
      </w:pPr>
      <w:r w:rsidRPr="00693D6E">
        <w:rPr>
          <w:rFonts w:eastAsia="Times New Roman"/>
          <w:color w:val="0000FF"/>
          <w:sz w:val="28"/>
          <w:szCs w:val="28"/>
          <w:lang w:eastAsia="sk-SK"/>
        </w:rPr>
        <w:t xml:space="preserve">     účet 213 ceniny                                                      </w:t>
      </w:r>
      <w:r w:rsidR="00CC6033">
        <w:rPr>
          <w:rFonts w:eastAsia="Times New Roman"/>
          <w:color w:val="0000FF"/>
          <w:sz w:val="28"/>
          <w:szCs w:val="28"/>
          <w:lang w:eastAsia="sk-SK"/>
        </w:rPr>
        <w:t>892,50</w:t>
      </w:r>
    </w:p>
    <w:p w:rsidR="00CC6033" w:rsidRDefault="00CC6033" w:rsidP="00693D6E">
      <w:pPr>
        <w:tabs>
          <w:tab w:val="left" w:pos="708"/>
        </w:tabs>
        <w:spacing w:after="0" w:line="240" w:lineRule="auto"/>
        <w:jc w:val="both"/>
        <w:rPr>
          <w:rFonts w:eastAsia="Times New Roman"/>
          <w:sz w:val="24"/>
          <w:szCs w:val="24"/>
          <w:lang w:eastAsia="sk-SK"/>
        </w:rPr>
      </w:pPr>
    </w:p>
    <w:p w:rsidR="00CC6033" w:rsidRDefault="00CC6033"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tabs>
          <w:tab w:val="left" w:pos="708"/>
        </w:tabs>
        <w:spacing w:after="0" w:line="240" w:lineRule="auto"/>
        <w:jc w:val="both"/>
        <w:rPr>
          <w:rFonts w:eastAsia="Times New Roman"/>
          <w:sz w:val="24"/>
          <w:szCs w:val="24"/>
          <w:lang w:eastAsia="sk-SK"/>
        </w:rPr>
      </w:pPr>
      <w:r w:rsidRPr="00693D6E">
        <w:rPr>
          <w:rFonts w:eastAsia="Times New Roman"/>
          <w:sz w:val="24"/>
          <w:szCs w:val="24"/>
          <w:lang w:eastAsia="sk-SK"/>
        </w:rPr>
        <w:t>ZŠ Bankové účty:</w:t>
      </w: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CC6033" w:rsidP="00693D6E">
      <w:pPr>
        <w:tabs>
          <w:tab w:val="left" w:pos="708"/>
        </w:tabs>
        <w:spacing w:after="0" w:line="240" w:lineRule="auto"/>
        <w:jc w:val="both"/>
        <w:rPr>
          <w:rFonts w:eastAsia="Times New Roman"/>
          <w:sz w:val="24"/>
          <w:szCs w:val="24"/>
          <w:lang w:eastAsia="sk-SK"/>
        </w:rPr>
      </w:pPr>
      <w:r>
        <w:rPr>
          <w:rFonts w:eastAsia="Times New Roman"/>
          <w:sz w:val="24"/>
          <w:szCs w:val="24"/>
          <w:lang w:eastAsia="sk-SK"/>
        </w:rPr>
        <w:t xml:space="preserve">                             15 015,57</w:t>
      </w:r>
      <w:r w:rsidR="00693D6E" w:rsidRPr="00693D6E">
        <w:rPr>
          <w:rFonts w:eastAsia="Times New Roman"/>
          <w:sz w:val="24"/>
          <w:szCs w:val="24"/>
          <w:lang w:eastAsia="sk-SK"/>
        </w:rPr>
        <w:t xml:space="preserve">  Eur</w:t>
      </w: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tabs>
          <w:tab w:val="left" w:pos="708"/>
        </w:tabs>
        <w:spacing w:after="0" w:line="240" w:lineRule="auto"/>
        <w:jc w:val="both"/>
        <w:rPr>
          <w:rFonts w:eastAsia="Times New Roman"/>
          <w:sz w:val="24"/>
          <w:szCs w:val="24"/>
          <w:lang w:eastAsia="sk-SK"/>
        </w:rPr>
      </w:pPr>
    </w:p>
    <w:p w:rsidR="00693D6E" w:rsidRPr="00693D6E" w:rsidRDefault="00693D6E" w:rsidP="00693D6E">
      <w:pPr>
        <w:numPr>
          <w:ilvl w:val="0"/>
          <w:numId w:val="20"/>
        </w:numPr>
        <w:tabs>
          <w:tab w:val="left" w:pos="708"/>
        </w:tabs>
        <w:spacing w:after="0" w:line="240" w:lineRule="auto"/>
        <w:ind w:left="284" w:hanging="284"/>
        <w:jc w:val="both"/>
        <w:rPr>
          <w:rFonts w:eastAsia="Times New Roman"/>
          <w:b/>
          <w:sz w:val="24"/>
          <w:szCs w:val="24"/>
          <w:lang w:eastAsia="sk-SK"/>
        </w:rPr>
      </w:pPr>
      <w:r w:rsidRPr="00693D6E">
        <w:rPr>
          <w:rFonts w:eastAsia="Times New Roman"/>
          <w:sz w:val="24"/>
          <w:szCs w:val="24"/>
          <w:lang w:eastAsia="sk-SK"/>
        </w:rPr>
        <w:t xml:space="preserve">krátkodobý finančný majetok, na ktorý je zriadené </w:t>
      </w:r>
      <w:r w:rsidRPr="00693D6E">
        <w:rPr>
          <w:rFonts w:eastAsia="Times New Roman"/>
          <w:b/>
          <w:sz w:val="24"/>
          <w:szCs w:val="24"/>
          <w:lang w:eastAsia="sk-SK"/>
        </w:rPr>
        <w:t>záložné právo</w:t>
      </w:r>
      <w:r w:rsidRPr="00693D6E">
        <w:rPr>
          <w:rFonts w:eastAsia="Times New Roman"/>
          <w:sz w:val="24"/>
          <w:szCs w:val="24"/>
          <w:lang w:eastAsia="sk-SK"/>
        </w:rPr>
        <w:t xml:space="preserve"> a krátkodobý finančný majetok, pri ktorom má účtovná jednotka </w:t>
      </w:r>
      <w:r w:rsidRPr="00693D6E">
        <w:rPr>
          <w:rFonts w:eastAsia="Times New Roman"/>
          <w:b/>
          <w:sz w:val="24"/>
          <w:szCs w:val="24"/>
          <w:lang w:eastAsia="sk-SK"/>
        </w:rPr>
        <w:t>obmedzené právo s ním nakladať: organizácia nemá</w:t>
      </w:r>
    </w:p>
    <w:p w:rsidR="00693D6E" w:rsidRPr="00693D6E" w:rsidRDefault="00693D6E" w:rsidP="00693D6E">
      <w:pPr>
        <w:spacing w:after="0" w:line="240" w:lineRule="auto"/>
        <w:ind w:left="360"/>
        <w:jc w:val="both"/>
        <w:rPr>
          <w:rFonts w:eastAsia="Times New Roman"/>
          <w:b/>
          <w:sz w:val="24"/>
          <w:szCs w:val="24"/>
          <w:lang w:eastAsia="sk-SK"/>
        </w:rPr>
      </w:pPr>
    </w:p>
    <w:p w:rsidR="00693D6E" w:rsidRPr="00693D6E" w:rsidRDefault="00693D6E" w:rsidP="00693D6E">
      <w:pPr>
        <w:numPr>
          <w:ilvl w:val="0"/>
          <w:numId w:val="16"/>
        </w:numPr>
        <w:spacing w:after="0" w:line="240" w:lineRule="auto"/>
        <w:ind w:left="284" w:hanging="284"/>
        <w:rPr>
          <w:rFonts w:eastAsia="Times New Roman"/>
          <w:b/>
          <w:sz w:val="24"/>
          <w:szCs w:val="24"/>
          <w:lang w:eastAsia="sk-SK"/>
        </w:rPr>
      </w:pPr>
      <w:r w:rsidRPr="00693D6E">
        <w:rPr>
          <w:rFonts w:eastAsia="Times New Roman"/>
          <w:b/>
          <w:sz w:val="24"/>
          <w:szCs w:val="24"/>
          <w:lang w:eastAsia="sk-SK"/>
        </w:rPr>
        <w:t xml:space="preserve">Poskytnuté návratné finančné výpomoci </w:t>
      </w:r>
      <w:r w:rsidRPr="00693D6E">
        <w:rPr>
          <w:rFonts w:eastAsia="Times New Roman"/>
          <w:sz w:val="24"/>
          <w:szCs w:val="24"/>
          <w:lang w:eastAsia="sk-SK"/>
        </w:rPr>
        <w:t xml:space="preserve">(riadky </w:t>
      </w:r>
      <w:smartTag w:uri="urn:schemas-microsoft-com:office:smarttags" w:element="metricconverter">
        <w:smartTagPr>
          <w:attr w:name="ProductID" w:val="098 a"/>
        </w:smartTagPr>
        <w:r w:rsidRPr="00693D6E">
          <w:rPr>
            <w:rFonts w:eastAsia="Times New Roman"/>
            <w:sz w:val="24"/>
            <w:szCs w:val="24"/>
            <w:lang w:eastAsia="sk-SK"/>
          </w:rPr>
          <w:t>098 a</w:t>
        </w:r>
      </w:smartTag>
      <w:r w:rsidRPr="00693D6E">
        <w:rPr>
          <w:rFonts w:eastAsia="Times New Roman"/>
          <w:sz w:val="24"/>
          <w:szCs w:val="24"/>
          <w:lang w:eastAsia="sk-SK"/>
        </w:rPr>
        <w:t xml:space="preserve"> 104 súvahy):  Organizácia neposkytla žiadne návratné finančné výpomoci.</w:t>
      </w:r>
    </w:p>
    <w:p w:rsidR="00693D6E" w:rsidRPr="00693D6E" w:rsidRDefault="00693D6E" w:rsidP="00693D6E">
      <w:pPr>
        <w:spacing w:after="0" w:line="240" w:lineRule="auto"/>
        <w:ind w:left="284"/>
        <w:rPr>
          <w:rFonts w:eastAsia="Times New Roman"/>
          <w:b/>
          <w:sz w:val="24"/>
          <w:szCs w:val="24"/>
          <w:lang w:eastAsia="sk-SK"/>
        </w:rPr>
      </w:pPr>
    </w:p>
    <w:p w:rsidR="00693D6E" w:rsidRPr="00693D6E" w:rsidRDefault="00693D6E" w:rsidP="00693D6E">
      <w:pPr>
        <w:numPr>
          <w:ilvl w:val="0"/>
          <w:numId w:val="6"/>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opis a hodnota majetku</w:t>
      </w:r>
      <w:r w:rsidRPr="00693D6E">
        <w:rPr>
          <w:rFonts w:eastAsia="Times New Roman"/>
          <w:sz w:val="24"/>
          <w:szCs w:val="24"/>
          <w:lang w:eastAsia="sk-SK"/>
        </w:rPr>
        <w:t xml:space="preserve">, ku ktorému účtovná jednotka </w:t>
      </w:r>
      <w:r w:rsidRPr="00693D6E">
        <w:rPr>
          <w:rFonts w:eastAsia="Times New Roman"/>
          <w:b/>
          <w:sz w:val="24"/>
          <w:szCs w:val="24"/>
          <w:lang w:eastAsia="sk-SK"/>
        </w:rPr>
        <w:t>nemá vlastnícke právo</w:t>
      </w:r>
      <w:r w:rsidRPr="00693D6E">
        <w:rPr>
          <w:rFonts w:eastAsia="Times New Roman"/>
          <w:sz w:val="24"/>
          <w:szCs w:val="24"/>
          <w:lang w:eastAsia="sk-SK"/>
        </w:rPr>
        <w:t xml:space="preserve">,  napríklad majetok v správe účtovnej jednotky, majetok, ku ktorému vlastnícke právo účtovnej jednotky nebolo do dňa, ku ktorému sa zostavuje účtovná závierka, zapísané vkladom do katastra </w:t>
      </w:r>
      <w:r w:rsidRPr="00693D6E">
        <w:rPr>
          <w:rFonts w:eastAsia="Times New Roman"/>
          <w:sz w:val="24"/>
          <w:szCs w:val="24"/>
          <w:lang w:eastAsia="sk-SK"/>
        </w:rPr>
        <w:lastRenderedPageBreak/>
        <w:t>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 xml:space="preserve">  </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419"/>
      </w:tblGrid>
      <w:tr w:rsidR="00693D6E" w:rsidRPr="00693D6E" w:rsidTr="00693D6E">
        <w:tc>
          <w:tcPr>
            <w:tcW w:w="522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Majetok, ku ktorému </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nemá účtovná jednotka vlastnícke právo</w:t>
            </w:r>
          </w:p>
        </w:tc>
        <w:tc>
          <w:tcPr>
            <w:tcW w:w="441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Suma v €</w:t>
            </w: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v správe účtovnej jednotky  /RO,PO/</w:t>
            </w:r>
          </w:p>
        </w:tc>
        <w:tc>
          <w:tcPr>
            <w:tcW w:w="4419" w:type="dxa"/>
          </w:tcPr>
          <w:p w:rsidR="00693D6E" w:rsidRPr="00693D6E" w:rsidRDefault="00693D6E" w:rsidP="00693D6E">
            <w:pPr>
              <w:spacing w:after="0"/>
              <w:jc w:val="center"/>
              <w:rPr>
                <w:rFonts w:eastAsia="Times New Roman"/>
                <w:b/>
                <w:sz w:val="24"/>
                <w:szCs w:val="24"/>
              </w:rPr>
            </w:pP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nezapísaný vkladom do katastra nehnuteľností, pričom účtovná jednotka majetok užíva</w:t>
            </w:r>
          </w:p>
        </w:tc>
        <w:tc>
          <w:tcPr>
            <w:tcW w:w="4419" w:type="dxa"/>
          </w:tcPr>
          <w:p w:rsidR="00693D6E" w:rsidRPr="00693D6E" w:rsidRDefault="00693D6E" w:rsidP="00693D6E">
            <w:pPr>
              <w:spacing w:after="0"/>
              <w:jc w:val="center"/>
              <w:rPr>
                <w:rFonts w:eastAsia="Times New Roman"/>
                <w:b/>
                <w:sz w:val="24"/>
                <w:szCs w:val="24"/>
              </w:rPr>
            </w:pP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pri ktorom vlastnícke právo  nadobudol veriteľ o zabezpečovacom prevode práva</w:t>
            </w:r>
          </w:p>
        </w:tc>
        <w:tc>
          <w:tcPr>
            <w:tcW w:w="4419" w:type="dxa"/>
          </w:tcPr>
          <w:p w:rsidR="00693D6E" w:rsidRPr="00693D6E" w:rsidRDefault="00693D6E" w:rsidP="00693D6E">
            <w:pPr>
              <w:spacing w:after="0"/>
              <w:jc w:val="center"/>
              <w:rPr>
                <w:rFonts w:eastAsia="Times New Roman"/>
                <w:b/>
                <w:sz w:val="24"/>
                <w:szCs w:val="24"/>
              </w:rPr>
            </w:pP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ktorý využíva účtovná jednotka na základe zmluvy o výpožičke</w:t>
            </w:r>
          </w:p>
        </w:tc>
        <w:tc>
          <w:tcPr>
            <w:tcW w:w="4419" w:type="dxa"/>
          </w:tcPr>
          <w:p w:rsidR="00693D6E" w:rsidRPr="00693D6E" w:rsidRDefault="00693D6E" w:rsidP="00693D6E">
            <w:pPr>
              <w:spacing w:after="0"/>
              <w:jc w:val="center"/>
              <w:rPr>
                <w:rFonts w:eastAsia="Times New Roman"/>
                <w:b/>
                <w:sz w:val="24"/>
                <w:szCs w:val="24"/>
              </w:rPr>
            </w:pPr>
          </w:p>
        </w:tc>
      </w:tr>
      <w:tr w:rsidR="00693D6E" w:rsidRPr="00693D6E" w:rsidTr="00693D6E">
        <w:tc>
          <w:tcPr>
            <w:tcW w:w="522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Majetok obstaraný formou finančného prenájmu</w:t>
            </w:r>
          </w:p>
        </w:tc>
        <w:tc>
          <w:tcPr>
            <w:tcW w:w="4419" w:type="dxa"/>
          </w:tcPr>
          <w:p w:rsidR="00693D6E" w:rsidRPr="00693D6E" w:rsidRDefault="00693D6E" w:rsidP="00693D6E">
            <w:pPr>
              <w:spacing w:after="0"/>
              <w:jc w:val="center"/>
              <w:rPr>
                <w:rFonts w:eastAsia="Times New Roman"/>
                <w:b/>
                <w:sz w:val="24"/>
                <w:szCs w:val="24"/>
              </w:rPr>
            </w:pPr>
          </w:p>
        </w:tc>
      </w:tr>
    </w:tbl>
    <w:p w:rsidR="00693D6E" w:rsidRPr="00693D6E" w:rsidRDefault="00693D6E" w:rsidP="00693D6E">
      <w:pPr>
        <w:tabs>
          <w:tab w:val="left" w:pos="708"/>
        </w:tabs>
        <w:spacing w:after="0" w:line="240" w:lineRule="auto"/>
        <w:ind w:left="426" w:hanging="426"/>
        <w:jc w:val="both"/>
        <w:rPr>
          <w:rFonts w:eastAsia="Times New Roman"/>
          <w:b/>
          <w:sz w:val="24"/>
          <w:szCs w:val="24"/>
          <w:lang w:eastAsia="sk-SK"/>
        </w:rPr>
      </w:pPr>
    </w:p>
    <w:p w:rsidR="00693D6E" w:rsidRPr="00693D6E" w:rsidRDefault="00693D6E" w:rsidP="00693D6E">
      <w:pPr>
        <w:numPr>
          <w:ilvl w:val="0"/>
          <w:numId w:val="6"/>
        </w:numPr>
        <w:spacing w:after="0" w:line="240" w:lineRule="auto"/>
        <w:ind w:left="426" w:hanging="284"/>
        <w:jc w:val="both"/>
        <w:rPr>
          <w:rFonts w:eastAsia="Times New Roman"/>
          <w:sz w:val="24"/>
          <w:szCs w:val="24"/>
          <w:lang w:eastAsia="sk-SK"/>
        </w:rPr>
      </w:pPr>
      <w:r w:rsidRPr="00693D6E">
        <w:rPr>
          <w:rFonts w:eastAsia="Times New Roman"/>
          <w:sz w:val="24"/>
          <w:szCs w:val="24"/>
          <w:lang w:eastAsia="sk-SK"/>
        </w:rPr>
        <w:t xml:space="preserve">opis dôvodov </w:t>
      </w:r>
      <w:r w:rsidRPr="00693D6E">
        <w:rPr>
          <w:rFonts w:eastAsia="Times New Roman"/>
          <w:b/>
          <w:sz w:val="24"/>
          <w:szCs w:val="24"/>
          <w:lang w:eastAsia="sk-SK"/>
        </w:rPr>
        <w:t>zvýšenia, zníženia a zrušenia opravných položiek</w:t>
      </w:r>
      <w:r w:rsidRPr="00693D6E">
        <w:rPr>
          <w:rFonts w:eastAsia="Times New Roman"/>
          <w:sz w:val="24"/>
          <w:szCs w:val="24"/>
          <w:lang w:eastAsia="sk-SK"/>
        </w:rPr>
        <w:t xml:space="preserve"> k dlhodobému nehmotnému majetku a dlhodobému hmotnému majetku.</w:t>
      </w:r>
    </w:p>
    <w:p w:rsidR="00693D6E" w:rsidRPr="00693D6E" w:rsidRDefault="00693D6E" w:rsidP="00693D6E">
      <w:pPr>
        <w:spacing w:after="0" w:line="240" w:lineRule="auto"/>
        <w:jc w:val="both"/>
        <w:rPr>
          <w:rFonts w:eastAsia="Times New Roman"/>
          <w:b/>
          <w:sz w:val="24"/>
          <w:szCs w:val="24"/>
          <w:lang w:eastAsia="sk-SK"/>
        </w:rPr>
      </w:pPr>
    </w:p>
    <w:tbl>
      <w:tblPr>
        <w:tblW w:w="141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403"/>
        <w:gridCol w:w="293"/>
        <w:gridCol w:w="3181"/>
        <w:gridCol w:w="2081"/>
        <w:gridCol w:w="3693"/>
        <w:gridCol w:w="4497"/>
      </w:tblGrid>
      <w:tr w:rsidR="00693D6E" w:rsidRPr="00693D6E" w:rsidTr="00693D6E">
        <w:trPr>
          <w:gridBefore w:val="1"/>
          <w:gridAfter w:val="1"/>
          <w:wBefore w:w="12" w:type="dxa"/>
          <w:wAfter w:w="4509" w:type="dxa"/>
        </w:trPr>
        <w:tc>
          <w:tcPr>
            <w:tcW w:w="670" w:type="dxa"/>
            <w:gridSpan w:val="2"/>
            <w:hideMark/>
          </w:tcPr>
          <w:p w:rsidR="00693D6E" w:rsidRPr="00693D6E" w:rsidRDefault="00693D6E" w:rsidP="00693D6E">
            <w:pPr>
              <w:spacing w:after="0"/>
              <w:jc w:val="center"/>
              <w:rPr>
                <w:rFonts w:eastAsia="Times New Roman"/>
                <w:b/>
                <w:sz w:val="24"/>
                <w:szCs w:val="24"/>
              </w:rPr>
            </w:pPr>
            <w:proofErr w:type="spellStart"/>
            <w:r w:rsidRPr="00693D6E">
              <w:rPr>
                <w:rFonts w:eastAsia="Times New Roman"/>
                <w:b/>
                <w:sz w:val="24"/>
                <w:szCs w:val="24"/>
              </w:rPr>
              <w:t>Inv</w:t>
            </w:r>
            <w:proofErr w:type="spellEnd"/>
            <w:r w:rsidRPr="00693D6E">
              <w:rPr>
                <w:rFonts w:eastAsia="Times New Roman"/>
                <w:b/>
                <w:sz w:val="24"/>
                <w:szCs w:val="24"/>
              </w:rPr>
              <w:t>.</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číslo</w:t>
            </w:r>
          </w:p>
        </w:tc>
        <w:tc>
          <w:tcPr>
            <w:tcW w:w="3186"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Konkrétny druh DM </w:t>
            </w:r>
          </w:p>
        </w:tc>
        <w:tc>
          <w:tcPr>
            <w:tcW w:w="2084"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Suma OP v €</w:t>
            </w:r>
          </w:p>
        </w:tc>
        <w:tc>
          <w:tcPr>
            <w:tcW w:w="369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Dôvod zvýšenie, zníženia a zrušenia OP</w:t>
            </w:r>
          </w:p>
        </w:tc>
      </w:tr>
      <w:tr w:rsidR="00693D6E" w:rsidRPr="00693D6E" w:rsidTr="00693D6E">
        <w:trPr>
          <w:gridBefore w:val="1"/>
          <w:gridAfter w:val="1"/>
          <w:wBefore w:w="12" w:type="dxa"/>
          <w:wAfter w:w="4509" w:type="dxa"/>
        </w:trPr>
        <w:tc>
          <w:tcPr>
            <w:tcW w:w="670" w:type="dxa"/>
            <w:gridSpan w:val="2"/>
            <w:hideMark/>
          </w:tcPr>
          <w:p w:rsidR="00693D6E" w:rsidRPr="00693D6E" w:rsidRDefault="00693D6E" w:rsidP="00693D6E">
            <w:pPr>
              <w:spacing w:after="0"/>
              <w:rPr>
                <w:rFonts w:eastAsia="Times New Roman"/>
                <w:color w:val="FF0000"/>
                <w:sz w:val="24"/>
                <w:szCs w:val="24"/>
              </w:rPr>
            </w:pPr>
            <w:r w:rsidRPr="00693D6E">
              <w:rPr>
                <w:rFonts w:eastAsia="Times New Roman"/>
                <w:color w:val="FF0000"/>
                <w:sz w:val="24"/>
                <w:szCs w:val="24"/>
              </w:rPr>
              <w:t>2014</w:t>
            </w:r>
          </w:p>
        </w:tc>
        <w:tc>
          <w:tcPr>
            <w:tcW w:w="3186" w:type="dxa"/>
            <w:hideMark/>
          </w:tcPr>
          <w:p w:rsidR="00693D6E" w:rsidRPr="00693D6E" w:rsidRDefault="00693D6E" w:rsidP="00693D6E">
            <w:pPr>
              <w:spacing w:after="0"/>
              <w:rPr>
                <w:rFonts w:eastAsia="Times New Roman"/>
                <w:color w:val="FF0000"/>
                <w:sz w:val="24"/>
                <w:szCs w:val="24"/>
              </w:rPr>
            </w:pPr>
            <w:proofErr w:type="spellStart"/>
            <w:r w:rsidRPr="00693D6E">
              <w:rPr>
                <w:rFonts w:eastAsia="Times New Roman"/>
                <w:color w:val="FF0000"/>
                <w:sz w:val="24"/>
                <w:szCs w:val="24"/>
              </w:rPr>
              <w:t>Pohladávka</w:t>
            </w:r>
            <w:proofErr w:type="spellEnd"/>
            <w:r w:rsidRPr="00693D6E">
              <w:rPr>
                <w:rFonts w:eastAsia="Times New Roman"/>
                <w:color w:val="FF0000"/>
                <w:sz w:val="24"/>
                <w:szCs w:val="24"/>
              </w:rPr>
              <w:t xml:space="preserve"> voči </w:t>
            </w:r>
            <w:proofErr w:type="spellStart"/>
            <w:r w:rsidRPr="00693D6E">
              <w:rPr>
                <w:rFonts w:eastAsia="Times New Roman"/>
                <w:color w:val="FF0000"/>
                <w:sz w:val="24"/>
                <w:szCs w:val="24"/>
              </w:rPr>
              <w:t>p.Štípalovi</w:t>
            </w:r>
            <w:proofErr w:type="spellEnd"/>
          </w:p>
        </w:tc>
        <w:tc>
          <w:tcPr>
            <w:tcW w:w="2084"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2574,77</w:t>
            </w:r>
          </w:p>
        </w:tc>
        <w:tc>
          <w:tcPr>
            <w:tcW w:w="3699" w:type="dxa"/>
            <w:hideMark/>
          </w:tcPr>
          <w:p w:rsidR="00693D6E" w:rsidRPr="00693D6E" w:rsidRDefault="00693D6E" w:rsidP="00693D6E">
            <w:pPr>
              <w:spacing w:after="0"/>
              <w:rPr>
                <w:rFonts w:eastAsia="Times New Roman"/>
                <w:b/>
                <w:sz w:val="24"/>
                <w:szCs w:val="24"/>
              </w:rPr>
            </w:pPr>
            <w:proofErr w:type="spellStart"/>
            <w:r w:rsidRPr="00693D6E">
              <w:rPr>
                <w:rFonts w:eastAsia="Times New Roman"/>
                <w:b/>
                <w:sz w:val="24"/>
                <w:szCs w:val="24"/>
              </w:rPr>
              <w:t>Pohladávka</w:t>
            </w:r>
            <w:proofErr w:type="spellEnd"/>
            <w:r w:rsidRPr="00693D6E">
              <w:rPr>
                <w:rFonts w:eastAsia="Times New Roman"/>
                <w:b/>
                <w:sz w:val="24"/>
                <w:szCs w:val="24"/>
              </w:rPr>
              <w:t xml:space="preserve">  </w:t>
            </w:r>
          </w:p>
        </w:tc>
      </w:tr>
      <w:tr w:rsidR="00693D6E" w:rsidRPr="00693D6E" w:rsidTr="00693D6E">
        <w:trPr>
          <w:gridBefore w:val="1"/>
          <w:gridAfter w:val="1"/>
          <w:wBefore w:w="12" w:type="dxa"/>
          <w:wAfter w:w="4509" w:type="dxa"/>
        </w:trPr>
        <w:tc>
          <w:tcPr>
            <w:tcW w:w="670" w:type="dxa"/>
            <w:gridSpan w:val="2"/>
          </w:tcPr>
          <w:p w:rsidR="00693D6E" w:rsidRPr="00693D6E" w:rsidRDefault="00693D6E" w:rsidP="00693D6E">
            <w:pPr>
              <w:spacing w:after="0"/>
              <w:rPr>
                <w:rFonts w:eastAsia="Times New Roman"/>
                <w:sz w:val="24"/>
                <w:szCs w:val="24"/>
              </w:rPr>
            </w:pPr>
          </w:p>
        </w:tc>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jc w:val="center"/>
              <w:rPr>
                <w:rFonts w:eastAsia="Times New Roman"/>
                <w:b/>
                <w:sz w:val="24"/>
                <w:szCs w:val="24"/>
              </w:rPr>
            </w:pPr>
          </w:p>
        </w:tc>
        <w:tc>
          <w:tcPr>
            <w:tcW w:w="3699" w:type="dxa"/>
          </w:tcPr>
          <w:p w:rsidR="00693D6E" w:rsidRPr="00693D6E" w:rsidRDefault="00693D6E" w:rsidP="00693D6E">
            <w:pPr>
              <w:spacing w:after="0"/>
              <w:rPr>
                <w:rFonts w:eastAsia="Times New Roman"/>
                <w:b/>
                <w:sz w:val="24"/>
                <w:szCs w:val="24"/>
              </w:rPr>
            </w:pPr>
          </w:p>
        </w:tc>
      </w:tr>
      <w:tr w:rsidR="00693D6E" w:rsidRPr="00693D6E" w:rsidTr="00693D6E">
        <w:trPr>
          <w:gridBefore w:val="1"/>
          <w:gridAfter w:val="1"/>
          <w:wBefore w:w="12" w:type="dxa"/>
          <w:wAfter w:w="4509" w:type="dxa"/>
        </w:trPr>
        <w:tc>
          <w:tcPr>
            <w:tcW w:w="670" w:type="dxa"/>
            <w:gridSpan w:val="2"/>
          </w:tcPr>
          <w:p w:rsidR="00693D6E" w:rsidRPr="00693D6E" w:rsidRDefault="00693D6E" w:rsidP="00693D6E">
            <w:pPr>
              <w:spacing w:after="0"/>
              <w:rPr>
                <w:rFonts w:eastAsia="Times New Roman"/>
                <w:sz w:val="24"/>
                <w:szCs w:val="24"/>
              </w:rPr>
            </w:pPr>
          </w:p>
        </w:tc>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jc w:val="center"/>
              <w:rPr>
                <w:rFonts w:eastAsia="Times New Roman"/>
                <w:b/>
                <w:sz w:val="24"/>
                <w:szCs w:val="24"/>
              </w:rPr>
            </w:pPr>
          </w:p>
        </w:tc>
        <w:tc>
          <w:tcPr>
            <w:tcW w:w="3699" w:type="dxa"/>
          </w:tcPr>
          <w:p w:rsidR="00693D6E" w:rsidRPr="00693D6E" w:rsidRDefault="00693D6E" w:rsidP="00693D6E">
            <w:pPr>
              <w:spacing w:after="0"/>
              <w:rPr>
                <w:rFonts w:eastAsia="Times New Roman"/>
                <w:b/>
                <w:sz w:val="24"/>
                <w:szCs w:val="24"/>
              </w:rPr>
            </w:pPr>
          </w:p>
        </w:tc>
      </w:tr>
      <w:tr w:rsidR="00693D6E" w:rsidRPr="00693D6E" w:rsidTr="00693D6E">
        <w:trPr>
          <w:trHeight w:val="330"/>
        </w:trPr>
        <w:tc>
          <w:tcPr>
            <w:tcW w:w="400" w:type="dxa"/>
            <w:gridSpan w:val="2"/>
            <w:tcBorders>
              <w:top w:val="nil"/>
              <w:left w:val="nil"/>
              <w:bottom w:val="nil"/>
              <w:right w:val="nil"/>
            </w:tcBorders>
            <w:tcMar>
              <w:top w:w="0" w:type="dxa"/>
              <w:left w:w="70" w:type="dxa"/>
              <w:bottom w:w="0" w:type="dxa"/>
              <w:right w:w="70" w:type="dxa"/>
            </w:tcMar>
            <w:hideMark/>
          </w:tcPr>
          <w:p w:rsidR="00693D6E" w:rsidRPr="00693D6E" w:rsidRDefault="00693D6E" w:rsidP="00693D6E">
            <w:pPr>
              <w:spacing w:after="0"/>
              <w:rPr>
                <w:rFonts w:asciiTheme="minorHAnsi" w:eastAsia="Times New Roman" w:hAnsiTheme="minorHAnsi"/>
                <w:sz w:val="24"/>
                <w:szCs w:val="24"/>
              </w:rPr>
            </w:pPr>
          </w:p>
        </w:tc>
        <w:tc>
          <w:tcPr>
            <w:tcW w:w="13760" w:type="dxa"/>
            <w:gridSpan w:val="5"/>
            <w:tcBorders>
              <w:top w:val="nil"/>
              <w:left w:val="nil"/>
              <w:bottom w:val="nil"/>
              <w:right w:val="nil"/>
            </w:tcBorders>
            <w:tcMar>
              <w:top w:w="0" w:type="dxa"/>
              <w:left w:w="70" w:type="dxa"/>
              <w:bottom w:w="0" w:type="dxa"/>
              <w:right w:w="70" w:type="dxa"/>
            </w:tcMar>
            <w:vAlign w:val="bottom"/>
            <w:hideMark/>
          </w:tcPr>
          <w:p w:rsidR="00693D6E" w:rsidRPr="00693D6E" w:rsidRDefault="00693D6E" w:rsidP="00693D6E">
            <w:pPr>
              <w:spacing w:after="0"/>
              <w:rPr>
                <w:rFonts w:asciiTheme="minorHAnsi" w:eastAsia="Times New Roman" w:hAnsiTheme="minorHAnsi"/>
                <w:sz w:val="24"/>
                <w:szCs w:val="24"/>
              </w:rPr>
            </w:pPr>
          </w:p>
        </w:tc>
      </w:tr>
    </w:tbl>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ods. 2</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 xml:space="preserve">Dlhodobý finančný majetok </w:t>
      </w:r>
    </w:p>
    <w:p w:rsidR="00693D6E" w:rsidRPr="00693D6E" w:rsidRDefault="00693D6E" w:rsidP="00693D6E">
      <w:pPr>
        <w:numPr>
          <w:ilvl w:val="0"/>
          <w:numId w:val="22"/>
        </w:numPr>
        <w:spacing w:after="0" w:line="240" w:lineRule="auto"/>
        <w:ind w:left="426" w:hanging="284"/>
        <w:jc w:val="both"/>
        <w:rPr>
          <w:rFonts w:eastAsia="Times New Roman"/>
          <w:sz w:val="24"/>
          <w:szCs w:val="24"/>
          <w:lang w:eastAsia="sk-SK"/>
        </w:rPr>
      </w:pPr>
      <w:r w:rsidRPr="00693D6E">
        <w:rPr>
          <w:rFonts w:eastAsia="Times New Roman"/>
          <w:b/>
          <w:sz w:val="24"/>
          <w:szCs w:val="24"/>
          <w:lang w:eastAsia="sk-SK"/>
        </w:rPr>
        <w:t xml:space="preserve">opis dôvodov zvýšenia, zníženia a zrušenia opravných položiek </w:t>
      </w:r>
      <w:r w:rsidRPr="00693D6E">
        <w:rPr>
          <w:rFonts w:eastAsia="Times New Roman"/>
          <w:sz w:val="24"/>
          <w:szCs w:val="24"/>
          <w:lang w:eastAsia="sk-SK"/>
        </w:rPr>
        <w:t xml:space="preserve">k dlhodobému finančnému  majetku </w:t>
      </w:r>
    </w:p>
    <w:p w:rsidR="00693D6E" w:rsidRPr="00693D6E" w:rsidRDefault="00693D6E" w:rsidP="00693D6E">
      <w:pPr>
        <w:numPr>
          <w:ilvl w:val="0"/>
          <w:numId w:val="22"/>
        </w:numPr>
        <w:spacing w:after="0" w:line="240" w:lineRule="auto"/>
        <w:ind w:left="426" w:hanging="284"/>
        <w:jc w:val="both"/>
        <w:rPr>
          <w:rFonts w:eastAsia="Times New Roman"/>
          <w:sz w:val="24"/>
          <w:szCs w:val="24"/>
          <w:lang w:eastAsia="sk-SK"/>
        </w:rPr>
      </w:pPr>
    </w:p>
    <w:tbl>
      <w:tblPr>
        <w:tblW w:w="13360"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
        <w:gridCol w:w="3186"/>
        <w:gridCol w:w="2084"/>
        <w:gridCol w:w="4320"/>
        <w:gridCol w:w="3758"/>
      </w:tblGrid>
      <w:tr w:rsidR="00693D6E" w:rsidRPr="00693D6E" w:rsidTr="00693D6E">
        <w:trPr>
          <w:gridBefore w:val="1"/>
          <w:gridAfter w:val="1"/>
          <w:wBefore w:w="12" w:type="dxa"/>
          <w:wAfter w:w="3758" w:type="dxa"/>
        </w:trPr>
        <w:tc>
          <w:tcPr>
            <w:tcW w:w="3186"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Konkrétny druh DFM </w:t>
            </w:r>
          </w:p>
        </w:tc>
        <w:tc>
          <w:tcPr>
            <w:tcW w:w="2084"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Suma OP v €</w:t>
            </w:r>
          </w:p>
        </w:tc>
        <w:tc>
          <w:tcPr>
            <w:tcW w:w="432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Dôvod zvýšenie, zníženia a zrušenia OP</w:t>
            </w:r>
          </w:p>
        </w:tc>
      </w:tr>
      <w:tr w:rsidR="00693D6E" w:rsidRPr="00693D6E" w:rsidTr="00693D6E">
        <w:trPr>
          <w:gridBefore w:val="1"/>
          <w:gridAfter w:val="1"/>
          <w:wBefore w:w="12" w:type="dxa"/>
          <w:wAfter w:w="3758" w:type="dxa"/>
        </w:trPr>
        <w:tc>
          <w:tcPr>
            <w:tcW w:w="3186" w:type="dxa"/>
          </w:tcPr>
          <w:p w:rsidR="00693D6E" w:rsidRPr="00693D6E" w:rsidRDefault="00693D6E" w:rsidP="00693D6E">
            <w:pPr>
              <w:spacing w:after="0"/>
              <w:rPr>
                <w:rFonts w:eastAsia="Times New Roman"/>
                <w:color w:val="FF0000"/>
                <w:sz w:val="24"/>
                <w:szCs w:val="24"/>
              </w:rPr>
            </w:pPr>
          </w:p>
        </w:tc>
        <w:tc>
          <w:tcPr>
            <w:tcW w:w="2084" w:type="dxa"/>
          </w:tcPr>
          <w:p w:rsidR="00693D6E" w:rsidRPr="00693D6E" w:rsidRDefault="00693D6E" w:rsidP="00693D6E">
            <w:pPr>
              <w:spacing w:after="0"/>
              <w:jc w:val="center"/>
              <w:rPr>
                <w:rFonts w:eastAsia="Times New Roman"/>
                <w:b/>
                <w:sz w:val="24"/>
                <w:szCs w:val="24"/>
              </w:rPr>
            </w:pPr>
          </w:p>
        </w:tc>
        <w:tc>
          <w:tcPr>
            <w:tcW w:w="4320" w:type="dxa"/>
          </w:tcPr>
          <w:p w:rsidR="00693D6E" w:rsidRPr="00693D6E" w:rsidRDefault="00693D6E" w:rsidP="00693D6E">
            <w:pPr>
              <w:spacing w:after="0"/>
              <w:rPr>
                <w:rFonts w:eastAsia="Times New Roman"/>
                <w:b/>
                <w:sz w:val="24"/>
                <w:szCs w:val="24"/>
              </w:rPr>
            </w:pPr>
          </w:p>
        </w:tc>
      </w:tr>
      <w:tr w:rsidR="00693D6E" w:rsidRPr="00693D6E" w:rsidTr="00693D6E">
        <w:trPr>
          <w:gridBefore w:val="1"/>
          <w:gridAfter w:val="1"/>
          <w:wBefore w:w="12" w:type="dxa"/>
          <w:wAfter w:w="3758" w:type="dxa"/>
        </w:trPr>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jc w:val="center"/>
              <w:rPr>
                <w:rFonts w:eastAsia="Times New Roman"/>
                <w:b/>
                <w:sz w:val="24"/>
                <w:szCs w:val="24"/>
              </w:rPr>
            </w:pPr>
          </w:p>
        </w:tc>
        <w:tc>
          <w:tcPr>
            <w:tcW w:w="4320" w:type="dxa"/>
          </w:tcPr>
          <w:p w:rsidR="00693D6E" w:rsidRPr="00693D6E" w:rsidRDefault="00693D6E" w:rsidP="00693D6E">
            <w:pPr>
              <w:spacing w:after="0"/>
              <w:rPr>
                <w:rFonts w:eastAsia="Times New Roman"/>
                <w:b/>
                <w:sz w:val="24"/>
                <w:szCs w:val="24"/>
              </w:rPr>
            </w:pPr>
          </w:p>
        </w:tc>
      </w:tr>
      <w:tr w:rsidR="00693D6E" w:rsidRPr="00693D6E" w:rsidTr="00693D6E">
        <w:trPr>
          <w:gridBefore w:val="1"/>
          <w:gridAfter w:val="1"/>
          <w:wBefore w:w="12" w:type="dxa"/>
          <w:wAfter w:w="3758" w:type="dxa"/>
        </w:trPr>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jc w:val="center"/>
              <w:rPr>
                <w:rFonts w:eastAsia="Times New Roman"/>
                <w:b/>
                <w:sz w:val="24"/>
                <w:szCs w:val="24"/>
              </w:rPr>
            </w:pPr>
          </w:p>
        </w:tc>
        <w:tc>
          <w:tcPr>
            <w:tcW w:w="4320" w:type="dxa"/>
          </w:tcPr>
          <w:p w:rsidR="00693D6E" w:rsidRPr="00693D6E" w:rsidRDefault="00693D6E" w:rsidP="00693D6E">
            <w:pPr>
              <w:spacing w:after="0"/>
              <w:rPr>
                <w:rFonts w:eastAsia="Times New Roman"/>
                <w:b/>
                <w:sz w:val="24"/>
                <w:szCs w:val="24"/>
              </w:rPr>
            </w:pPr>
          </w:p>
        </w:tc>
      </w:tr>
      <w:tr w:rsidR="00693D6E" w:rsidRPr="00693D6E" w:rsidTr="00693D6E">
        <w:trPr>
          <w:gridBefore w:val="1"/>
          <w:gridAfter w:val="1"/>
          <w:wBefore w:w="12" w:type="dxa"/>
          <w:wAfter w:w="3758" w:type="dxa"/>
        </w:trPr>
        <w:tc>
          <w:tcPr>
            <w:tcW w:w="3186" w:type="dxa"/>
          </w:tcPr>
          <w:p w:rsidR="00693D6E" w:rsidRPr="00693D6E" w:rsidRDefault="00693D6E" w:rsidP="00693D6E">
            <w:pPr>
              <w:spacing w:after="0"/>
              <w:rPr>
                <w:rFonts w:eastAsia="Times New Roman"/>
                <w:sz w:val="24"/>
                <w:szCs w:val="24"/>
              </w:rPr>
            </w:pPr>
          </w:p>
        </w:tc>
        <w:tc>
          <w:tcPr>
            <w:tcW w:w="2084" w:type="dxa"/>
          </w:tcPr>
          <w:p w:rsidR="00693D6E" w:rsidRPr="00693D6E" w:rsidRDefault="00693D6E" w:rsidP="00693D6E">
            <w:pPr>
              <w:spacing w:after="0"/>
              <w:jc w:val="center"/>
              <w:rPr>
                <w:rFonts w:eastAsia="Times New Roman"/>
                <w:b/>
                <w:sz w:val="24"/>
                <w:szCs w:val="24"/>
              </w:rPr>
            </w:pPr>
          </w:p>
        </w:tc>
        <w:tc>
          <w:tcPr>
            <w:tcW w:w="4320" w:type="dxa"/>
          </w:tcPr>
          <w:p w:rsidR="00693D6E" w:rsidRPr="00693D6E" w:rsidRDefault="00693D6E" w:rsidP="00693D6E">
            <w:pPr>
              <w:spacing w:after="0"/>
              <w:rPr>
                <w:rFonts w:eastAsia="Times New Roman"/>
                <w:b/>
                <w:sz w:val="24"/>
                <w:szCs w:val="24"/>
              </w:rPr>
            </w:pPr>
          </w:p>
        </w:tc>
      </w:tr>
      <w:tr w:rsidR="00693D6E" w:rsidRPr="00693D6E" w:rsidTr="00693D6E">
        <w:trPr>
          <w:trHeight w:val="300"/>
        </w:trPr>
        <w:tc>
          <w:tcPr>
            <w:tcW w:w="13360" w:type="dxa"/>
            <w:gridSpan w:val="5"/>
            <w:tcBorders>
              <w:top w:val="nil"/>
              <w:left w:val="nil"/>
              <w:bottom w:val="nil"/>
              <w:right w:val="nil"/>
            </w:tcBorders>
            <w:tcMar>
              <w:top w:w="0" w:type="dxa"/>
              <w:left w:w="70" w:type="dxa"/>
              <w:bottom w:w="0" w:type="dxa"/>
              <w:right w:w="70" w:type="dxa"/>
            </w:tcMar>
          </w:tcPr>
          <w:p w:rsidR="00693D6E" w:rsidRPr="00693D6E" w:rsidRDefault="00693D6E" w:rsidP="00693D6E">
            <w:pPr>
              <w:numPr>
                <w:ilvl w:val="0"/>
                <w:numId w:val="16"/>
              </w:numPr>
              <w:spacing w:after="0"/>
              <w:ind w:left="284" w:hanging="284"/>
              <w:rPr>
                <w:rFonts w:eastAsia="Times New Roman"/>
                <w:b/>
                <w:sz w:val="24"/>
                <w:szCs w:val="24"/>
              </w:rPr>
            </w:pPr>
            <w:r w:rsidRPr="00693D6E">
              <w:rPr>
                <w:rFonts w:eastAsia="Times New Roman"/>
                <w:b/>
                <w:sz w:val="24"/>
                <w:szCs w:val="24"/>
              </w:rPr>
              <w:t>Pohľadávky</w:t>
            </w:r>
          </w:p>
          <w:p w:rsidR="00693D6E" w:rsidRPr="00693D6E" w:rsidRDefault="00693D6E" w:rsidP="00693D6E">
            <w:pPr>
              <w:numPr>
                <w:ilvl w:val="0"/>
                <w:numId w:val="24"/>
              </w:numPr>
              <w:tabs>
                <w:tab w:val="left" w:pos="708"/>
              </w:tabs>
              <w:spacing w:after="0"/>
              <w:ind w:left="284" w:hanging="284"/>
              <w:jc w:val="both"/>
              <w:rPr>
                <w:rFonts w:eastAsia="Times New Roman"/>
                <w:b/>
                <w:sz w:val="24"/>
                <w:szCs w:val="24"/>
              </w:rPr>
            </w:pPr>
            <w:r w:rsidRPr="00693D6E">
              <w:rPr>
                <w:rFonts w:eastAsia="Times New Roman"/>
                <w:b/>
                <w:sz w:val="24"/>
                <w:szCs w:val="24"/>
              </w:rPr>
              <w:t>významné pohľadávky</w:t>
            </w:r>
            <w:r w:rsidRPr="00693D6E">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559"/>
              <w:gridCol w:w="2268"/>
              <w:gridCol w:w="3739"/>
            </w:tblGrid>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Pohľadávka</w:t>
                  </w:r>
                </w:p>
              </w:tc>
              <w:tc>
                <w:tcPr>
                  <w:tcW w:w="155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Riadok súvahy</w:t>
                  </w:r>
                </w:p>
              </w:tc>
              <w:tc>
                <w:tcPr>
                  <w:tcW w:w="2268"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Hodnota pohľadávok</w:t>
                  </w:r>
                </w:p>
              </w:tc>
              <w:tc>
                <w:tcPr>
                  <w:tcW w:w="373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Opis</w:t>
                  </w: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315– Ostatné pohľadávky</w:t>
                  </w:r>
                </w:p>
              </w:tc>
              <w:tc>
                <w:tcPr>
                  <w:tcW w:w="155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065</w:t>
                  </w:r>
                </w:p>
              </w:tc>
              <w:tc>
                <w:tcPr>
                  <w:tcW w:w="2268"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0</w:t>
                  </w:r>
                </w:p>
              </w:tc>
              <w:tc>
                <w:tcPr>
                  <w:tcW w:w="373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155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2268"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center"/>
                    <w:rPr>
                      <w:rFonts w:eastAsia="Times New Roman"/>
                      <w:sz w:val="24"/>
                      <w:szCs w:val="24"/>
                    </w:rPr>
                  </w:pPr>
                </w:p>
              </w:tc>
              <w:tc>
                <w:tcPr>
                  <w:tcW w:w="373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b/>
                      <w:sz w:val="24"/>
                      <w:szCs w:val="24"/>
                    </w:rPr>
                    <w:t>Spolu</w:t>
                  </w:r>
                </w:p>
              </w:tc>
              <w:tc>
                <w:tcPr>
                  <w:tcW w:w="155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b/>
                      <w:sz w:val="24"/>
                      <w:szCs w:val="24"/>
                    </w:rPr>
                  </w:pPr>
                </w:p>
              </w:tc>
              <w:tc>
                <w:tcPr>
                  <w:tcW w:w="2268"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373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b/>
                      <w:sz w:val="24"/>
                      <w:szCs w:val="24"/>
                    </w:rPr>
                  </w:pPr>
                </w:p>
              </w:tc>
            </w:tr>
          </w:tbl>
          <w:p w:rsidR="00693D6E" w:rsidRPr="00693D6E" w:rsidRDefault="00693D6E" w:rsidP="00693D6E">
            <w:pPr>
              <w:tabs>
                <w:tab w:val="left" w:pos="708"/>
              </w:tabs>
              <w:spacing w:after="0"/>
              <w:jc w:val="both"/>
              <w:rPr>
                <w:rFonts w:eastAsia="Times New Roman"/>
                <w:sz w:val="24"/>
                <w:szCs w:val="24"/>
              </w:rPr>
            </w:pPr>
          </w:p>
          <w:p w:rsidR="00693D6E" w:rsidRPr="00693D6E" w:rsidRDefault="00693D6E" w:rsidP="00693D6E">
            <w:pPr>
              <w:numPr>
                <w:ilvl w:val="0"/>
                <w:numId w:val="24"/>
              </w:numPr>
              <w:tabs>
                <w:tab w:val="left" w:pos="708"/>
              </w:tabs>
              <w:spacing w:after="0"/>
              <w:ind w:left="284" w:hanging="284"/>
              <w:jc w:val="both"/>
              <w:rPr>
                <w:rFonts w:eastAsia="Times New Roman"/>
                <w:b/>
                <w:sz w:val="24"/>
                <w:szCs w:val="24"/>
              </w:rPr>
            </w:pPr>
            <w:r w:rsidRPr="00693D6E">
              <w:rPr>
                <w:rFonts w:eastAsia="Times New Roman"/>
                <w:b/>
                <w:sz w:val="24"/>
                <w:szCs w:val="24"/>
              </w:rPr>
              <w:t>vývoj opravnej položky</w:t>
            </w:r>
            <w:r w:rsidRPr="00693D6E">
              <w:rPr>
                <w:rFonts w:eastAsia="Times New Roman"/>
                <w:sz w:val="24"/>
                <w:szCs w:val="24"/>
              </w:rPr>
              <w:t xml:space="preserve"> k pohľadávkam - tabuľka č.3</w:t>
            </w:r>
          </w:p>
          <w:p w:rsidR="00693D6E" w:rsidRPr="00693D6E" w:rsidRDefault="00693D6E" w:rsidP="00693D6E">
            <w:pPr>
              <w:tabs>
                <w:tab w:val="left" w:pos="708"/>
              </w:tabs>
              <w:spacing w:after="0"/>
              <w:jc w:val="both"/>
              <w:rPr>
                <w:rFonts w:eastAsia="Times New Roman"/>
                <w:sz w:val="24"/>
                <w:szCs w:val="24"/>
              </w:rPr>
            </w:pPr>
            <w:r w:rsidRPr="00693D6E">
              <w:rPr>
                <w:rFonts w:eastAsia="Times New Roman"/>
                <w:sz w:val="24"/>
                <w:szCs w:val="24"/>
              </w:rPr>
              <w:t xml:space="preserve">Tvorba opravnej položky z pohľadávky z nedaňových príjmov –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693D6E" w:rsidRPr="00693D6E" w:rsidTr="00693D6E">
              <w:tc>
                <w:tcPr>
                  <w:tcW w:w="3186"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Pohľadávka </w:t>
                  </w:r>
                </w:p>
              </w:tc>
              <w:tc>
                <w:tcPr>
                  <w:tcW w:w="20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OP </w:t>
                  </w:r>
                </w:p>
              </w:tc>
              <w:tc>
                <w:tcPr>
                  <w:tcW w:w="4936"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Dôvod tvorby, zníženia a zrušenia OP</w:t>
                  </w:r>
                </w:p>
              </w:tc>
            </w:tr>
            <w:tr w:rsidR="00693D6E" w:rsidRPr="00693D6E" w:rsidTr="00693D6E">
              <w:tc>
                <w:tcPr>
                  <w:tcW w:w="3186"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20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4936"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3186"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20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4936"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3186"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both"/>
                    <w:rPr>
                      <w:rFonts w:eastAsia="Times New Roman"/>
                      <w:sz w:val="24"/>
                      <w:szCs w:val="24"/>
                    </w:rPr>
                  </w:pPr>
                </w:p>
              </w:tc>
            </w:tr>
            <w:tr w:rsidR="00693D6E" w:rsidRPr="00693D6E" w:rsidTr="00693D6E">
              <w:tc>
                <w:tcPr>
                  <w:tcW w:w="3186"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both"/>
                    <w:rPr>
                      <w:rFonts w:eastAsia="Times New Roman"/>
                      <w:sz w:val="24"/>
                      <w:szCs w:val="24"/>
                    </w:rPr>
                  </w:pPr>
                </w:p>
              </w:tc>
              <w:tc>
                <w:tcPr>
                  <w:tcW w:w="2084"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both"/>
                    <w:rPr>
                      <w:rFonts w:eastAsia="Times New Roman"/>
                      <w:sz w:val="24"/>
                      <w:szCs w:val="24"/>
                    </w:rPr>
                  </w:pPr>
                </w:p>
              </w:tc>
              <w:tc>
                <w:tcPr>
                  <w:tcW w:w="4936"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jc w:val="both"/>
                    <w:rPr>
                      <w:rFonts w:eastAsia="Times New Roman"/>
                      <w:sz w:val="24"/>
                      <w:szCs w:val="24"/>
                    </w:rPr>
                  </w:pPr>
                </w:p>
              </w:tc>
            </w:tr>
          </w:tbl>
          <w:p w:rsidR="00693D6E" w:rsidRPr="00693D6E" w:rsidRDefault="00693D6E" w:rsidP="00693D6E">
            <w:pPr>
              <w:tabs>
                <w:tab w:val="left" w:pos="708"/>
              </w:tabs>
              <w:spacing w:after="0"/>
              <w:jc w:val="both"/>
              <w:rPr>
                <w:rFonts w:eastAsia="Times New Roman"/>
                <w:sz w:val="24"/>
                <w:szCs w:val="24"/>
              </w:rPr>
            </w:pPr>
          </w:p>
          <w:p w:rsidR="00693D6E" w:rsidRPr="00693D6E" w:rsidRDefault="00693D6E" w:rsidP="00693D6E">
            <w:pPr>
              <w:tabs>
                <w:tab w:val="left" w:pos="708"/>
              </w:tabs>
              <w:spacing w:after="0"/>
              <w:jc w:val="both"/>
              <w:rPr>
                <w:rFonts w:eastAsia="Times New Roman"/>
                <w:sz w:val="24"/>
                <w:szCs w:val="24"/>
              </w:rPr>
            </w:pPr>
          </w:p>
          <w:p w:rsidR="00693D6E" w:rsidRPr="00693D6E" w:rsidRDefault="00693D6E" w:rsidP="00693D6E">
            <w:pPr>
              <w:numPr>
                <w:ilvl w:val="0"/>
                <w:numId w:val="24"/>
              </w:numPr>
              <w:tabs>
                <w:tab w:val="left" w:pos="708"/>
              </w:tabs>
              <w:spacing w:after="0"/>
              <w:ind w:left="284" w:hanging="284"/>
              <w:jc w:val="both"/>
              <w:rPr>
                <w:rFonts w:eastAsia="Times New Roman"/>
                <w:sz w:val="24"/>
                <w:szCs w:val="24"/>
              </w:rPr>
            </w:pPr>
            <w:r w:rsidRPr="00693D6E">
              <w:rPr>
                <w:rFonts w:eastAsia="Times New Roman"/>
                <w:sz w:val="24"/>
                <w:szCs w:val="24"/>
              </w:rPr>
              <w:t xml:space="preserve">pohľadávky podľa </w:t>
            </w:r>
            <w:r w:rsidRPr="00693D6E">
              <w:rPr>
                <w:rFonts w:eastAsia="Times New Roman"/>
                <w:b/>
                <w:sz w:val="24"/>
                <w:szCs w:val="24"/>
              </w:rPr>
              <w:t>doby splatnosti</w:t>
            </w:r>
            <w:r w:rsidRPr="00693D6E">
              <w:rPr>
                <w:rFonts w:eastAsia="Times New Roman"/>
                <w:sz w:val="24"/>
                <w:szCs w:val="24"/>
              </w:rPr>
              <w:t xml:space="preserve"> (riadky 048 až 060 súvahy) - tabuľka č.4</w:t>
            </w:r>
          </w:p>
          <w:p w:rsidR="00693D6E" w:rsidRPr="00693D6E" w:rsidRDefault="00693D6E" w:rsidP="00693D6E">
            <w:pPr>
              <w:tabs>
                <w:tab w:val="left" w:pos="708"/>
              </w:tabs>
              <w:spacing w:after="0"/>
              <w:jc w:val="both"/>
              <w:rPr>
                <w:rFonts w:eastAsia="Times New Roman"/>
                <w:sz w:val="24"/>
                <w:szCs w:val="24"/>
              </w:rPr>
            </w:pPr>
            <w:r w:rsidRPr="00693D6E">
              <w:rPr>
                <w:rFonts w:eastAsia="Times New Roman"/>
                <w:sz w:val="24"/>
                <w:szCs w:val="24"/>
              </w:rPr>
              <w:t>Ide najmä o pohľadávky z daní z nehnuteľností a poplatkov za odvoz odpadu,  za rok 2016</w:t>
            </w:r>
          </w:p>
          <w:p w:rsidR="00693D6E" w:rsidRPr="00693D6E" w:rsidRDefault="00693D6E" w:rsidP="00693D6E">
            <w:pPr>
              <w:tabs>
                <w:tab w:val="left" w:pos="708"/>
              </w:tabs>
              <w:spacing w:after="0"/>
              <w:ind w:left="284"/>
              <w:jc w:val="both"/>
              <w:rPr>
                <w:rFonts w:eastAsia="Times New Roman"/>
                <w:sz w:val="24"/>
                <w:szCs w:val="24"/>
              </w:rPr>
            </w:pPr>
            <w:r w:rsidRPr="00693D6E">
              <w:rPr>
                <w:rFonts w:eastAsia="Times New Roman"/>
                <w:sz w:val="24"/>
                <w:szCs w:val="24"/>
              </w:rPr>
              <w:t xml:space="preserve">  </w:t>
            </w:r>
          </w:p>
          <w:p w:rsidR="00693D6E" w:rsidRPr="00693D6E" w:rsidRDefault="00693D6E" w:rsidP="00693D6E">
            <w:pPr>
              <w:numPr>
                <w:ilvl w:val="0"/>
                <w:numId w:val="24"/>
              </w:numPr>
              <w:tabs>
                <w:tab w:val="left" w:pos="708"/>
              </w:tabs>
              <w:spacing w:after="0"/>
              <w:ind w:left="284" w:hanging="284"/>
              <w:jc w:val="both"/>
              <w:rPr>
                <w:rFonts w:eastAsia="Times New Roman"/>
                <w:sz w:val="24"/>
                <w:szCs w:val="24"/>
              </w:rPr>
            </w:pPr>
            <w:r w:rsidRPr="00693D6E">
              <w:rPr>
                <w:rFonts w:eastAsia="Times New Roman"/>
                <w:sz w:val="24"/>
                <w:szCs w:val="24"/>
              </w:rPr>
              <w:t xml:space="preserve">pohľadávky podľa </w:t>
            </w:r>
            <w:r w:rsidRPr="00693D6E">
              <w:rPr>
                <w:rFonts w:eastAsia="Times New Roman"/>
                <w:b/>
                <w:sz w:val="24"/>
                <w:szCs w:val="24"/>
              </w:rPr>
              <w:t>zostatkovej doby splatnosti</w:t>
            </w:r>
            <w:r w:rsidRPr="00693D6E">
              <w:rPr>
                <w:rFonts w:eastAsia="Times New Roman"/>
                <w:sz w:val="24"/>
                <w:szCs w:val="24"/>
              </w:rPr>
              <w:t xml:space="preserve"> (riadky 048 až 060 súvahy) - tabuľka č.4</w:t>
            </w:r>
          </w:p>
          <w:p w:rsidR="00693D6E" w:rsidRPr="00693D6E" w:rsidRDefault="00693D6E" w:rsidP="00693D6E">
            <w:pPr>
              <w:tabs>
                <w:tab w:val="left" w:pos="708"/>
              </w:tabs>
              <w:spacing w:after="0"/>
              <w:rPr>
                <w:rFonts w:eastAsia="Times New Roman"/>
                <w:sz w:val="24"/>
                <w:szCs w:val="24"/>
              </w:rPr>
            </w:pPr>
            <w:r w:rsidRPr="00693D6E">
              <w:rPr>
                <w:rFonts w:eastAsia="Times New Roman"/>
                <w:sz w:val="24"/>
                <w:szCs w:val="24"/>
              </w:rPr>
              <w:t>Pohľadávky účet 318 –odpad ,nedoplatky za nájom 10889,45Eur</w:t>
            </w:r>
          </w:p>
          <w:p w:rsidR="00693D6E" w:rsidRPr="00693D6E" w:rsidRDefault="00693D6E" w:rsidP="00693D6E">
            <w:pPr>
              <w:tabs>
                <w:tab w:val="left" w:pos="708"/>
              </w:tabs>
              <w:spacing w:after="0"/>
              <w:rPr>
                <w:rFonts w:eastAsia="Times New Roman"/>
                <w:sz w:val="24"/>
                <w:szCs w:val="24"/>
              </w:rPr>
            </w:pPr>
            <w:r w:rsidRPr="00693D6E">
              <w:rPr>
                <w:rFonts w:eastAsia="Times New Roman"/>
                <w:sz w:val="24"/>
                <w:szCs w:val="24"/>
              </w:rPr>
              <w:t>Pohľadávky 319  - nedoplatky za daň 1 439,43 Eur</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Čl. IV</w:t>
            </w:r>
          </w:p>
          <w:p w:rsidR="00693D6E" w:rsidRPr="00693D6E" w:rsidRDefault="00693D6E" w:rsidP="00693D6E">
            <w:pPr>
              <w:spacing w:after="0"/>
              <w:jc w:val="center"/>
              <w:rPr>
                <w:rFonts w:eastAsia="Times New Roman"/>
                <w:b/>
                <w:sz w:val="24"/>
                <w:szCs w:val="24"/>
              </w:rPr>
            </w:pPr>
            <w:r w:rsidRPr="00693D6E">
              <w:rPr>
                <w:rFonts w:eastAsia="Times New Roman"/>
                <w:b/>
                <w:sz w:val="24"/>
                <w:szCs w:val="24"/>
              </w:rPr>
              <w:t>Informácie o údajoch na strane pasív súvahy</w:t>
            </w:r>
          </w:p>
          <w:p w:rsidR="00693D6E" w:rsidRPr="00693D6E" w:rsidRDefault="00693D6E" w:rsidP="00693D6E">
            <w:pPr>
              <w:tabs>
                <w:tab w:val="left" w:pos="708"/>
              </w:tabs>
              <w:spacing w:after="0"/>
              <w:jc w:val="both"/>
              <w:rPr>
                <w:rFonts w:eastAsia="Times New Roman"/>
                <w:sz w:val="24"/>
                <w:szCs w:val="24"/>
              </w:rPr>
            </w:pPr>
          </w:p>
          <w:p w:rsidR="00693D6E" w:rsidRPr="00693D6E" w:rsidRDefault="00693D6E" w:rsidP="00693D6E">
            <w:pPr>
              <w:spacing w:after="0"/>
              <w:rPr>
                <w:rFonts w:eastAsia="Times New Roman"/>
                <w:b/>
                <w:sz w:val="24"/>
                <w:szCs w:val="24"/>
              </w:rPr>
            </w:pPr>
            <w:r w:rsidRPr="00693D6E">
              <w:rPr>
                <w:rFonts w:eastAsia="Times New Roman"/>
                <w:b/>
                <w:sz w:val="24"/>
                <w:szCs w:val="24"/>
              </w:rPr>
              <w:t xml:space="preserve">A  Vlastné imanie </w:t>
            </w:r>
            <w:r w:rsidRPr="00693D6E">
              <w:rPr>
                <w:rFonts w:eastAsia="Times New Roman"/>
                <w:sz w:val="24"/>
                <w:szCs w:val="24"/>
              </w:rPr>
              <w:t>- tabuľka č.5</w:t>
            </w:r>
          </w:p>
          <w:p w:rsidR="00693D6E" w:rsidRPr="00693D6E" w:rsidRDefault="00693D6E" w:rsidP="00693D6E">
            <w:pPr>
              <w:tabs>
                <w:tab w:val="left" w:pos="708"/>
              </w:tabs>
              <w:spacing w:after="0"/>
              <w:rPr>
                <w:rFonts w:eastAsia="Times New Roman"/>
                <w:sz w:val="24"/>
                <w:szCs w:val="24"/>
              </w:rPr>
            </w:pPr>
            <w:r w:rsidRPr="00693D6E">
              <w:rPr>
                <w:rFonts w:eastAsia="Times New Roman"/>
                <w:sz w:val="24"/>
                <w:szCs w:val="24"/>
              </w:rPr>
              <w:t xml:space="preserve">Ide o položky </w:t>
            </w:r>
            <w:proofErr w:type="spellStart"/>
            <w:r w:rsidRPr="00693D6E">
              <w:rPr>
                <w:rFonts w:eastAsia="Times New Roman"/>
                <w:sz w:val="24"/>
                <w:szCs w:val="24"/>
              </w:rPr>
              <w:t>nevysporiadaných</w:t>
            </w:r>
            <w:proofErr w:type="spellEnd"/>
            <w:r w:rsidRPr="00693D6E">
              <w:rPr>
                <w:rFonts w:eastAsia="Times New Roman"/>
                <w:sz w:val="24"/>
                <w:szCs w:val="24"/>
              </w:rPr>
              <w:t xml:space="preserve"> výsledkov minulých rokov a výsledok hospodárenia za účtovné obdobie</w:t>
            </w:r>
          </w:p>
          <w:p w:rsidR="00693D6E" w:rsidRPr="00693D6E" w:rsidRDefault="00693D6E" w:rsidP="00693D6E">
            <w:pPr>
              <w:tabs>
                <w:tab w:val="left" w:pos="708"/>
              </w:tabs>
              <w:spacing w:after="0"/>
              <w:rPr>
                <w:rFonts w:eastAsia="Times New Roman"/>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Opis zmien jednotlivých položiek vlastného imania, najmä zmeny oceňovacích rozdielov, opravy významných chýb minulých rokov</w:t>
                  </w: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proofErr w:type="spellStart"/>
                  <w:r w:rsidRPr="00693D6E">
                    <w:rPr>
                      <w:rFonts w:eastAsia="Times New Roman"/>
                      <w:sz w:val="24"/>
                      <w:szCs w:val="24"/>
                    </w:rPr>
                    <w:t>Nevysporiadaný</w:t>
                  </w:r>
                  <w:proofErr w:type="spellEnd"/>
                  <w:r w:rsidRPr="00693D6E">
                    <w:rPr>
                      <w:rFonts w:eastAsia="Times New Roman"/>
                      <w:sz w:val="24"/>
                      <w:szCs w:val="24"/>
                    </w:rPr>
                    <w:t xml:space="preserve"> výsledok hospodárenia minulých rokov</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Prevedené položky z výsledkov hospodárenia za minulé účtovné obdobia, prevod výsledku hospodárenia za rok 2016,  </w:t>
                  </w: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Výsledok hospodárenia za účtovné obdobie</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Ide o prevod výsledku hospodárenia z roku 2015 a vytvorený výsledok hospodárenia za rok 2016</w:t>
                  </w: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bl>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r w:rsidRPr="00693D6E">
              <w:rPr>
                <w:rFonts w:eastAsia="Times New Roman"/>
                <w:b/>
                <w:sz w:val="24"/>
                <w:szCs w:val="24"/>
              </w:rPr>
              <w:t>B  Záväzky</w:t>
            </w:r>
          </w:p>
          <w:p w:rsidR="00693D6E" w:rsidRPr="00693D6E" w:rsidRDefault="00693D6E" w:rsidP="00693D6E">
            <w:pPr>
              <w:numPr>
                <w:ilvl w:val="0"/>
                <w:numId w:val="26"/>
              </w:numPr>
              <w:spacing w:after="0"/>
              <w:ind w:left="284" w:hanging="284"/>
              <w:rPr>
                <w:rFonts w:eastAsia="Times New Roman"/>
                <w:b/>
                <w:sz w:val="24"/>
                <w:szCs w:val="24"/>
              </w:rPr>
            </w:pPr>
            <w:r w:rsidRPr="00693D6E">
              <w:rPr>
                <w:rFonts w:eastAsia="Times New Roman"/>
                <w:b/>
                <w:sz w:val="24"/>
                <w:szCs w:val="24"/>
              </w:rPr>
              <w:t xml:space="preserve">Rezervy </w:t>
            </w:r>
            <w:r w:rsidRPr="00693D6E">
              <w:rPr>
                <w:rFonts w:eastAsia="Times New Roman"/>
                <w:sz w:val="24"/>
                <w:szCs w:val="24"/>
              </w:rPr>
              <w:t>- tabuľka č.6</w:t>
            </w:r>
          </w:p>
          <w:p w:rsidR="00693D6E" w:rsidRPr="00693D6E" w:rsidRDefault="00693D6E" w:rsidP="00693D6E">
            <w:pPr>
              <w:tabs>
                <w:tab w:val="left" w:pos="708"/>
              </w:tabs>
              <w:spacing w:after="0"/>
              <w:rPr>
                <w:rFonts w:eastAsia="Times New Roman"/>
                <w:sz w:val="24"/>
                <w:szCs w:val="24"/>
              </w:rPr>
            </w:pPr>
            <w:r w:rsidRPr="00693D6E">
              <w:rPr>
                <w:rFonts w:eastAsia="Times New Roman"/>
                <w:sz w:val="24"/>
                <w:szCs w:val="24"/>
              </w:rPr>
              <w:t>Ide o vytvorené rezervy na overenie účtovnej závierky za rok 2016 audítorom</w:t>
            </w:r>
          </w:p>
          <w:p w:rsidR="00693D6E" w:rsidRPr="00693D6E" w:rsidRDefault="00693D6E" w:rsidP="00693D6E">
            <w:pPr>
              <w:tabs>
                <w:tab w:val="left" w:pos="708"/>
              </w:tabs>
              <w:spacing w:after="0"/>
              <w:ind w:left="426" w:hanging="426"/>
              <w:rPr>
                <w:rFonts w:eastAsia="Times New Roman"/>
                <w:sz w:val="24"/>
                <w:szCs w:val="24"/>
              </w:rPr>
            </w:pPr>
            <w:r w:rsidRPr="00693D6E">
              <w:rPr>
                <w:rFonts w:eastAsia="Times New Roman"/>
                <w:sz w:val="24"/>
                <w:szCs w:val="24"/>
              </w:rPr>
              <w:lastRenderedPageBreak/>
              <w:t>Predpokladaný rok použitia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Predpokladaný rok použitia </w:t>
                  </w: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323- Rezerva na overenie účtovnej závierky audítorom </w:t>
                  </w:r>
                  <w:r w:rsidR="00CC6033">
                    <w:rPr>
                      <w:rFonts w:eastAsia="Times New Roman"/>
                      <w:sz w:val="24"/>
                      <w:szCs w:val="24"/>
                    </w:rPr>
                    <w:t>–individuálnej a konsolidovanej</w:t>
                  </w:r>
                </w:p>
              </w:tc>
              <w:tc>
                <w:tcPr>
                  <w:tcW w:w="5760" w:type="dxa"/>
                  <w:tcBorders>
                    <w:top w:val="single" w:sz="4" w:space="0" w:color="auto"/>
                    <w:left w:val="single" w:sz="4" w:space="0" w:color="auto"/>
                    <w:bottom w:val="single" w:sz="4" w:space="0" w:color="auto"/>
                  </w:tcBorders>
                  <w:hideMark/>
                </w:tcPr>
                <w:p w:rsidR="00693D6E" w:rsidRPr="00693D6E" w:rsidRDefault="00693D6E" w:rsidP="00CC6033">
                  <w:pPr>
                    <w:spacing w:after="0"/>
                    <w:rPr>
                      <w:rFonts w:eastAsia="Times New Roman"/>
                      <w:sz w:val="24"/>
                      <w:szCs w:val="24"/>
                    </w:rPr>
                  </w:pPr>
                  <w:r w:rsidRPr="00693D6E">
                    <w:rPr>
                      <w:rFonts w:eastAsia="Times New Roman"/>
                      <w:sz w:val="24"/>
                      <w:szCs w:val="24"/>
                    </w:rPr>
                    <w:t>201</w:t>
                  </w:r>
                  <w:r w:rsidR="00CC6033">
                    <w:rPr>
                      <w:rFonts w:eastAsia="Times New Roman"/>
                      <w:sz w:val="24"/>
                      <w:szCs w:val="24"/>
                    </w:rPr>
                    <w:t>8</w:t>
                  </w:r>
                </w:p>
              </w:tc>
            </w:tr>
            <w:tr w:rsidR="00693D6E" w:rsidRPr="00693D6E" w:rsidTr="00693D6E">
              <w:trPr>
                <w:trHeight w:val="848"/>
              </w:trPr>
              <w:tc>
                <w:tcPr>
                  <w:tcW w:w="450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5760" w:type="dxa"/>
                  <w:tcBorders>
                    <w:top w:val="single" w:sz="4" w:space="0" w:color="auto"/>
                    <w:left w:val="single" w:sz="4" w:space="0" w:color="auto"/>
                    <w:bottom w:val="single" w:sz="4" w:space="0" w:color="auto"/>
                  </w:tcBorders>
                </w:tcPr>
                <w:p w:rsidR="00693D6E" w:rsidRPr="00693D6E" w:rsidRDefault="00693D6E" w:rsidP="00693D6E">
                  <w:pPr>
                    <w:spacing w:after="0"/>
                    <w:rPr>
                      <w:rFonts w:eastAsia="Times New Roman"/>
                      <w:sz w:val="24"/>
                      <w:szCs w:val="24"/>
                    </w:rPr>
                  </w:pPr>
                </w:p>
              </w:tc>
            </w:tr>
          </w:tbl>
          <w:p w:rsidR="00693D6E" w:rsidRPr="00693D6E" w:rsidRDefault="00693D6E" w:rsidP="00693D6E">
            <w:pPr>
              <w:tabs>
                <w:tab w:val="left" w:pos="708"/>
              </w:tabs>
              <w:spacing w:after="0"/>
              <w:rPr>
                <w:rFonts w:eastAsia="Times New Roman"/>
                <w:sz w:val="24"/>
                <w:szCs w:val="24"/>
              </w:rPr>
            </w:pPr>
          </w:p>
          <w:p w:rsidR="00693D6E" w:rsidRPr="00693D6E" w:rsidRDefault="00693D6E" w:rsidP="00693D6E">
            <w:pPr>
              <w:tabs>
                <w:tab w:val="left" w:pos="708"/>
              </w:tabs>
              <w:spacing w:after="0"/>
              <w:ind w:left="426" w:hanging="426"/>
              <w:rPr>
                <w:rFonts w:eastAsia="Times New Roman"/>
                <w:sz w:val="24"/>
                <w:szCs w:val="24"/>
              </w:rPr>
            </w:pPr>
          </w:p>
          <w:p w:rsidR="00693D6E" w:rsidRPr="00693D6E" w:rsidRDefault="00693D6E" w:rsidP="00693D6E">
            <w:pPr>
              <w:tabs>
                <w:tab w:val="left" w:pos="708"/>
              </w:tabs>
              <w:spacing w:after="0"/>
              <w:ind w:left="426" w:hanging="426"/>
              <w:rPr>
                <w:rFonts w:eastAsia="Times New Roman"/>
                <w:sz w:val="24"/>
                <w:szCs w:val="24"/>
              </w:rPr>
            </w:pPr>
            <w:r w:rsidRPr="00693D6E">
              <w:rPr>
                <w:rFonts w:eastAsia="Times New Roman"/>
                <w:sz w:val="24"/>
                <w:szCs w:val="24"/>
              </w:rPr>
              <w:t>Opis významných položiek rezerv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500"/>
              <w:gridCol w:w="5760"/>
            </w:tblGrid>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Názov položky</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Opis významných položiek rezerv</w:t>
                  </w: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Rezervy zákonné dlhodobé </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Ostatné krátkodobé rezervy</w:t>
                  </w:r>
                </w:p>
              </w:tc>
              <w:tc>
                <w:tcPr>
                  <w:tcW w:w="576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CB60EC">
                  <w:pPr>
                    <w:spacing w:after="0"/>
                    <w:rPr>
                      <w:rFonts w:eastAsia="Times New Roman"/>
                      <w:sz w:val="24"/>
                      <w:szCs w:val="24"/>
                    </w:rPr>
                  </w:pPr>
                  <w:r w:rsidRPr="00693D6E">
                    <w:rPr>
                      <w:rFonts w:eastAsia="Times New Roman"/>
                      <w:sz w:val="24"/>
                      <w:szCs w:val="24"/>
                    </w:rPr>
                    <w:t>Rezerva na overenie účtovnej závierky 201</w:t>
                  </w:r>
                  <w:r w:rsidR="00CB60EC">
                    <w:rPr>
                      <w:rFonts w:eastAsia="Times New Roman"/>
                      <w:sz w:val="24"/>
                      <w:szCs w:val="24"/>
                    </w:rPr>
                    <w:t>7</w:t>
                  </w:r>
                  <w:r w:rsidRPr="00693D6E">
                    <w:rPr>
                      <w:rFonts w:eastAsia="Times New Roman"/>
                      <w:sz w:val="24"/>
                      <w:szCs w:val="24"/>
                    </w:rPr>
                    <w:t xml:space="preserve"> audítorom</w:t>
                  </w:r>
                </w:p>
              </w:tc>
            </w:tr>
            <w:tr w:rsidR="00693D6E" w:rsidRPr="00693D6E" w:rsidTr="00693D6E">
              <w:tc>
                <w:tcPr>
                  <w:tcW w:w="450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5760"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bl>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numPr>
                <w:ilvl w:val="0"/>
                <w:numId w:val="26"/>
              </w:numPr>
              <w:spacing w:after="0"/>
              <w:ind w:left="142" w:firstLine="0"/>
              <w:rPr>
                <w:rFonts w:eastAsia="Times New Roman"/>
                <w:b/>
                <w:sz w:val="24"/>
                <w:szCs w:val="24"/>
              </w:rPr>
            </w:pPr>
            <w:r w:rsidRPr="00693D6E">
              <w:rPr>
                <w:rFonts w:eastAsia="Times New Roman"/>
                <w:b/>
                <w:sz w:val="24"/>
                <w:szCs w:val="24"/>
              </w:rPr>
              <w:t>Záväzky podľa doby splatnosti (</w:t>
            </w:r>
            <w:r w:rsidRPr="00693D6E">
              <w:rPr>
                <w:rFonts w:eastAsia="Times New Roman"/>
                <w:sz w:val="24"/>
                <w:szCs w:val="24"/>
              </w:rPr>
              <w:t xml:space="preserve">riadky </w:t>
            </w:r>
            <w:smartTag w:uri="urn:schemas-microsoft-com:office:smarttags" w:element="metricconverter">
              <w:smartTagPr>
                <w:attr w:name="ProductID" w:val="140 a"/>
              </w:smartTagPr>
              <w:r w:rsidRPr="00693D6E">
                <w:rPr>
                  <w:rFonts w:eastAsia="Times New Roman"/>
                  <w:sz w:val="24"/>
                  <w:szCs w:val="24"/>
                </w:rPr>
                <w:t>140 a</w:t>
              </w:r>
            </w:smartTag>
            <w:r w:rsidRPr="00693D6E">
              <w:rPr>
                <w:rFonts w:eastAsia="Times New Roman"/>
                <w:sz w:val="24"/>
                <w:szCs w:val="24"/>
              </w:rPr>
              <w:t xml:space="preserve"> 151 súvahy) - tabuľka č.8</w:t>
            </w:r>
          </w:p>
          <w:p w:rsidR="00693D6E" w:rsidRPr="00693D6E" w:rsidRDefault="00693D6E" w:rsidP="00693D6E">
            <w:pPr>
              <w:tabs>
                <w:tab w:val="left" w:pos="708"/>
              </w:tabs>
              <w:spacing w:after="0"/>
              <w:ind w:left="284"/>
              <w:jc w:val="both"/>
              <w:rPr>
                <w:rFonts w:eastAsia="Times New Roman"/>
                <w:sz w:val="24"/>
                <w:szCs w:val="24"/>
              </w:rPr>
            </w:pPr>
            <w:r w:rsidRPr="00693D6E">
              <w:rPr>
                <w:rFonts w:eastAsia="Times New Roman"/>
                <w:sz w:val="24"/>
                <w:szCs w:val="24"/>
              </w:rPr>
              <w:t xml:space="preserve">  </w:t>
            </w:r>
          </w:p>
          <w:p w:rsidR="00693D6E" w:rsidRPr="00693D6E" w:rsidRDefault="00693D6E" w:rsidP="00693D6E">
            <w:pPr>
              <w:numPr>
                <w:ilvl w:val="0"/>
                <w:numId w:val="28"/>
              </w:numPr>
              <w:tabs>
                <w:tab w:val="left" w:pos="708"/>
              </w:tabs>
              <w:spacing w:after="0"/>
              <w:ind w:left="0" w:firstLine="0"/>
              <w:jc w:val="both"/>
              <w:rPr>
                <w:rFonts w:eastAsia="Times New Roman"/>
                <w:sz w:val="24"/>
                <w:szCs w:val="24"/>
              </w:rPr>
            </w:pPr>
            <w:r w:rsidRPr="00693D6E">
              <w:rPr>
                <w:rFonts w:eastAsia="Times New Roman"/>
                <w:sz w:val="24"/>
                <w:szCs w:val="24"/>
              </w:rPr>
              <w:t xml:space="preserve">záväzky podľa </w:t>
            </w:r>
            <w:r w:rsidRPr="00693D6E">
              <w:rPr>
                <w:rFonts w:eastAsia="Times New Roman"/>
                <w:b/>
                <w:sz w:val="24"/>
                <w:szCs w:val="24"/>
              </w:rPr>
              <w:t>zostatkovej doby splatnosti</w:t>
            </w:r>
            <w:r w:rsidRPr="00693D6E">
              <w:rPr>
                <w:rFonts w:eastAsia="Times New Roman"/>
                <w:sz w:val="24"/>
                <w:szCs w:val="24"/>
              </w:rPr>
              <w:t xml:space="preserve"> (riadky </w:t>
            </w:r>
            <w:smartTag w:uri="urn:schemas-microsoft-com:office:smarttags" w:element="metricconverter">
              <w:smartTagPr>
                <w:attr w:name="ProductID" w:val="140 a"/>
              </w:smartTagPr>
              <w:r w:rsidRPr="00693D6E">
                <w:rPr>
                  <w:rFonts w:eastAsia="Times New Roman"/>
                  <w:sz w:val="24"/>
                  <w:szCs w:val="24"/>
                </w:rPr>
                <w:t>140 a</w:t>
              </w:r>
            </w:smartTag>
            <w:r w:rsidRPr="00693D6E">
              <w:rPr>
                <w:rFonts w:eastAsia="Times New Roman"/>
                <w:sz w:val="24"/>
                <w:szCs w:val="24"/>
              </w:rPr>
              <w:t xml:space="preserve"> 151 súvahy) - tabuľka č.8.</w:t>
            </w:r>
          </w:p>
          <w:p w:rsidR="00693D6E" w:rsidRPr="00693D6E" w:rsidRDefault="00693D6E" w:rsidP="00693D6E">
            <w:pPr>
              <w:spacing w:after="0"/>
              <w:rPr>
                <w:rFonts w:eastAsia="Times New Roman"/>
                <w:b/>
                <w:sz w:val="24"/>
                <w:szCs w:val="24"/>
              </w:rPr>
            </w:pPr>
          </w:p>
          <w:p w:rsidR="00693D6E" w:rsidRPr="00693D6E" w:rsidRDefault="00693D6E" w:rsidP="00693D6E">
            <w:pPr>
              <w:numPr>
                <w:ilvl w:val="0"/>
                <w:numId w:val="28"/>
              </w:numPr>
              <w:tabs>
                <w:tab w:val="left" w:pos="708"/>
              </w:tabs>
              <w:spacing w:after="0"/>
              <w:ind w:left="284" w:hanging="284"/>
              <w:jc w:val="both"/>
              <w:rPr>
                <w:rFonts w:eastAsia="Times New Roman"/>
                <w:b/>
                <w:sz w:val="24"/>
                <w:szCs w:val="24"/>
              </w:rPr>
            </w:pPr>
            <w:r w:rsidRPr="00693D6E">
              <w:rPr>
                <w:rFonts w:eastAsia="Times New Roman"/>
                <w:b/>
                <w:sz w:val="24"/>
                <w:szCs w:val="24"/>
              </w:rPr>
              <w:t>významné záväzky</w:t>
            </w:r>
            <w:r w:rsidRPr="00693D6E">
              <w:rPr>
                <w:rFonts w:eastAsia="Times New Roman"/>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694"/>
              <w:gridCol w:w="1701"/>
              <w:gridCol w:w="1984"/>
              <w:gridCol w:w="3881"/>
            </w:tblGrid>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Záväzok</w:t>
                  </w:r>
                </w:p>
              </w:tc>
              <w:tc>
                <w:tcPr>
                  <w:tcW w:w="170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Riadok súvahy</w:t>
                  </w:r>
                </w:p>
              </w:tc>
              <w:tc>
                <w:tcPr>
                  <w:tcW w:w="19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Hodnota záväzku</w:t>
                  </w:r>
                </w:p>
              </w:tc>
              <w:tc>
                <w:tcPr>
                  <w:tcW w:w="388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Opis</w:t>
                  </w: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472 – Záväzky zo sociálneho fondu</w:t>
                  </w:r>
                </w:p>
              </w:tc>
              <w:tc>
                <w:tcPr>
                  <w:tcW w:w="170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144</w:t>
                  </w:r>
                </w:p>
              </w:tc>
              <w:tc>
                <w:tcPr>
                  <w:tcW w:w="1984" w:type="dxa"/>
                  <w:tcBorders>
                    <w:top w:val="single" w:sz="4" w:space="0" w:color="auto"/>
                    <w:left w:val="single" w:sz="4" w:space="0" w:color="auto"/>
                    <w:bottom w:val="single" w:sz="4" w:space="0" w:color="auto"/>
                    <w:right w:val="single" w:sz="4" w:space="0" w:color="auto"/>
                  </w:tcBorders>
                  <w:hideMark/>
                </w:tcPr>
                <w:p w:rsidR="00693D6E" w:rsidRPr="00693D6E" w:rsidRDefault="00CB60EC" w:rsidP="00693D6E">
                  <w:pPr>
                    <w:spacing w:after="0"/>
                    <w:rPr>
                      <w:rFonts w:eastAsia="Times New Roman"/>
                      <w:sz w:val="24"/>
                      <w:szCs w:val="24"/>
                    </w:rPr>
                  </w:pPr>
                  <w:r>
                    <w:rPr>
                      <w:rFonts w:eastAsia="Times New Roman"/>
                      <w:sz w:val="24"/>
                      <w:szCs w:val="24"/>
                    </w:rPr>
                    <w:t>1 856,58 obec</w:t>
                  </w:r>
                </w:p>
                <w:p w:rsidR="00693D6E" w:rsidRPr="00693D6E" w:rsidRDefault="00CB60EC" w:rsidP="00CB60EC">
                  <w:pPr>
                    <w:spacing w:after="0"/>
                    <w:rPr>
                      <w:rFonts w:eastAsia="Times New Roman"/>
                      <w:sz w:val="24"/>
                      <w:szCs w:val="24"/>
                    </w:rPr>
                  </w:pPr>
                  <w:r>
                    <w:rPr>
                      <w:rFonts w:eastAsia="Times New Roman"/>
                      <w:sz w:val="24"/>
                      <w:szCs w:val="24"/>
                    </w:rPr>
                    <w:t xml:space="preserve">    367,11</w:t>
                  </w:r>
                  <w:r w:rsidR="00693D6E" w:rsidRPr="00693D6E">
                    <w:rPr>
                      <w:rFonts w:eastAsia="Times New Roman"/>
                      <w:sz w:val="24"/>
                      <w:szCs w:val="24"/>
                    </w:rPr>
                    <w:t xml:space="preserve"> ZŠ</w:t>
                  </w:r>
                </w:p>
              </w:tc>
              <w:tc>
                <w:tcPr>
                  <w:tcW w:w="388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Záväzky z tvorby sociálneho fondu zamestnancov </w:t>
                  </w: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331- čisté mzdy ZŠ</w:t>
                  </w:r>
                </w:p>
              </w:tc>
              <w:tc>
                <w:tcPr>
                  <w:tcW w:w="170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9187,96</w:t>
                  </w:r>
                </w:p>
              </w:tc>
              <w:tc>
                <w:tcPr>
                  <w:tcW w:w="388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336 – Zúčtovanie s orgánmi sociálneho a zdravotného </w:t>
                  </w:r>
                  <w:proofErr w:type="spellStart"/>
                  <w:r w:rsidRPr="00693D6E">
                    <w:rPr>
                      <w:rFonts w:eastAsia="Times New Roman"/>
                      <w:sz w:val="24"/>
                      <w:szCs w:val="24"/>
                    </w:rPr>
                    <w:t>poisteniaZŠ</w:t>
                  </w:r>
                  <w:proofErr w:type="spellEnd"/>
                </w:p>
              </w:tc>
              <w:tc>
                <w:tcPr>
                  <w:tcW w:w="170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   </w:t>
                  </w:r>
                  <w:r w:rsidR="00CB60EC">
                    <w:rPr>
                      <w:rFonts w:eastAsia="Times New Roman"/>
                      <w:sz w:val="24"/>
                      <w:szCs w:val="24"/>
                    </w:rPr>
                    <w:t>11 104,93</w:t>
                  </w:r>
                  <w:r w:rsidRPr="00693D6E">
                    <w:rPr>
                      <w:rFonts w:eastAsia="Times New Roman"/>
                      <w:sz w:val="24"/>
                      <w:szCs w:val="24"/>
                    </w:rPr>
                    <w:t>obec</w:t>
                  </w:r>
                </w:p>
                <w:p w:rsidR="00693D6E" w:rsidRPr="00693D6E" w:rsidRDefault="00693D6E" w:rsidP="00CB60EC">
                  <w:pPr>
                    <w:spacing w:after="0"/>
                    <w:rPr>
                      <w:rFonts w:eastAsia="Times New Roman"/>
                      <w:sz w:val="24"/>
                      <w:szCs w:val="24"/>
                    </w:rPr>
                  </w:pPr>
                  <w:r w:rsidRPr="00693D6E">
                    <w:rPr>
                      <w:rFonts w:eastAsia="Times New Roman"/>
                      <w:sz w:val="24"/>
                      <w:szCs w:val="24"/>
                    </w:rPr>
                    <w:t xml:space="preserve">   </w:t>
                  </w:r>
                  <w:r w:rsidR="00CB60EC">
                    <w:rPr>
                      <w:rFonts w:eastAsia="Times New Roman"/>
                      <w:sz w:val="24"/>
                      <w:szCs w:val="24"/>
                    </w:rPr>
                    <w:t xml:space="preserve">  9 964,70</w:t>
                  </w:r>
                  <w:r w:rsidRPr="00693D6E">
                    <w:rPr>
                      <w:rFonts w:eastAsia="Times New Roman"/>
                      <w:sz w:val="24"/>
                      <w:szCs w:val="24"/>
                    </w:rPr>
                    <w:t xml:space="preserve"> ZŠ </w:t>
                  </w:r>
                </w:p>
              </w:tc>
              <w:tc>
                <w:tcPr>
                  <w:tcW w:w="388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269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i/>
                      <w:sz w:val="24"/>
                      <w:szCs w:val="24"/>
                    </w:rPr>
                  </w:pPr>
                  <w:r w:rsidRPr="00693D6E">
                    <w:rPr>
                      <w:rFonts w:eastAsia="Times New Roman"/>
                      <w:b/>
                      <w:i/>
                      <w:sz w:val="24"/>
                      <w:szCs w:val="24"/>
                    </w:rPr>
                    <w:t>355</w:t>
                  </w:r>
                </w:p>
              </w:tc>
              <w:tc>
                <w:tcPr>
                  <w:tcW w:w="1701"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b/>
                      <w:i/>
                      <w:sz w:val="24"/>
                      <w:szCs w:val="24"/>
                    </w:rPr>
                  </w:pPr>
                </w:p>
              </w:tc>
              <w:tc>
                <w:tcPr>
                  <w:tcW w:w="1984" w:type="dxa"/>
                  <w:tcBorders>
                    <w:top w:val="single" w:sz="4" w:space="0" w:color="auto"/>
                    <w:left w:val="single" w:sz="4" w:space="0" w:color="auto"/>
                    <w:bottom w:val="single" w:sz="4" w:space="0" w:color="auto"/>
                    <w:right w:val="single" w:sz="4" w:space="0" w:color="auto"/>
                  </w:tcBorders>
                  <w:hideMark/>
                </w:tcPr>
                <w:p w:rsidR="00693D6E" w:rsidRPr="00693D6E" w:rsidRDefault="00693D6E" w:rsidP="00CB60EC">
                  <w:pPr>
                    <w:spacing w:after="0"/>
                    <w:rPr>
                      <w:rFonts w:eastAsia="Times New Roman"/>
                      <w:b/>
                      <w:i/>
                      <w:sz w:val="24"/>
                      <w:szCs w:val="24"/>
                    </w:rPr>
                  </w:pPr>
                  <w:r w:rsidRPr="00693D6E">
                    <w:rPr>
                      <w:rFonts w:eastAsia="Times New Roman"/>
                      <w:b/>
                      <w:i/>
                      <w:sz w:val="24"/>
                      <w:szCs w:val="24"/>
                    </w:rPr>
                    <w:t>8</w:t>
                  </w:r>
                  <w:r w:rsidR="00CB60EC">
                    <w:rPr>
                      <w:rFonts w:eastAsia="Times New Roman"/>
                      <w:b/>
                      <w:i/>
                      <w:sz w:val="24"/>
                      <w:szCs w:val="24"/>
                    </w:rPr>
                    <w:t>244,95</w:t>
                  </w:r>
                </w:p>
              </w:tc>
              <w:tc>
                <w:tcPr>
                  <w:tcW w:w="3881"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b/>
                      <w:i/>
                      <w:sz w:val="24"/>
                      <w:szCs w:val="24"/>
                    </w:rPr>
                  </w:pPr>
                  <w:proofErr w:type="spellStart"/>
                  <w:r w:rsidRPr="00693D6E">
                    <w:rPr>
                      <w:rFonts w:eastAsia="Times New Roman"/>
                      <w:b/>
                      <w:i/>
                      <w:sz w:val="24"/>
                      <w:szCs w:val="24"/>
                    </w:rPr>
                    <w:t>Zúčt.transferov</w:t>
                  </w:r>
                  <w:proofErr w:type="spellEnd"/>
                  <w:r w:rsidRPr="00693D6E">
                    <w:rPr>
                      <w:rFonts w:eastAsia="Times New Roman"/>
                      <w:b/>
                      <w:i/>
                      <w:sz w:val="24"/>
                      <w:szCs w:val="24"/>
                    </w:rPr>
                    <w:t xml:space="preserve"> rozpočtu obce</w:t>
                  </w:r>
                </w:p>
              </w:tc>
            </w:tr>
          </w:tbl>
          <w:p w:rsidR="00693D6E" w:rsidRPr="00693D6E" w:rsidRDefault="00693D6E" w:rsidP="00693D6E">
            <w:pPr>
              <w:spacing w:after="0"/>
              <w:rPr>
                <w:rFonts w:eastAsia="Times New Roman"/>
                <w:b/>
                <w:i/>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spacing w:after="0"/>
              <w:rPr>
                <w:rFonts w:eastAsia="Times New Roman"/>
                <w:b/>
                <w:sz w:val="24"/>
                <w:szCs w:val="24"/>
              </w:rPr>
            </w:pPr>
          </w:p>
          <w:p w:rsidR="00693D6E" w:rsidRPr="00693D6E" w:rsidRDefault="00693D6E" w:rsidP="00693D6E">
            <w:pPr>
              <w:numPr>
                <w:ilvl w:val="0"/>
                <w:numId w:val="26"/>
              </w:numPr>
              <w:spacing w:after="0"/>
              <w:ind w:left="284" w:hanging="284"/>
              <w:rPr>
                <w:rFonts w:eastAsia="Times New Roman"/>
                <w:b/>
                <w:sz w:val="24"/>
                <w:szCs w:val="24"/>
              </w:rPr>
            </w:pPr>
            <w:r w:rsidRPr="00693D6E">
              <w:rPr>
                <w:rFonts w:eastAsia="Times New Roman"/>
                <w:b/>
                <w:sz w:val="24"/>
                <w:szCs w:val="24"/>
              </w:rPr>
              <w:t xml:space="preserve">Bankové úvery a ostatné návratné finančné </w:t>
            </w:r>
            <w:proofErr w:type="spellStart"/>
            <w:r w:rsidRPr="00693D6E">
              <w:rPr>
                <w:rFonts w:eastAsia="Times New Roman"/>
                <w:b/>
                <w:sz w:val="24"/>
                <w:szCs w:val="24"/>
              </w:rPr>
              <w:t>výpomoci-organizácia</w:t>
            </w:r>
            <w:proofErr w:type="spellEnd"/>
            <w:r w:rsidRPr="00693D6E">
              <w:rPr>
                <w:rFonts w:eastAsia="Times New Roman"/>
                <w:b/>
                <w:sz w:val="24"/>
                <w:szCs w:val="24"/>
              </w:rPr>
              <w:t xml:space="preserve"> nemá bankové úvery ani</w:t>
            </w:r>
          </w:p>
          <w:p w:rsidR="00693D6E" w:rsidRPr="00693D6E" w:rsidRDefault="00693D6E" w:rsidP="00693D6E">
            <w:pPr>
              <w:spacing w:after="0"/>
              <w:ind w:left="360"/>
              <w:rPr>
                <w:rFonts w:eastAsia="Times New Roman"/>
                <w:b/>
                <w:sz w:val="24"/>
                <w:szCs w:val="24"/>
              </w:rPr>
            </w:pPr>
            <w:r w:rsidRPr="00693D6E">
              <w:rPr>
                <w:rFonts w:eastAsia="Times New Roman"/>
                <w:b/>
                <w:sz w:val="24"/>
                <w:szCs w:val="24"/>
              </w:rPr>
              <w:t>ostatné prijaté návratné finančné výpomoci.</w:t>
            </w:r>
          </w:p>
          <w:p w:rsidR="00693D6E" w:rsidRPr="00693D6E" w:rsidRDefault="00693D6E" w:rsidP="00693D6E">
            <w:pPr>
              <w:spacing w:after="0"/>
              <w:ind w:left="360"/>
              <w:rPr>
                <w:rFonts w:eastAsia="Times New Roman"/>
                <w:b/>
                <w:sz w:val="24"/>
                <w:szCs w:val="24"/>
              </w:rPr>
            </w:pPr>
          </w:p>
          <w:p w:rsidR="00693D6E" w:rsidRPr="00693D6E" w:rsidRDefault="00693D6E" w:rsidP="00693D6E">
            <w:pPr>
              <w:spacing w:after="0"/>
              <w:ind w:left="360"/>
              <w:rPr>
                <w:rFonts w:eastAsia="Times New Roman"/>
                <w:b/>
                <w:sz w:val="24"/>
                <w:szCs w:val="24"/>
              </w:rPr>
            </w:pPr>
          </w:p>
          <w:p w:rsidR="00693D6E" w:rsidRPr="00693D6E" w:rsidRDefault="00693D6E" w:rsidP="00693D6E">
            <w:pPr>
              <w:numPr>
                <w:ilvl w:val="0"/>
                <w:numId w:val="26"/>
              </w:numPr>
              <w:spacing w:after="0"/>
              <w:ind w:left="284" w:hanging="284"/>
              <w:rPr>
                <w:rFonts w:eastAsia="Times New Roman"/>
                <w:b/>
                <w:sz w:val="24"/>
                <w:szCs w:val="24"/>
              </w:rPr>
            </w:pPr>
            <w:r w:rsidRPr="00693D6E">
              <w:rPr>
                <w:rFonts w:eastAsia="Times New Roman"/>
                <w:b/>
                <w:sz w:val="24"/>
                <w:szCs w:val="24"/>
              </w:rPr>
              <w:t xml:space="preserve">Časové rozlíšenie </w:t>
            </w:r>
          </w:p>
          <w:p w:rsidR="00693D6E" w:rsidRPr="00693D6E" w:rsidRDefault="00693D6E" w:rsidP="00693D6E">
            <w:pPr>
              <w:numPr>
                <w:ilvl w:val="0"/>
                <w:numId w:val="30"/>
              </w:numPr>
              <w:tabs>
                <w:tab w:val="left" w:pos="708"/>
              </w:tabs>
              <w:spacing w:after="0"/>
              <w:ind w:left="284" w:hanging="284"/>
              <w:jc w:val="both"/>
              <w:rPr>
                <w:rFonts w:eastAsia="Times New Roman"/>
                <w:sz w:val="24"/>
                <w:szCs w:val="24"/>
              </w:rPr>
            </w:pPr>
            <w:r w:rsidRPr="00693D6E">
              <w:rPr>
                <w:rFonts w:eastAsia="Times New Roman"/>
                <w:sz w:val="24"/>
                <w:szCs w:val="24"/>
              </w:rPr>
              <w:lastRenderedPageBreak/>
              <w:t xml:space="preserve">popis významných položiek časového rozlíšenia </w:t>
            </w:r>
            <w:r w:rsidRPr="00693D6E">
              <w:rPr>
                <w:rFonts w:eastAsia="Times New Roman"/>
                <w:b/>
                <w:sz w:val="24"/>
                <w:szCs w:val="24"/>
              </w:rPr>
              <w:t>výdavkov budúcich období</w:t>
            </w:r>
            <w:r w:rsidRPr="00693D6E">
              <w:rPr>
                <w:rFonts w:eastAsia="Times New Roman"/>
                <w:sz w:val="24"/>
                <w:szCs w:val="24"/>
              </w:rPr>
              <w:t xml:space="preserve"> a </w:t>
            </w:r>
            <w:r w:rsidRPr="00693D6E">
              <w:rPr>
                <w:rFonts w:eastAsia="Times New Roman"/>
                <w:b/>
                <w:sz w:val="24"/>
                <w:szCs w:val="24"/>
              </w:rPr>
              <w:t xml:space="preserve">výnosov budúcich                období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693D6E" w:rsidRPr="00693D6E" w:rsidTr="00693D6E">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Popis významnej položky časového rozlíšenia</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693D6E" w:rsidRPr="00693D6E" w:rsidRDefault="00693D6E" w:rsidP="00CB60EC">
                  <w:pPr>
                    <w:spacing w:after="0"/>
                    <w:jc w:val="center"/>
                    <w:rPr>
                      <w:rFonts w:eastAsia="Times New Roman"/>
                      <w:b/>
                      <w:sz w:val="24"/>
                      <w:szCs w:val="24"/>
                    </w:rPr>
                  </w:pPr>
                  <w:r w:rsidRPr="00693D6E">
                    <w:rPr>
                      <w:rFonts w:eastAsia="Times New Roman"/>
                      <w:b/>
                      <w:sz w:val="24"/>
                      <w:szCs w:val="24"/>
                    </w:rPr>
                    <w:t>Zostatok  k 31.12.201</w:t>
                  </w:r>
                  <w:r w:rsidR="00CB60EC">
                    <w:rPr>
                      <w:rFonts w:eastAsia="Times New Roman"/>
                      <w:b/>
                      <w:sz w:val="24"/>
                      <w:szCs w:val="24"/>
                    </w:rPr>
                    <w:t>7</w:t>
                  </w: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Výdavky budúcich období spolu z toho:383</w:t>
                  </w:r>
                </w:p>
              </w:tc>
              <w:tc>
                <w:tcPr>
                  <w:tcW w:w="481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b/>
                      <w:sz w:val="24"/>
                      <w:szCs w:val="24"/>
                    </w:rPr>
                  </w:pPr>
                  <w:r w:rsidRPr="00693D6E">
                    <w:rPr>
                      <w:rFonts w:eastAsia="Times New Roman"/>
                      <w:b/>
                      <w:sz w:val="24"/>
                      <w:szCs w:val="24"/>
                    </w:rPr>
                    <w:t>0</w:t>
                  </w: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Výnosy budúcich období spolu z toho:384</w:t>
                  </w:r>
                </w:p>
              </w:tc>
              <w:tc>
                <w:tcPr>
                  <w:tcW w:w="4819" w:type="dxa"/>
                  <w:tcBorders>
                    <w:top w:val="single" w:sz="4" w:space="0" w:color="auto"/>
                    <w:left w:val="single" w:sz="4" w:space="0" w:color="auto"/>
                    <w:bottom w:val="single" w:sz="4" w:space="0" w:color="auto"/>
                    <w:right w:val="single" w:sz="4" w:space="0" w:color="auto"/>
                  </w:tcBorders>
                  <w:hideMark/>
                </w:tcPr>
                <w:p w:rsidR="00693D6E" w:rsidRDefault="00693D6E" w:rsidP="00CB60EC">
                  <w:pPr>
                    <w:spacing w:after="0"/>
                    <w:rPr>
                      <w:rFonts w:eastAsia="Times New Roman"/>
                      <w:b/>
                      <w:sz w:val="24"/>
                      <w:szCs w:val="24"/>
                    </w:rPr>
                  </w:pPr>
                  <w:r w:rsidRPr="00693D6E">
                    <w:rPr>
                      <w:rFonts w:eastAsia="Times New Roman"/>
                      <w:b/>
                      <w:sz w:val="24"/>
                      <w:szCs w:val="24"/>
                    </w:rPr>
                    <w:t xml:space="preserve"> </w:t>
                  </w:r>
                  <w:r w:rsidR="00CB60EC">
                    <w:rPr>
                      <w:rFonts w:eastAsia="Times New Roman"/>
                      <w:b/>
                      <w:sz w:val="24"/>
                      <w:szCs w:val="24"/>
                    </w:rPr>
                    <w:t>43 700,54 obec</w:t>
                  </w:r>
                </w:p>
                <w:p w:rsidR="00CB60EC" w:rsidRPr="00693D6E" w:rsidRDefault="00CB60EC" w:rsidP="00CB60EC">
                  <w:pPr>
                    <w:spacing w:after="0"/>
                    <w:rPr>
                      <w:rFonts w:eastAsia="Times New Roman"/>
                      <w:b/>
                      <w:sz w:val="24"/>
                      <w:szCs w:val="24"/>
                    </w:rPr>
                  </w:pPr>
                  <w:r>
                    <w:rPr>
                      <w:rFonts w:eastAsia="Times New Roman"/>
                      <w:b/>
                      <w:sz w:val="24"/>
                      <w:szCs w:val="24"/>
                    </w:rPr>
                    <w:t xml:space="preserve">   6 370,14</w:t>
                  </w: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Zostatková cena cudzieho majetku</w:t>
                  </w:r>
                </w:p>
              </w:tc>
              <w:tc>
                <w:tcPr>
                  <w:tcW w:w="481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2650,09</w:t>
                  </w: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Uhradené FA vopred</w:t>
                  </w:r>
                </w:p>
              </w:tc>
              <w:tc>
                <w:tcPr>
                  <w:tcW w:w="481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Sklad paliva</w:t>
                  </w:r>
                </w:p>
              </w:tc>
              <w:tc>
                <w:tcPr>
                  <w:tcW w:w="4819" w:type="dxa"/>
                  <w:tcBorders>
                    <w:top w:val="single" w:sz="4" w:space="0" w:color="auto"/>
                    <w:left w:val="single" w:sz="4" w:space="0" w:color="auto"/>
                    <w:bottom w:val="single" w:sz="4" w:space="0" w:color="auto"/>
                    <w:right w:val="single" w:sz="4" w:space="0" w:color="auto"/>
                  </w:tcBorders>
                  <w:hideMark/>
                </w:tcPr>
                <w:p w:rsidR="00693D6E" w:rsidRPr="00693D6E" w:rsidRDefault="00CB60EC" w:rsidP="00CB60EC">
                  <w:pPr>
                    <w:spacing w:after="0"/>
                    <w:rPr>
                      <w:rFonts w:eastAsia="Times New Roman"/>
                      <w:sz w:val="24"/>
                      <w:szCs w:val="24"/>
                    </w:rPr>
                  </w:pPr>
                  <w:r>
                    <w:rPr>
                      <w:rFonts w:eastAsia="Times New Roman"/>
                      <w:sz w:val="24"/>
                      <w:szCs w:val="24"/>
                    </w:rPr>
                    <w:t>2 486,09</w:t>
                  </w:r>
                </w:p>
              </w:tc>
            </w:tr>
          </w:tbl>
          <w:p w:rsidR="00693D6E" w:rsidRPr="00693D6E" w:rsidRDefault="00693D6E" w:rsidP="00693D6E">
            <w:pPr>
              <w:tabs>
                <w:tab w:val="left" w:pos="708"/>
              </w:tabs>
              <w:spacing w:after="0"/>
              <w:ind w:left="284"/>
              <w:jc w:val="both"/>
              <w:rPr>
                <w:rFonts w:eastAsia="Times New Roman"/>
                <w:sz w:val="24"/>
                <w:szCs w:val="24"/>
              </w:rPr>
            </w:pPr>
          </w:p>
          <w:p w:rsidR="00693D6E" w:rsidRPr="00693D6E" w:rsidRDefault="00693D6E" w:rsidP="00693D6E">
            <w:pPr>
              <w:tabs>
                <w:tab w:val="left" w:pos="708"/>
              </w:tabs>
              <w:spacing w:after="0"/>
              <w:ind w:left="284"/>
              <w:jc w:val="both"/>
              <w:rPr>
                <w:rFonts w:eastAsia="Times New Roman"/>
                <w:sz w:val="24"/>
                <w:szCs w:val="24"/>
              </w:rPr>
            </w:pPr>
          </w:p>
          <w:p w:rsidR="00693D6E" w:rsidRPr="00693D6E" w:rsidRDefault="00693D6E" w:rsidP="00693D6E">
            <w:pPr>
              <w:numPr>
                <w:ilvl w:val="0"/>
                <w:numId w:val="30"/>
              </w:numPr>
              <w:tabs>
                <w:tab w:val="left" w:pos="708"/>
              </w:tabs>
              <w:spacing w:after="0"/>
              <w:ind w:left="284" w:hanging="284"/>
              <w:jc w:val="both"/>
              <w:rPr>
                <w:rFonts w:eastAsia="Times New Roman"/>
                <w:sz w:val="24"/>
                <w:szCs w:val="24"/>
              </w:rPr>
            </w:pPr>
            <w:r w:rsidRPr="00693D6E">
              <w:rPr>
                <w:rFonts w:eastAsia="Times New Roman"/>
                <w:sz w:val="24"/>
                <w:szCs w:val="24"/>
              </w:rPr>
              <w:t>informácia o </w:t>
            </w:r>
            <w:r w:rsidRPr="00693D6E">
              <w:rPr>
                <w:rFonts w:eastAsia="Times New Roman"/>
                <w:b/>
                <w:sz w:val="24"/>
                <w:szCs w:val="24"/>
              </w:rPr>
              <w:t>prijatých kapitálových transferoch</w:t>
            </w:r>
            <w:r w:rsidRPr="00693D6E">
              <w:rPr>
                <w:rFonts w:eastAsia="Times New Roman"/>
                <w:sz w:val="24"/>
                <w:szCs w:val="24"/>
              </w:rPr>
              <w:t xml:space="preserve"> zaúčtovaných na účte 384 </w:t>
            </w:r>
          </w:p>
          <w:tbl>
            <w:tblPr>
              <w:tblW w:w="1035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5530"/>
              <w:gridCol w:w="4820"/>
            </w:tblGrid>
            <w:tr w:rsidR="00693D6E" w:rsidRPr="00693D6E" w:rsidTr="00693D6E">
              <w:tc>
                <w:tcPr>
                  <w:tcW w:w="5529" w:type="dxa"/>
                  <w:tcBorders>
                    <w:top w:val="single" w:sz="4" w:space="0" w:color="auto"/>
                    <w:left w:val="single" w:sz="4" w:space="0" w:color="auto"/>
                    <w:bottom w:val="single" w:sz="4" w:space="0" w:color="auto"/>
                    <w:right w:val="single" w:sz="4" w:space="0" w:color="auto"/>
                  </w:tcBorders>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Kapitálový transfer</w:t>
                  </w:r>
                </w:p>
              </w:tc>
              <w:tc>
                <w:tcPr>
                  <w:tcW w:w="4819" w:type="dxa"/>
                  <w:tcBorders>
                    <w:top w:val="single" w:sz="4" w:space="0" w:color="auto"/>
                    <w:left w:val="single" w:sz="4" w:space="0" w:color="auto"/>
                    <w:bottom w:val="single" w:sz="4" w:space="0" w:color="auto"/>
                    <w:right w:val="single" w:sz="4" w:space="0" w:color="auto"/>
                  </w:tcBorders>
                  <w:shd w:val="clear" w:color="auto" w:fill="F2F2F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Zúčtovanie do výnosov budúcich období</w:t>
                  </w: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6539,20</w:t>
                  </w:r>
                </w:p>
              </w:tc>
              <w:tc>
                <w:tcPr>
                  <w:tcW w:w="4819" w:type="dxa"/>
                  <w:tcBorders>
                    <w:top w:val="single" w:sz="4" w:space="0" w:color="auto"/>
                    <w:left w:val="single" w:sz="4" w:space="0" w:color="auto"/>
                    <w:bottom w:val="single" w:sz="4" w:space="0" w:color="auto"/>
                    <w:right w:val="single" w:sz="4" w:space="0" w:color="auto"/>
                  </w:tcBorders>
                  <w:hideMark/>
                </w:tcPr>
                <w:p w:rsidR="00693D6E" w:rsidRPr="00693D6E" w:rsidRDefault="00693D6E" w:rsidP="00F936DA">
                  <w:pPr>
                    <w:spacing w:after="0"/>
                    <w:rPr>
                      <w:rFonts w:eastAsia="Times New Roman"/>
                      <w:sz w:val="24"/>
                      <w:szCs w:val="24"/>
                    </w:rPr>
                  </w:pPr>
                  <w:r w:rsidRPr="00693D6E">
                    <w:rPr>
                      <w:rFonts w:eastAsia="Times New Roman"/>
                      <w:sz w:val="24"/>
                      <w:szCs w:val="24"/>
                    </w:rPr>
                    <w:t xml:space="preserve">Oprávky </w:t>
                  </w:r>
                  <w:r w:rsidR="00F936DA">
                    <w:rPr>
                      <w:rFonts w:eastAsia="Times New Roman"/>
                      <w:sz w:val="24"/>
                      <w:szCs w:val="24"/>
                    </w:rPr>
                    <w:t>4053,11</w:t>
                  </w:r>
                  <w:r w:rsidRPr="00693D6E">
                    <w:rPr>
                      <w:rFonts w:eastAsia="Times New Roman"/>
                      <w:sz w:val="24"/>
                      <w:szCs w:val="24"/>
                    </w:rPr>
                    <w:t>-odpisy 164=ZC 2</w:t>
                  </w:r>
                  <w:r w:rsidR="00F936DA">
                    <w:rPr>
                      <w:rFonts w:eastAsia="Times New Roman"/>
                      <w:sz w:val="24"/>
                      <w:szCs w:val="24"/>
                    </w:rPr>
                    <w:t>486,09</w:t>
                  </w: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r w:rsidR="00693D6E" w:rsidRPr="00693D6E" w:rsidTr="00693D6E">
              <w:tc>
                <w:tcPr>
                  <w:tcW w:w="552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c>
                <w:tcPr>
                  <w:tcW w:w="4819" w:type="dxa"/>
                  <w:tcBorders>
                    <w:top w:val="single" w:sz="4" w:space="0" w:color="auto"/>
                    <w:left w:val="single" w:sz="4" w:space="0" w:color="auto"/>
                    <w:bottom w:val="single" w:sz="4" w:space="0" w:color="auto"/>
                    <w:right w:val="single" w:sz="4" w:space="0" w:color="auto"/>
                  </w:tcBorders>
                </w:tcPr>
                <w:p w:rsidR="00693D6E" w:rsidRPr="00693D6E" w:rsidRDefault="00693D6E" w:rsidP="00693D6E">
                  <w:pPr>
                    <w:spacing w:after="0"/>
                    <w:rPr>
                      <w:rFonts w:eastAsia="Times New Roman"/>
                      <w:sz w:val="24"/>
                      <w:szCs w:val="24"/>
                    </w:rPr>
                  </w:pPr>
                </w:p>
              </w:tc>
            </w:tr>
          </w:tbl>
          <w:p w:rsidR="00693D6E" w:rsidRPr="00693D6E" w:rsidRDefault="00693D6E" w:rsidP="00693D6E">
            <w:pPr>
              <w:tabs>
                <w:tab w:val="left" w:pos="708"/>
              </w:tabs>
              <w:spacing w:after="0"/>
              <w:ind w:left="360"/>
              <w:jc w:val="both"/>
              <w:rPr>
                <w:rFonts w:eastAsia="Times New Roman"/>
                <w:b/>
                <w:sz w:val="24"/>
                <w:szCs w:val="24"/>
              </w:rPr>
            </w:pPr>
          </w:p>
          <w:p w:rsidR="00693D6E" w:rsidRPr="00693D6E" w:rsidRDefault="00693D6E" w:rsidP="00693D6E">
            <w:pPr>
              <w:tabs>
                <w:tab w:val="left" w:pos="708"/>
              </w:tabs>
              <w:spacing w:after="0"/>
              <w:ind w:left="360"/>
              <w:jc w:val="both"/>
              <w:rPr>
                <w:rFonts w:eastAsia="Times New Roman"/>
                <w:b/>
                <w:sz w:val="20"/>
                <w:szCs w:val="20"/>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443"/>
              <w:gridCol w:w="1373"/>
              <w:gridCol w:w="4444"/>
            </w:tblGrid>
            <w:tr w:rsidR="00693D6E" w:rsidRPr="00693D6E" w:rsidTr="00693D6E">
              <w:trPr>
                <w:gridAfter w:val="2"/>
                <w:wAfter w:w="6120" w:type="dxa"/>
              </w:trPr>
              <w:tc>
                <w:tcPr>
                  <w:tcW w:w="4680" w:type="dxa"/>
                  <w:tcBorders>
                    <w:bottom w:val="single" w:sz="4" w:space="0" w:color="auto"/>
                  </w:tcBorders>
                </w:tcPr>
                <w:p w:rsidR="00693D6E" w:rsidRPr="00693D6E" w:rsidRDefault="00693D6E" w:rsidP="00693D6E">
                  <w:pPr>
                    <w:spacing w:after="0"/>
                    <w:jc w:val="center"/>
                    <w:rPr>
                      <w:rFonts w:eastAsia="Times New Roman"/>
                      <w:sz w:val="24"/>
                      <w:szCs w:val="24"/>
                    </w:rPr>
                  </w:pPr>
                </w:p>
              </w:tc>
            </w:tr>
            <w:tr w:rsidR="00693D6E" w:rsidRPr="00693D6E" w:rsidTr="00693D6E">
              <w:tc>
                <w:tcPr>
                  <w:tcW w:w="234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144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c>
                <w:tcPr>
                  <w:tcW w:w="4680" w:type="dxa"/>
                  <w:tcBorders>
                    <w:top w:val="single" w:sz="4" w:space="0" w:color="auto"/>
                    <w:left w:val="single" w:sz="4" w:space="0" w:color="auto"/>
                    <w:bottom w:val="single" w:sz="4" w:space="0" w:color="auto"/>
                    <w:right w:val="single" w:sz="4" w:space="0" w:color="auto"/>
                  </w:tcBorders>
                  <w:hideMark/>
                </w:tcPr>
                <w:p w:rsidR="00693D6E" w:rsidRPr="00693D6E" w:rsidRDefault="00693D6E" w:rsidP="00693D6E">
                  <w:pPr>
                    <w:spacing w:after="0"/>
                    <w:rPr>
                      <w:rFonts w:asciiTheme="minorHAnsi" w:eastAsia="Times New Roman" w:hAnsiTheme="minorHAnsi"/>
                      <w:sz w:val="24"/>
                      <w:szCs w:val="24"/>
                    </w:rPr>
                  </w:pPr>
                </w:p>
              </w:tc>
            </w:tr>
          </w:tbl>
          <w:p w:rsidR="00693D6E" w:rsidRPr="00693D6E" w:rsidRDefault="00693D6E" w:rsidP="00693D6E">
            <w:pPr>
              <w:tabs>
                <w:tab w:val="left" w:pos="708"/>
              </w:tabs>
              <w:spacing w:after="0"/>
              <w:jc w:val="both"/>
              <w:rPr>
                <w:rFonts w:eastAsia="Times New Roman"/>
                <w:b/>
                <w:sz w:val="24"/>
                <w:szCs w:val="24"/>
              </w:rPr>
            </w:pPr>
          </w:p>
          <w:p w:rsidR="00693D6E" w:rsidRPr="00693D6E" w:rsidRDefault="00693D6E" w:rsidP="00693D6E">
            <w:pPr>
              <w:tabs>
                <w:tab w:val="left" w:pos="708"/>
              </w:tabs>
              <w:spacing w:after="0"/>
              <w:jc w:val="both"/>
              <w:rPr>
                <w:rFonts w:eastAsia="Times New Roman"/>
                <w:b/>
                <w:sz w:val="24"/>
                <w:szCs w:val="24"/>
              </w:rPr>
            </w:pPr>
          </w:p>
          <w:p w:rsidR="00693D6E" w:rsidRPr="00693D6E" w:rsidRDefault="00693D6E" w:rsidP="00693D6E">
            <w:pPr>
              <w:tabs>
                <w:tab w:val="left" w:pos="708"/>
              </w:tabs>
              <w:spacing w:after="0"/>
              <w:jc w:val="both"/>
              <w:rPr>
                <w:rFonts w:eastAsia="Times New Roman"/>
                <w:b/>
                <w:sz w:val="24"/>
                <w:szCs w:val="24"/>
              </w:rPr>
            </w:pPr>
          </w:p>
          <w:p w:rsidR="00693D6E" w:rsidRPr="00693D6E" w:rsidRDefault="00693D6E" w:rsidP="00693D6E">
            <w:pPr>
              <w:tabs>
                <w:tab w:val="left" w:pos="708"/>
              </w:tabs>
              <w:spacing w:after="0"/>
              <w:jc w:val="both"/>
              <w:rPr>
                <w:rFonts w:eastAsia="Times New Roman"/>
                <w:b/>
                <w:sz w:val="24"/>
                <w:szCs w:val="24"/>
              </w:rPr>
            </w:pPr>
          </w:p>
          <w:p w:rsidR="00693D6E" w:rsidRPr="00693D6E" w:rsidRDefault="00693D6E" w:rsidP="00693D6E">
            <w:pPr>
              <w:tabs>
                <w:tab w:val="left" w:pos="708"/>
              </w:tabs>
              <w:spacing w:after="0"/>
              <w:jc w:val="both"/>
              <w:rPr>
                <w:rFonts w:eastAsia="Times New Roman"/>
                <w:b/>
                <w:sz w:val="24"/>
                <w:szCs w:val="24"/>
              </w:rPr>
            </w:pPr>
          </w:p>
          <w:p w:rsidR="00693D6E" w:rsidRPr="00693D6E" w:rsidRDefault="00693D6E" w:rsidP="00693D6E">
            <w:pPr>
              <w:spacing w:after="0"/>
              <w:ind w:left="360"/>
              <w:rPr>
                <w:rFonts w:eastAsia="Times New Roman"/>
                <w:b/>
                <w:sz w:val="24"/>
                <w:szCs w:val="24"/>
              </w:rPr>
            </w:pPr>
          </w:p>
        </w:tc>
      </w:tr>
      <w:tr w:rsidR="00693D6E" w:rsidRPr="00693D6E" w:rsidTr="00693D6E">
        <w:trPr>
          <w:trHeight w:val="66"/>
        </w:trPr>
        <w:tc>
          <w:tcPr>
            <w:tcW w:w="13360" w:type="dxa"/>
            <w:gridSpan w:val="5"/>
            <w:tcBorders>
              <w:top w:val="nil"/>
              <w:left w:val="nil"/>
              <w:bottom w:val="nil"/>
              <w:right w:val="nil"/>
            </w:tcBorders>
            <w:tcMar>
              <w:top w:w="0" w:type="dxa"/>
              <w:left w:w="70" w:type="dxa"/>
              <w:bottom w:w="0" w:type="dxa"/>
              <w:right w:w="70" w:type="dxa"/>
            </w:tcMar>
            <w:vAlign w:val="bottom"/>
            <w:hideMark/>
          </w:tcPr>
          <w:p w:rsidR="00693D6E" w:rsidRPr="00693D6E" w:rsidRDefault="00693D6E" w:rsidP="00693D6E">
            <w:pPr>
              <w:spacing w:after="0"/>
              <w:rPr>
                <w:rFonts w:asciiTheme="minorHAnsi" w:eastAsia="Times New Roman" w:hAnsiTheme="minorHAnsi"/>
                <w:sz w:val="24"/>
                <w:szCs w:val="24"/>
              </w:rPr>
            </w:pPr>
          </w:p>
        </w:tc>
      </w:tr>
    </w:tbl>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Čl. V</w:t>
      </w: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 xml:space="preserve">Informácie o výnosoch a nákladoch </w:t>
      </w:r>
    </w:p>
    <w:p w:rsidR="00693D6E" w:rsidRPr="00693D6E" w:rsidRDefault="00693D6E" w:rsidP="00693D6E">
      <w:pPr>
        <w:tabs>
          <w:tab w:val="left" w:pos="708"/>
        </w:tabs>
        <w:spacing w:after="0" w:line="240" w:lineRule="auto"/>
        <w:ind w:left="426" w:hanging="426"/>
        <w:rPr>
          <w:rFonts w:eastAsia="Times New Roman"/>
          <w:b/>
          <w:sz w:val="24"/>
          <w:szCs w:val="24"/>
          <w:lang w:eastAsia="sk-SK"/>
        </w:rPr>
      </w:pPr>
      <w:r w:rsidRPr="00693D6E">
        <w:rPr>
          <w:rFonts w:eastAsia="Times New Roman"/>
          <w:b/>
          <w:sz w:val="24"/>
          <w:szCs w:val="24"/>
          <w:lang w:eastAsia="sk-SK"/>
        </w:rPr>
        <w:t xml:space="preserve">Ods. 1 </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Výnosy  - popis a výška významných položiek výnosov</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8"/>
        <w:gridCol w:w="4104"/>
        <w:gridCol w:w="21"/>
        <w:gridCol w:w="4206"/>
        <w:gridCol w:w="1276"/>
      </w:tblGrid>
      <w:tr w:rsidR="00693D6E" w:rsidRPr="00693D6E" w:rsidTr="00693D6E">
        <w:tc>
          <w:tcPr>
            <w:tcW w:w="4142" w:type="dxa"/>
            <w:gridSpan w:val="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Druh výnosov</w:t>
            </w:r>
          </w:p>
        </w:tc>
        <w:tc>
          <w:tcPr>
            <w:tcW w:w="4227" w:type="dxa"/>
            <w:gridSpan w:val="2"/>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Popis /číslo účtu a názov/ </w:t>
            </w:r>
          </w:p>
        </w:tc>
        <w:tc>
          <w:tcPr>
            <w:tcW w:w="1276"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v € </w:t>
            </w: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tržby za vlastné výkony  a tovar</w:t>
            </w: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602 – Tržby z predaja služieb</w:t>
            </w:r>
          </w:p>
        </w:tc>
        <w:tc>
          <w:tcPr>
            <w:tcW w:w="1276"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3</w:t>
            </w:r>
            <w:r w:rsidR="00D66ABA">
              <w:rPr>
                <w:rFonts w:eastAsia="Times New Roman"/>
                <w:sz w:val="24"/>
                <w:szCs w:val="24"/>
              </w:rPr>
              <w:t>3 615,01</w:t>
            </w: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r w:rsidRPr="00693D6E">
              <w:rPr>
                <w:rFonts w:eastAsia="Times New Roman"/>
                <w:sz w:val="24"/>
                <w:szCs w:val="24"/>
              </w:rPr>
              <w:t>604- tržby za tovar</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 xml:space="preserve">zmena stavu vnútroorganizačných </w:t>
            </w:r>
            <w:r w:rsidRPr="00693D6E">
              <w:rPr>
                <w:rFonts w:eastAsia="Times New Roman"/>
                <w:sz w:val="24"/>
                <w:szCs w:val="24"/>
              </w:rPr>
              <w:lastRenderedPageBreak/>
              <w:t xml:space="preserve">zásob </w:t>
            </w: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lastRenderedPageBreak/>
              <w:t xml:space="preserve">aktivácia </w:t>
            </w: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daňové a colné výnosy a výnosy z poplatkov</w:t>
            </w: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632 – Daňové výnosy samosprávy</w:t>
            </w:r>
          </w:p>
        </w:tc>
        <w:tc>
          <w:tcPr>
            <w:tcW w:w="1276" w:type="dxa"/>
            <w:hideMark/>
          </w:tcPr>
          <w:p w:rsidR="00693D6E" w:rsidRPr="00693D6E" w:rsidRDefault="00D66ABA" w:rsidP="00693D6E">
            <w:pPr>
              <w:spacing w:after="0"/>
              <w:jc w:val="center"/>
              <w:rPr>
                <w:rFonts w:eastAsia="Times New Roman"/>
                <w:sz w:val="24"/>
                <w:szCs w:val="24"/>
              </w:rPr>
            </w:pPr>
            <w:r>
              <w:rPr>
                <w:rFonts w:eastAsia="Times New Roman"/>
                <w:sz w:val="24"/>
                <w:szCs w:val="24"/>
              </w:rPr>
              <w:t>420 984,65</w:t>
            </w: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633 – Výnosy z poplatkov </w:t>
            </w:r>
          </w:p>
        </w:tc>
        <w:tc>
          <w:tcPr>
            <w:tcW w:w="1276"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44</w:t>
            </w:r>
            <w:r w:rsidR="00D66ABA">
              <w:rPr>
                <w:rFonts w:eastAsia="Times New Roman"/>
                <w:sz w:val="24"/>
                <w:szCs w:val="24"/>
              </w:rPr>
              <w:t> 379,71</w:t>
            </w: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finančné výnosy</w:t>
            </w: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662 – Úroky </w:t>
            </w:r>
          </w:p>
        </w:tc>
        <w:tc>
          <w:tcPr>
            <w:tcW w:w="1276"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 xml:space="preserve">     </w:t>
            </w:r>
            <w:r w:rsidR="00D66ABA">
              <w:rPr>
                <w:rFonts w:eastAsia="Times New Roman"/>
                <w:sz w:val="24"/>
                <w:szCs w:val="24"/>
              </w:rPr>
              <w:t xml:space="preserve">     4,29</w:t>
            </w: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 xml:space="preserve">mimoriadne výnosy </w:t>
            </w: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672- Náhrady škôd </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 xml:space="preserve">výnosy z transferov </w:t>
            </w: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691 - Výnosy z bežných transferov z rozpočtu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obce ...</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692 - Výnosy z kapitálových transferov z rozpočtu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obce ...</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rPr>
          <w:trHeight w:val="840"/>
        </w:trPr>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vMerge w:val="restart"/>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693 - Výnosy samosprávy z bežných transferov zo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štátneho rozpočtu ...</w:t>
            </w:r>
          </w:p>
        </w:tc>
        <w:tc>
          <w:tcPr>
            <w:tcW w:w="1276" w:type="dxa"/>
            <w:vMerge w:val="restart"/>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2</w:t>
            </w:r>
            <w:r w:rsidR="00D66ABA">
              <w:rPr>
                <w:rFonts w:eastAsia="Times New Roman"/>
                <w:sz w:val="24"/>
                <w:szCs w:val="24"/>
              </w:rPr>
              <w:t>44 193,27</w:t>
            </w:r>
          </w:p>
        </w:tc>
      </w:tr>
      <w:tr w:rsidR="00693D6E" w:rsidRPr="00693D6E" w:rsidTr="00693D6E">
        <w:tc>
          <w:tcPr>
            <w:tcW w:w="4142" w:type="dxa"/>
            <w:gridSpan w:val="2"/>
            <w:tcBorders>
              <w:bottom w:val="nil"/>
            </w:tcBorders>
          </w:tcPr>
          <w:p w:rsidR="00693D6E" w:rsidRPr="00693D6E" w:rsidRDefault="00693D6E" w:rsidP="00693D6E">
            <w:pPr>
              <w:spacing w:after="0"/>
              <w:rPr>
                <w:rFonts w:eastAsia="Times New Roman"/>
                <w:sz w:val="24"/>
                <w:szCs w:val="24"/>
              </w:rPr>
            </w:pPr>
          </w:p>
        </w:tc>
        <w:tc>
          <w:tcPr>
            <w:tcW w:w="9702" w:type="dxa"/>
            <w:gridSpan w:val="2"/>
            <w:vMerge/>
            <w:vAlign w:val="center"/>
            <w:hideMark/>
          </w:tcPr>
          <w:p w:rsidR="00693D6E" w:rsidRPr="00693D6E" w:rsidRDefault="00693D6E" w:rsidP="00693D6E">
            <w:pPr>
              <w:spacing w:after="0" w:line="240" w:lineRule="auto"/>
              <w:rPr>
                <w:rFonts w:eastAsia="Times New Roman"/>
                <w:sz w:val="24"/>
                <w:szCs w:val="24"/>
              </w:rPr>
            </w:pPr>
          </w:p>
        </w:tc>
        <w:tc>
          <w:tcPr>
            <w:tcW w:w="1276" w:type="dxa"/>
            <w:vMerge/>
            <w:vAlign w:val="center"/>
            <w:hideMark/>
          </w:tcPr>
          <w:p w:rsidR="00693D6E" w:rsidRPr="00693D6E" w:rsidRDefault="00693D6E" w:rsidP="00693D6E">
            <w:pPr>
              <w:spacing w:after="0" w:line="240" w:lineRule="auto"/>
              <w:rPr>
                <w:rFonts w:eastAsia="Times New Roman"/>
                <w:sz w:val="24"/>
                <w:szCs w:val="24"/>
              </w:rPr>
            </w:pPr>
          </w:p>
        </w:tc>
      </w:tr>
      <w:tr w:rsidR="00693D6E" w:rsidRPr="00693D6E" w:rsidTr="00693D6E">
        <w:tc>
          <w:tcPr>
            <w:tcW w:w="4142" w:type="dxa"/>
            <w:gridSpan w:val="2"/>
            <w:tcBorders>
              <w:bottom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694 - Výnosy samosprávy z kapitálových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transferov zo štátneho rozpočtu ...</w:t>
            </w:r>
          </w:p>
        </w:tc>
        <w:tc>
          <w:tcPr>
            <w:tcW w:w="1276"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11 818,00</w:t>
            </w: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jc w:val="both"/>
              <w:rPr>
                <w:rFonts w:eastAsia="Times New Roman"/>
                <w:sz w:val="20"/>
                <w:szCs w:val="20"/>
              </w:rPr>
            </w:pPr>
            <w:r w:rsidRPr="00693D6E">
              <w:rPr>
                <w:rFonts w:eastAsia="Times New Roman"/>
                <w:color w:val="000000"/>
                <w:sz w:val="20"/>
                <w:szCs w:val="20"/>
              </w:rPr>
              <w:t xml:space="preserve">695 - </w:t>
            </w:r>
            <w:r w:rsidRPr="00693D6E">
              <w:rPr>
                <w:rFonts w:eastAsia="Times New Roman"/>
                <w:sz w:val="20"/>
                <w:szCs w:val="20"/>
              </w:rPr>
              <w:t xml:space="preserve">Výnosy samosprávy z bežných transferov od                  </w:t>
            </w:r>
          </w:p>
          <w:p w:rsidR="00693D6E" w:rsidRPr="00693D6E" w:rsidRDefault="00693D6E" w:rsidP="00693D6E">
            <w:pPr>
              <w:spacing w:after="0"/>
              <w:jc w:val="both"/>
              <w:rPr>
                <w:rFonts w:eastAsia="Times New Roman"/>
                <w:color w:val="000000"/>
                <w:sz w:val="20"/>
                <w:szCs w:val="20"/>
              </w:rPr>
            </w:pPr>
            <w:r w:rsidRPr="00693D6E">
              <w:rPr>
                <w:rFonts w:eastAsia="Times New Roman"/>
                <w:sz w:val="20"/>
                <w:szCs w:val="20"/>
              </w:rPr>
              <w:t xml:space="preserve">          EÚ </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jc w:val="both"/>
              <w:rPr>
                <w:rFonts w:eastAsia="Times New Roman"/>
                <w:sz w:val="20"/>
                <w:szCs w:val="20"/>
              </w:rPr>
            </w:pPr>
            <w:r w:rsidRPr="00693D6E">
              <w:rPr>
                <w:rFonts w:eastAsia="Times New Roman"/>
                <w:color w:val="000000"/>
                <w:sz w:val="20"/>
                <w:szCs w:val="20"/>
              </w:rPr>
              <w:t xml:space="preserve">696 - </w:t>
            </w:r>
            <w:r w:rsidRPr="00693D6E">
              <w:rPr>
                <w:rFonts w:eastAsia="Times New Roman"/>
                <w:sz w:val="20"/>
                <w:szCs w:val="20"/>
              </w:rPr>
              <w:t xml:space="preserve">Výnosy samosprávy  z kapitálových   </w:t>
            </w:r>
          </w:p>
          <w:p w:rsidR="00693D6E" w:rsidRPr="00693D6E" w:rsidRDefault="00693D6E" w:rsidP="00693D6E">
            <w:pPr>
              <w:spacing w:after="0"/>
              <w:jc w:val="both"/>
              <w:rPr>
                <w:rFonts w:eastAsia="Times New Roman"/>
                <w:color w:val="000000"/>
                <w:sz w:val="20"/>
                <w:szCs w:val="20"/>
              </w:rPr>
            </w:pPr>
            <w:r w:rsidRPr="00693D6E">
              <w:rPr>
                <w:rFonts w:eastAsia="Times New Roman"/>
                <w:sz w:val="20"/>
                <w:szCs w:val="20"/>
              </w:rPr>
              <w:t xml:space="preserve">          transferov od EÚ</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rPr>
          <w:gridBefore w:val="1"/>
          <w:gridAfter w:val="2"/>
          <w:wBefore w:w="38" w:type="dxa"/>
          <w:wAfter w:w="5482" w:type="dxa"/>
          <w:trHeight w:val="270"/>
        </w:trPr>
        <w:tc>
          <w:tcPr>
            <w:tcW w:w="4125" w:type="dxa"/>
            <w:gridSpan w:val="2"/>
          </w:tcPr>
          <w:p w:rsidR="00693D6E" w:rsidRPr="00693D6E" w:rsidRDefault="00693D6E" w:rsidP="00693D6E">
            <w:pPr>
              <w:spacing w:after="0"/>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697 - Výnosy samosprávy z bežných transferov od </w:t>
            </w:r>
          </w:p>
          <w:p w:rsidR="00693D6E" w:rsidRPr="00693D6E" w:rsidRDefault="00693D6E" w:rsidP="00693D6E">
            <w:pPr>
              <w:spacing w:after="0"/>
              <w:rPr>
                <w:rFonts w:eastAsia="Times New Roman"/>
                <w:sz w:val="24"/>
                <w:szCs w:val="24"/>
              </w:rPr>
            </w:pPr>
            <w:r w:rsidRPr="00693D6E">
              <w:rPr>
                <w:rFonts w:eastAsia="Times New Roman"/>
                <w:sz w:val="24"/>
                <w:szCs w:val="24"/>
              </w:rPr>
              <w:t xml:space="preserve">          ostatných subjektov mimo verejnej správy</w:t>
            </w:r>
          </w:p>
        </w:tc>
        <w:tc>
          <w:tcPr>
            <w:tcW w:w="1276" w:type="dxa"/>
            <w:hideMark/>
          </w:tcPr>
          <w:p w:rsidR="00693D6E" w:rsidRPr="00693D6E" w:rsidRDefault="00D66ABA" w:rsidP="00D66ABA">
            <w:pPr>
              <w:spacing w:after="0"/>
              <w:jc w:val="center"/>
              <w:rPr>
                <w:rFonts w:eastAsia="Times New Roman"/>
                <w:sz w:val="24"/>
                <w:szCs w:val="24"/>
              </w:rPr>
            </w:pPr>
            <w:r>
              <w:rPr>
                <w:rFonts w:eastAsia="Times New Roman"/>
                <w:sz w:val="24"/>
                <w:szCs w:val="24"/>
              </w:rPr>
              <w:t>650,00</w:t>
            </w: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rPr>
                <w:rFonts w:eastAsia="Times New Roman"/>
                <w:color w:val="000000"/>
                <w:sz w:val="20"/>
                <w:szCs w:val="20"/>
              </w:rPr>
            </w:pPr>
            <w:r w:rsidRPr="00693D6E">
              <w:rPr>
                <w:rFonts w:eastAsia="Times New Roman"/>
                <w:color w:val="000000"/>
                <w:sz w:val="20"/>
                <w:szCs w:val="20"/>
              </w:rPr>
              <w:t xml:space="preserve">698 - </w:t>
            </w:r>
            <w:r w:rsidRPr="00693D6E">
              <w:rPr>
                <w:rFonts w:eastAsia="Times New Roman"/>
                <w:sz w:val="20"/>
                <w:szCs w:val="20"/>
              </w:rPr>
              <w:t>Výnosy samosprávy z kapitálových transferov od ostatných subjektov mimo verejnej správy</w:t>
            </w: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hideMark/>
          </w:tcPr>
          <w:p w:rsidR="00693D6E" w:rsidRPr="00693D6E" w:rsidRDefault="00693D6E" w:rsidP="00693D6E">
            <w:pPr>
              <w:spacing w:after="0"/>
              <w:jc w:val="both"/>
              <w:rPr>
                <w:rFonts w:eastAsia="Times New Roman"/>
                <w:color w:val="000000"/>
                <w:sz w:val="20"/>
                <w:szCs w:val="20"/>
              </w:rPr>
            </w:pPr>
            <w:r w:rsidRPr="00693D6E">
              <w:rPr>
                <w:rFonts w:eastAsia="Times New Roman"/>
                <w:color w:val="000000"/>
                <w:sz w:val="20"/>
                <w:szCs w:val="20"/>
              </w:rPr>
              <w:t xml:space="preserve">699 - </w:t>
            </w:r>
            <w:r w:rsidRPr="00693D6E">
              <w:rPr>
                <w:rFonts w:eastAsia="Times New Roman"/>
                <w:sz w:val="20"/>
                <w:szCs w:val="20"/>
              </w:rPr>
              <w:t>Výnosy samosprávy z odvodu rozpočtových príjmov</w:t>
            </w:r>
          </w:p>
        </w:tc>
        <w:tc>
          <w:tcPr>
            <w:tcW w:w="1276" w:type="dxa"/>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c>
          <w:tcPr>
            <w:tcW w:w="4142" w:type="dxa"/>
            <w:gridSpan w:val="2"/>
            <w:tcBorders>
              <w:bottom w:val="nil"/>
            </w:tcBorders>
            <w:hideMark/>
          </w:tcPr>
          <w:p w:rsidR="00693D6E" w:rsidRPr="00693D6E" w:rsidRDefault="00693D6E" w:rsidP="00693D6E">
            <w:pPr>
              <w:numPr>
                <w:ilvl w:val="0"/>
                <w:numId w:val="32"/>
              </w:numPr>
              <w:spacing w:after="0"/>
              <w:ind w:left="214" w:hanging="214"/>
              <w:rPr>
                <w:rFonts w:eastAsia="Times New Roman"/>
                <w:sz w:val="24"/>
                <w:szCs w:val="24"/>
              </w:rPr>
            </w:pPr>
            <w:r w:rsidRPr="00693D6E">
              <w:rPr>
                <w:rFonts w:eastAsia="Times New Roman"/>
                <w:sz w:val="24"/>
                <w:szCs w:val="24"/>
              </w:rPr>
              <w:t xml:space="preserve">ostatné výnosy, napr. pokuty, penále, úroky </w:t>
            </w: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z omeškania a výnosy z poplatkov</w:t>
            </w: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bottom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tcBorders>
              <w:top w:val="nil"/>
            </w:tcBorders>
          </w:tcPr>
          <w:p w:rsidR="00693D6E" w:rsidRPr="00693D6E" w:rsidRDefault="00693D6E" w:rsidP="00693D6E">
            <w:pPr>
              <w:spacing w:after="0"/>
              <w:rPr>
                <w:rFonts w:eastAsia="Times New Roman"/>
                <w:sz w:val="24"/>
                <w:szCs w:val="24"/>
              </w:rPr>
            </w:pPr>
          </w:p>
        </w:tc>
        <w:tc>
          <w:tcPr>
            <w:tcW w:w="4227" w:type="dxa"/>
            <w:gridSpan w:val="2"/>
          </w:tcPr>
          <w:p w:rsidR="00693D6E" w:rsidRPr="00693D6E" w:rsidRDefault="00693D6E" w:rsidP="00693D6E">
            <w:pPr>
              <w:spacing w:after="0"/>
              <w:rPr>
                <w:rFonts w:eastAsia="Times New Roman"/>
                <w:sz w:val="24"/>
                <w:szCs w:val="24"/>
              </w:rPr>
            </w:pPr>
          </w:p>
        </w:tc>
        <w:tc>
          <w:tcPr>
            <w:tcW w:w="1276"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2" w:type="dxa"/>
            <w:gridSpan w:val="2"/>
            <w:hideMark/>
          </w:tcPr>
          <w:p w:rsidR="00693D6E" w:rsidRPr="00693D6E" w:rsidRDefault="00693D6E" w:rsidP="00693D6E">
            <w:pPr>
              <w:spacing w:after="0"/>
              <w:rPr>
                <w:rFonts w:eastAsia="Times New Roman"/>
                <w:b/>
                <w:sz w:val="24"/>
                <w:szCs w:val="24"/>
              </w:rPr>
            </w:pPr>
            <w:r w:rsidRPr="00693D6E">
              <w:rPr>
                <w:rFonts w:eastAsia="Times New Roman"/>
                <w:b/>
                <w:sz w:val="24"/>
                <w:szCs w:val="24"/>
              </w:rPr>
              <w:t xml:space="preserve">Spolu </w:t>
            </w:r>
          </w:p>
        </w:tc>
        <w:tc>
          <w:tcPr>
            <w:tcW w:w="4227" w:type="dxa"/>
            <w:gridSpan w:val="2"/>
          </w:tcPr>
          <w:p w:rsidR="00693D6E" w:rsidRPr="00693D6E" w:rsidRDefault="00693D6E" w:rsidP="00693D6E">
            <w:pPr>
              <w:spacing w:after="0"/>
              <w:rPr>
                <w:rFonts w:eastAsia="Times New Roman"/>
                <w:sz w:val="24"/>
                <w:szCs w:val="24"/>
              </w:rPr>
            </w:pPr>
          </w:p>
        </w:tc>
        <w:tc>
          <w:tcPr>
            <w:tcW w:w="1276"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7</w:t>
            </w:r>
            <w:r w:rsidR="00D66ABA">
              <w:rPr>
                <w:rFonts w:eastAsia="Times New Roman"/>
                <w:sz w:val="24"/>
                <w:szCs w:val="24"/>
              </w:rPr>
              <w:t>79 099,79</w:t>
            </w:r>
          </w:p>
        </w:tc>
      </w:tr>
    </w:tbl>
    <w:p w:rsidR="00693D6E" w:rsidRPr="00693D6E" w:rsidRDefault="00693D6E" w:rsidP="00693D6E">
      <w:pPr>
        <w:spacing w:after="0" w:line="240" w:lineRule="auto"/>
        <w:jc w:val="both"/>
        <w:rPr>
          <w:rFonts w:eastAsia="Times New Roman"/>
          <w:b/>
          <w:sz w:val="24"/>
          <w:szCs w:val="24"/>
          <w:lang w:eastAsia="sk-SK"/>
        </w:rPr>
      </w:pPr>
    </w:p>
    <w:tbl>
      <w:tblPr>
        <w:tblpPr w:leftFromText="141" w:rightFromText="141" w:bottomFromText="200" w:vertAnchor="text" w:tblpX="86" w:tblpY="-61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110"/>
      </w:tblGrid>
      <w:tr w:rsidR="00693D6E" w:rsidRPr="00693D6E" w:rsidTr="00693D6E">
        <w:trPr>
          <w:trHeight w:val="15"/>
        </w:trPr>
        <w:tc>
          <w:tcPr>
            <w:tcW w:w="4110" w:type="dxa"/>
          </w:tcPr>
          <w:p w:rsidR="00693D6E" w:rsidRPr="00693D6E" w:rsidRDefault="00693D6E" w:rsidP="00693D6E">
            <w:pPr>
              <w:spacing w:after="0"/>
              <w:jc w:val="both"/>
              <w:rPr>
                <w:rFonts w:eastAsia="Times New Roman"/>
                <w:b/>
                <w:sz w:val="24"/>
                <w:szCs w:val="24"/>
              </w:rPr>
            </w:pPr>
          </w:p>
        </w:tc>
      </w:tr>
    </w:tbl>
    <w:p w:rsidR="00693D6E" w:rsidRPr="00693D6E" w:rsidRDefault="00693D6E" w:rsidP="00693D6E">
      <w:pPr>
        <w:spacing w:after="0" w:line="240" w:lineRule="auto"/>
        <w:jc w:val="both"/>
        <w:rPr>
          <w:rFonts w:eastAsia="Times New Roman"/>
          <w:b/>
          <w:sz w:val="24"/>
          <w:szCs w:val="24"/>
          <w:lang w:eastAsia="sk-SK"/>
        </w:rPr>
      </w:pPr>
    </w:p>
    <w:p w:rsidR="00693D6E" w:rsidRPr="00693D6E" w:rsidRDefault="00693D6E" w:rsidP="00693D6E">
      <w:pPr>
        <w:numPr>
          <w:ilvl w:val="0"/>
          <w:numId w:val="34"/>
        </w:numPr>
        <w:spacing w:after="0" w:line="240" w:lineRule="auto"/>
        <w:ind w:left="426" w:hanging="284"/>
        <w:jc w:val="both"/>
        <w:rPr>
          <w:rFonts w:eastAsia="Times New Roman"/>
          <w:b/>
          <w:sz w:val="24"/>
          <w:szCs w:val="24"/>
          <w:lang w:eastAsia="sk-SK"/>
        </w:rPr>
      </w:pPr>
      <w:r w:rsidRPr="00693D6E">
        <w:rPr>
          <w:rFonts w:eastAsia="Times New Roman"/>
          <w:b/>
          <w:sz w:val="24"/>
          <w:szCs w:val="24"/>
          <w:lang w:eastAsia="sk-SK"/>
        </w:rPr>
        <w:t xml:space="preserve">Výnosy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693D6E" w:rsidRPr="00693D6E" w:rsidTr="00693D6E">
        <w:tc>
          <w:tcPr>
            <w:tcW w:w="4140" w:type="dxa"/>
            <w:hideMark/>
          </w:tcPr>
          <w:p w:rsidR="00693D6E" w:rsidRPr="00693D6E" w:rsidRDefault="00693D6E" w:rsidP="00693D6E">
            <w:pPr>
              <w:spacing w:after="0"/>
              <w:jc w:val="center"/>
              <w:rPr>
                <w:rFonts w:eastAsia="Times New Roman"/>
                <w:b/>
                <w:sz w:val="18"/>
                <w:szCs w:val="18"/>
              </w:rPr>
            </w:pPr>
            <w:r w:rsidRPr="00693D6E">
              <w:rPr>
                <w:rFonts w:eastAsia="Times New Roman"/>
                <w:b/>
                <w:sz w:val="18"/>
                <w:szCs w:val="18"/>
              </w:rPr>
              <w:t>Rozpočtový program</w:t>
            </w:r>
          </w:p>
        </w:tc>
        <w:tc>
          <w:tcPr>
            <w:tcW w:w="3780" w:type="dxa"/>
            <w:hideMark/>
          </w:tcPr>
          <w:p w:rsidR="00693D6E" w:rsidRPr="00693D6E" w:rsidRDefault="00693D6E" w:rsidP="00693D6E">
            <w:pPr>
              <w:spacing w:after="0"/>
              <w:jc w:val="center"/>
              <w:rPr>
                <w:rFonts w:eastAsia="Times New Roman"/>
                <w:b/>
                <w:sz w:val="18"/>
                <w:szCs w:val="18"/>
              </w:rPr>
            </w:pPr>
            <w:r w:rsidRPr="00693D6E">
              <w:rPr>
                <w:rFonts w:eastAsia="Times New Roman"/>
                <w:b/>
                <w:sz w:val="18"/>
                <w:szCs w:val="18"/>
              </w:rPr>
              <w:t xml:space="preserve">Popis výnosov /číslo účtu a názov/ </w:t>
            </w:r>
          </w:p>
        </w:tc>
        <w:tc>
          <w:tcPr>
            <w:tcW w:w="1719" w:type="dxa"/>
            <w:hideMark/>
          </w:tcPr>
          <w:p w:rsidR="00693D6E" w:rsidRPr="00693D6E" w:rsidRDefault="00693D6E" w:rsidP="00693D6E">
            <w:pPr>
              <w:spacing w:after="0"/>
              <w:jc w:val="center"/>
              <w:rPr>
                <w:rFonts w:eastAsia="Times New Roman"/>
                <w:b/>
                <w:sz w:val="18"/>
                <w:szCs w:val="18"/>
              </w:rPr>
            </w:pPr>
            <w:r w:rsidRPr="00693D6E">
              <w:rPr>
                <w:rFonts w:eastAsia="Times New Roman"/>
                <w:b/>
                <w:sz w:val="18"/>
                <w:szCs w:val="18"/>
              </w:rPr>
              <w:t>Suma v €</w:t>
            </w:r>
          </w:p>
        </w:tc>
      </w:tr>
      <w:tr w:rsidR="00693D6E" w:rsidRPr="00693D6E" w:rsidTr="00693D6E">
        <w:tc>
          <w:tcPr>
            <w:tcW w:w="4140" w:type="dxa"/>
          </w:tcPr>
          <w:p w:rsidR="00693D6E" w:rsidRPr="00693D6E" w:rsidRDefault="00693D6E" w:rsidP="00693D6E">
            <w:pPr>
              <w:spacing w:after="0"/>
              <w:rPr>
                <w:rFonts w:eastAsia="Times New Roman"/>
                <w:sz w:val="18"/>
                <w:szCs w:val="18"/>
              </w:rPr>
            </w:pPr>
          </w:p>
        </w:tc>
        <w:tc>
          <w:tcPr>
            <w:tcW w:w="3780" w:type="dxa"/>
          </w:tcPr>
          <w:p w:rsidR="00693D6E" w:rsidRPr="00693D6E" w:rsidRDefault="00693D6E" w:rsidP="00693D6E">
            <w:pPr>
              <w:spacing w:after="0"/>
              <w:rPr>
                <w:rFonts w:eastAsia="Times New Roman"/>
                <w:sz w:val="18"/>
                <w:szCs w:val="18"/>
              </w:rPr>
            </w:pPr>
          </w:p>
        </w:tc>
        <w:tc>
          <w:tcPr>
            <w:tcW w:w="1719" w:type="dxa"/>
          </w:tcPr>
          <w:p w:rsidR="00693D6E" w:rsidRPr="00693D6E" w:rsidRDefault="00693D6E" w:rsidP="00693D6E">
            <w:pPr>
              <w:spacing w:after="0"/>
              <w:jc w:val="center"/>
              <w:rPr>
                <w:rFonts w:eastAsia="Times New Roman"/>
                <w:sz w:val="18"/>
                <w:szCs w:val="18"/>
              </w:rPr>
            </w:pPr>
          </w:p>
        </w:tc>
      </w:tr>
      <w:tr w:rsidR="00693D6E" w:rsidRPr="00693D6E" w:rsidTr="00693D6E">
        <w:tc>
          <w:tcPr>
            <w:tcW w:w="4140" w:type="dxa"/>
          </w:tcPr>
          <w:p w:rsidR="00693D6E" w:rsidRPr="00693D6E" w:rsidRDefault="00693D6E" w:rsidP="00693D6E">
            <w:pPr>
              <w:spacing w:after="0"/>
              <w:rPr>
                <w:rFonts w:eastAsia="Times New Roman"/>
                <w:sz w:val="18"/>
                <w:szCs w:val="18"/>
              </w:rPr>
            </w:pPr>
          </w:p>
        </w:tc>
        <w:tc>
          <w:tcPr>
            <w:tcW w:w="3780" w:type="dxa"/>
          </w:tcPr>
          <w:p w:rsidR="00693D6E" w:rsidRPr="00693D6E" w:rsidRDefault="00693D6E" w:rsidP="00693D6E">
            <w:pPr>
              <w:spacing w:after="0"/>
              <w:rPr>
                <w:rFonts w:eastAsia="Times New Roman"/>
                <w:sz w:val="18"/>
                <w:szCs w:val="18"/>
              </w:rPr>
            </w:pPr>
          </w:p>
        </w:tc>
        <w:tc>
          <w:tcPr>
            <w:tcW w:w="1719" w:type="dxa"/>
          </w:tcPr>
          <w:p w:rsidR="00693D6E" w:rsidRPr="00693D6E" w:rsidRDefault="00693D6E" w:rsidP="00693D6E">
            <w:pPr>
              <w:spacing w:after="0"/>
              <w:jc w:val="center"/>
              <w:rPr>
                <w:rFonts w:eastAsia="Times New Roman"/>
                <w:sz w:val="18"/>
                <w:szCs w:val="18"/>
              </w:rPr>
            </w:pPr>
          </w:p>
        </w:tc>
      </w:tr>
      <w:tr w:rsidR="00693D6E" w:rsidRPr="00693D6E" w:rsidTr="00693D6E">
        <w:tc>
          <w:tcPr>
            <w:tcW w:w="4140" w:type="dxa"/>
          </w:tcPr>
          <w:p w:rsidR="00693D6E" w:rsidRPr="00693D6E" w:rsidRDefault="00693D6E" w:rsidP="00693D6E">
            <w:pPr>
              <w:spacing w:after="0"/>
              <w:rPr>
                <w:rFonts w:eastAsia="Times New Roman"/>
                <w:sz w:val="18"/>
                <w:szCs w:val="18"/>
              </w:rPr>
            </w:pPr>
          </w:p>
        </w:tc>
        <w:tc>
          <w:tcPr>
            <w:tcW w:w="3780" w:type="dxa"/>
          </w:tcPr>
          <w:p w:rsidR="00693D6E" w:rsidRPr="00693D6E" w:rsidRDefault="00693D6E" w:rsidP="00693D6E">
            <w:pPr>
              <w:spacing w:after="0"/>
              <w:rPr>
                <w:rFonts w:eastAsia="Times New Roman"/>
                <w:sz w:val="18"/>
                <w:szCs w:val="18"/>
              </w:rPr>
            </w:pPr>
          </w:p>
        </w:tc>
        <w:tc>
          <w:tcPr>
            <w:tcW w:w="1719" w:type="dxa"/>
          </w:tcPr>
          <w:p w:rsidR="00693D6E" w:rsidRPr="00693D6E" w:rsidRDefault="00693D6E" w:rsidP="00693D6E">
            <w:pPr>
              <w:spacing w:after="0"/>
              <w:jc w:val="center"/>
              <w:rPr>
                <w:rFonts w:eastAsia="Times New Roman"/>
                <w:sz w:val="18"/>
                <w:szCs w:val="18"/>
              </w:rPr>
            </w:pPr>
          </w:p>
        </w:tc>
      </w:tr>
      <w:tr w:rsidR="00693D6E" w:rsidRPr="00693D6E" w:rsidTr="00693D6E">
        <w:tc>
          <w:tcPr>
            <w:tcW w:w="4140" w:type="dxa"/>
          </w:tcPr>
          <w:p w:rsidR="00693D6E" w:rsidRPr="00693D6E" w:rsidRDefault="00693D6E" w:rsidP="00693D6E">
            <w:pPr>
              <w:spacing w:after="0"/>
              <w:rPr>
                <w:rFonts w:eastAsia="Times New Roman"/>
                <w:sz w:val="18"/>
                <w:szCs w:val="18"/>
              </w:rPr>
            </w:pPr>
          </w:p>
        </w:tc>
        <w:tc>
          <w:tcPr>
            <w:tcW w:w="3780" w:type="dxa"/>
          </w:tcPr>
          <w:p w:rsidR="00693D6E" w:rsidRPr="00693D6E" w:rsidRDefault="00693D6E" w:rsidP="00693D6E">
            <w:pPr>
              <w:spacing w:after="0"/>
              <w:rPr>
                <w:rFonts w:eastAsia="Times New Roman"/>
                <w:sz w:val="18"/>
                <w:szCs w:val="18"/>
              </w:rPr>
            </w:pPr>
          </w:p>
        </w:tc>
        <w:tc>
          <w:tcPr>
            <w:tcW w:w="1719" w:type="dxa"/>
          </w:tcPr>
          <w:p w:rsidR="00693D6E" w:rsidRPr="00693D6E" w:rsidRDefault="00693D6E" w:rsidP="00693D6E">
            <w:pPr>
              <w:spacing w:after="0"/>
              <w:jc w:val="center"/>
              <w:rPr>
                <w:rFonts w:eastAsia="Times New Roman"/>
                <w:sz w:val="18"/>
                <w:szCs w:val="18"/>
              </w:rPr>
            </w:pPr>
          </w:p>
        </w:tc>
      </w:tr>
      <w:tr w:rsidR="00693D6E" w:rsidRPr="00693D6E" w:rsidTr="00693D6E">
        <w:tc>
          <w:tcPr>
            <w:tcW w:w="4140" w:type="dxa"/>
            <w:hideMark/>
          </w:tcPr>
          <w:p w:rsidR="00693D6E" w:rsidRPr="00693D6E" w:rsidRDefault="00693D6E" w:rsidP="00693D6E">
            <w:pPr>
              <w:spacing w:after="0"/>
              <w:rPr>
                <w:rFonts w:eastAsia="Times New Roman"/>
                <w:b/>
                <w:sz w:val="18"/>
                <w:szCs w:val="18"/>
              </w:rPr>
            </w:pPr>
            <w:r w:rsidRPr="00693D6E">
              <w:rPr>
                <w:rFonts w:eastAsia="Times New Roman"/>
                <w:b/>
                <w:sz w:val="18"/>
                <w:szCs w:val="18"/>
              </w:rPr>
              <w:t>Spolu</w:t>
            </w:r>
          </w:p>
        </w:tc>
        <w:tc>
          <w:tcPr>
            <w:tcW w:w="3780" w:type="dxa"/>
          </w:tcPr>
          <w:p w:rsidR="00693D6E" w:rsidRPr="00693D6E" w:rsidRDefault="00693D6E" w:rsidP="00693D6E">
            <w:pPr>
              <w:spacing w:after="0"/>
              <w:rPr>
                <w:rFonts w:eastAsia="Times New Roman"/>
                <w:sz w:val="18"/>
                <w:szCs w:val="18"/>
              </w:rPr>
            </w:pPr>
          </w:p>
        </w:tc>
        <w:tc>
          <w:tcPr>
            <w:tcW w:w="1719" w:type="dxa"/>
          </w:tcPr>
          <w:p w:rsidR="00693D6E" w:rsidRPr="00693D6E" w:rsidRDefault="00693D6E" w:rsidP="00693D6E">
            <w:pPr>
              <w:spacing w:after="0"/>
              <w:jc w:val="center"/>
              <w:rPr>
                <w:rFonts w:eastAsia="Times New Roman"/>
                <w:b/>
                <w:sz w:val="18"/>
                <w:szCs w:val="18"/>
              </w:rPr>
            </w:pPr>
          </w:p>
        </w:tc>
      </w:tr>
    </w:tbl>
    <w:p w:rsidR="00693D6E" w:rsidRPr="00693D6E" w:rsidRDefault="00693D6E" w:rsidP="00693D6E">
      <w:pPr>
        <w:spacing w:after="0" w:line="240" w:lineRule="auto"/>
        <w:jc w:val="both"/>
        <w:rPr>
          <w:rFonts w:eastAsia="Times New Roman"/>
          <w:b/>
          <w:sz w:val="20"/>
          <w:szCs w:val="20"/>
          <w:lang w:eastAsia="sk-SK"/>
        </w:rPr>
      </w:pPr>
    </w:p>
    <w:p w:rsidR="00693D6E" w:rsidRPr="00693D6E" w:rsidRDefault="00693D6E" w:rsidP="00693D6E">
      <w:pPr>
        <w:tabs>
          <w:tab w:val="left" w:pos="708"/>
        </w:tabs>
        <w:spacing w:after="0" w:line="240" w:lineRule="auto"/>
        <w:ind w:left="426" w:hanging="426"/>
        <w:rPr>
          <w:rFonts w:eastAsia="Times New Roman"/>
          <w:b/>
          <w:sz w:val="24"/>
          <w:szCs w:val="24"/>
          <w:lang w:eastAsia="sk-SK"/>
        </w:rPr>
      </w:pPr>
      <w:r w:rsidRPr="00693D6E">
        <w:rPr>
          <w:rFonts w:eastAsia="Times New Roman"/>
          <w:b/>
          <w:sz w:val="24"/>
          <w:szCs w:val="24"/>
          <w:lang w:eastAsia="sk-SK"/>
        </w:rPr>
        <w:t>Ods. 2</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 xml:space="preserve">Náklady  - popis a výška významných položiek nákladov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693D6E" w:rsidRPr="00693D6E" w:rsidTr="00693D6E">
        <w:tc>
          <w:tcPr>
            <w:tcW w:w="414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Druh nákladov</w:t>
            </w:r>
          </w:p>
        </w:tc>
        <w:tc>
          <w:tcPr>
            <w:tcW w:w="378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Popis /číslo účtu a názov/ </w:t>
            </w:r>
          </w:p>
        </w:tc>
        <w:tc>
          <w:tcPr>
            <w:tcW w:w="171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Suma v € </w:t>
            </w: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spotrebované nákupy</w:t>
            </w: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501 – Spotreba materiálu </w:t>
            </w:r>
          </w:p>
        </w:tc>
        <w:tc>
          <w:tcPr>
            <w:tcW w:w="1719"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1</w:t>
            </w:r>
            <w:r w:rsidR="00D66ABA">
              <w:rPr>
                <w:rFonts w:eastAsia="Times New Roman"/>
                <w:sz w:val="24"/>
                <w:szCs w:val="24"/>
              </w:rPr>
              <w:t>26 617,08</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502 – Spotreba energie</w:t>
            </w: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57 003,71</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služby </w:t>
            </w: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511 – Opravy a udržiavanie</w:t>
            </w: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7 584,33</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512 – Cestovné</w:t>
            </w:r>
          </w:p>
        </w:tc>
        <w:tc>
          <w:tcPr>
            <w:tcW w:w="1719"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 xml:space="preserve">  </w:t>
            </w:r>
            <w:r w:rsidR="00D66ABA">
              <w:rPr>
                <w:rFonts w:eastAsia="Times New Roman"/>
                <w:sz w:val="24"/>
                <w:szCs w:val="24"/>
              </w:rPr>
              <w:t>382,87</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513 – Náklady na reprezentáciu </w:t>
            </w: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1 302,73</w:t>
            </w:r>
            <w:r w:rsidR="00693D6E" w:rsidRPr="00693D6E">
              <w:rPr>
                <w:rFonts w:eastAsia="Times New Roman"/>
                <w:sz w:val="24"/>
                <w:szCs w:val="24"/>
              </w:rPr>
              <w:t xml:space="preserve">   </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518 – Ostatné služby </w:t>
            </w: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39 863,92</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osobné náklady</w:t>
            </w: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521 – Mzdové náklady </w:t>
            </w: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327 200,64</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524-Zákonne </w:t>
            </w:r>
            <w:proofErr w:type="spellStart"/>
            <w:r w:rsidRPr="00693D6E">
              <w:rPr>
                <w:rFonts w:eastAsia="Times New Roman"/>
                <w:sz w:val="24"/>
                <w:szCs w:val="24"/>
              </w:rPr>
              <w:t>soc.poistenie</w:t>
            </w:r>
            <w:proofErr w:type="spellEnd"/>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115 212,71</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525-Ost.soc.poist.</w:t>
            </w: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456,78</w:t>
            </w:r>
          </w:p>
        </w:tc>
      </w:tr>
      <w:tr w:rsidR="00693D6E" w:rsidRPr="00693D6E" w:rsidTr="00693D6E">
        <w:tc>
          <w:tcPr>
            <w:tcW w:w="4140" w:type="dxa"/>
            <w:tcBorders>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527-Zákonne </w:t>
            </w:r>
            <w:proofErr w:type="spellStart"/>
            <w:r w:rsidRPr="00693D6E">
              <w:rPr>
                <w:rFonts w:eastAsia="Times New Roman"/>
                <w:sz w:val="24"/>
                <w:szCs w:val="24"/>
              </w:rPr>
              <w:t>soc.náklady</w:t>
            </w:r>
            <w:proofErr w:type="spellEnd"/>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7 568,81</w:t>
            </w: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528-Ostatné </w:t>
            </w:r>
            <w:proofErr w:type="spellStart"/>
            <w:r w:rsidRPr="00693D6E">
              <w:rPr>
                <w:rFonts w:eastAsia="Times New Roman"/>
                <w:sz w:val="24"/>
                <w:szCs w:val="24"/>
              </w:rPr>
              <w:t>soc.náklady</w:t>
            </w:r>
            <w:proofErr w:type="spellEnd"/>
          </w:p>
        </w:tc>
        <w:tc>
          <w:tcPr>
            <w:tcW w:w="1719"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1</w:t>
            </w:r>
            <w:r w:rsidR="00D66ABA">
              <w:rPr>
                <w:rFonts w:eastAsia="Times New Roman"/>
                <w:sz w:val="24"/>
                <w:szCs w:val="24"/>
              </w:rPr>
              <w:t> 257,72</w:t>
            </w: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dane a poplatky </w:t>
            </w: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532-Daň z nehnuteľnosti</w:t>
            </w:r>
          </w:p>
          <w:p w:rsidR="00693D6E" w:rsidRPr="00693D6E" w:rsidRDefault="00693D6E" w:rsidP="00693D6E">
            <w:pPr>
              <w:spacing w:after="0"/>
              <w:rPr>
                <w:rFonts w:eastAsia="Times New Roman"/>
                <w:sz w:val="24"/>
                <w:szCs w:val="24"/>
              </w:rPr>
            </w:pPr>
            <w:r w:rsidRPr="00693D6E">
              <w:rPr>
                <w:rFonts w:eastAsia="Times New Roman"/>
                <w:sz w:val="24"/>
                <w:szCs w:val="24"/>
              </w:rPr>
              <w:t>538-Ostatné dane a poplatky</w:t>
            </w:r>
          </w:p>
          <w:p w:rsidR="00693D6E" w:rsidRPr="00693D6E" w:rsidRDefault="00693D6E" w:rsidP="00693D6E">
            <w:pPr>
              <w:spacing w:after="0"/>
              <w:rPr>
                <w:rFonts w:eastAsia="Times New Roman"/>
                <w:sz w:val="24"/>
                <w:szCs w:val="24"/>
              </w:rPr>
            </w:pPr>
          </w:p>
        </w:tc>
        <w:tc>
          <w:tcPr>
            <w:tcW w:w="1719" w:type="dxa"/>
            <w:hideMark/>
          </w:tcPr>
          <w:p w:rsidR="00693D6E" w:rsidRPr="00693D6E" w:rsidRDefault="00693D6E" w:rsidP="00693D6E">
            <w:pPr>
              <w:spacing w:after="0"/>
              <w:jc w:val="center"/>
              <w:rPr>
                <w:rFonts w:eastAsia="Times New Roman"/>
                <w:sz w:val="24"/>
                <w:szCs w:val="24"/>
              </w:rPr>
            </w:pPr>
            <w:r w:rsidRPr="00693D6E">
              <w:rPr>
                <w:rFonts w:eastAsia="Times New Roman"/>
                <w:sz w:val="24"/>
                <w:szCs w:val="24"/>
              </w:rPr>
              <w:t>14,76</w:t>
            </w:r>
          </w:p>
          <w:p w:rsidR="00693D6E" w:rsidRPr="00693D6E" w:rsidRDefault="00693D6E" w:rsidP="00693D6E">
            <w:pPr>
              <w:spacing w:after="0"/>
              <w:jc w:val="center"/>
              <w:rPr>
                <w:rFonts w:eastAsia="Times New Roman"/>
                <w:sz w:val="24"/>
                <w:szCs w:val="24"/>
              </w:rPr>
            </w:pPr>
            <w:r w:rsidRPr="00693D6E">
              <w:rPr>
                <w:rFonts w:eastAsia="Times New Roman"/>
                <w:sz w:val="24"/>
                <w:szCs w:val="24"/>
              </w:rPr>
              <w:t>2</w:t>
            </w:r>
            <w:r w:rsidR="00D66ABA">
              <w:rPr>
                <w:rFonts w:eastAsia="Times New Roman"/>
                <w:sz w:val="24"/>
                <w:szCs w:val="24"/>
              </w:rPr>
              <w:t>65,72</w:t>
            </w:r>
          </w:p>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548-Ostatné náklady na </w:t>
            </w:r>
            <w:proofErr w:type="spellStart"/>
            <w:r w:rsidRPr="00693D6E">
              <w:rPr>
                <w:rFonts w:eastAsia="Times New Roman"/>
                <w:sz w:val="24"/>
                <w:szCs w:val="24"/>
              </w:rPr>
              <w:t>prev.činnosť</w:t>
            </w:r>
            <w:proofErr w:type="spellEnd"/>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9 428,47</w:t>
            </w: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odpisy, rezervy a opravné položky </w:t>
            </w: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551-Odpisy dlhodobého </w:t>
            </w:r>
            <w:proofErr w:type="spellStart"/>
            <w:r w:rsidRPr="00693D6E">
              <w:rPr>
                <w:rFonts w:eastAsia="Times New Roman"/>
                <w:sz w:val="24"/>
                <w:szCs w:val="24"/>
              </w:rPr>
              <w:t>nehm.majetku</w:t>
            </w:r>
            <w:proofErr w:type="spellEnd"/>
          </w:p>
        </w:tc>
        <w:tc>
          <w:tcPr>
            <w:tcW w:w="1719"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2</w:t>
            </w:r>
            <w:r w:rsidR="00D66ABA">
              <w:rPr>
                <w:rFonts w:eastAsia="Times New Roman"/>
                <w:sz w:val="24"/>
                <w:szCs w:val="24"/>
              </w:rPr>
              <w:t>3 367,99</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553-Tvorba zákonných rezerv</w:t>
            </w:r>
          </w:p>
        </w:tc>
        <w:tc>
          <w:tcPr>
            <w:tcW w:w="1719" w:type="dxa"/>
            <w:hideMark/>
          </w:tcPr>
          <w:p w:rsidR="00693D6E" w:rsidRPr="00693D6E" w:rsidRDefault="00D66ABA" w:rsidP="00693D6E">
            <w:pPr>
              <w:spacing w:after="0"/>
              <w:jc w:val="center"/>
              <w:rPr>
                <w:rFonts w:eastAsia="Times New Roman"/>
                <w:sz w:val="24"/>
                <w:szCs w:val="24"/>
              </w:rPr>
            </w:pPr>
            <w:r>
              <w:rPr>
                <w:rFonts w:eastAsia="Times New Roman"/>
                <w:sz w:val="24"/>
                <w:szCs w:val="24"/>
              </w:rPr>
              <w:t>720,00</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r w:rsidRPr="00693D6E">
              <w:rPr>
                <w:rFonts w:eastAsia="Times New Roman"/>
                <w:sz w:val="24"/>
                <w:szCs w:val="24"/>
              </w:rPr>
              <w:t>563-Kurzové straty</w:t>
            </w: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finančné náklady </w:t>
            </w:r>
          </w:p>
        </w:tc>
        <w:tc>
          <w:tcPr>
            <w:tcW w:w="378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568-Ostatné finančné náklady</w:t>
            </w:r>
          </w:p>
        </w:tc>
        <w:tc>
          <w:tcPr>
            <w:tcW w:w="1719" w:type="dxa"/>
            <w:hideMark/>
          </w:tcPr>
          <w:p w:rsidR="00693D6E" w:rsidRPr="00693D6E" w:rsidRDefault="00693D6E" w:rsidP="00D66ABA">
            <w:pPr>
              <w:spacing w:after="0"/>
              <w:jc w:val="center"/>
              <w:rPr>
                <w:rFonts w:eastAsia="Times New Roman"/>
                <w:sz w:val="24"/>
                <w:szCs w:val="24"/>
              </w:rPr>
            </w:pPr>
            <w:r w:rsidRPr="00693D6E">
              <w:rPr>
                <w:rFonts w:eastAsia="Times New Roman"/>
                <w:sz w:val="24"/>
                <w:szCs w:val="24"/>
              </w:rPr>
              <w:t>1</w:t>
            </w:r>
            <w:r w:rsidR="00D66ABA">
              <w:rPr>
                <w:rFonts w:eastAsia="Times New Roman"/>
                <w:sz w:val="24"/>
                <w:szCs w:val="24"/>
              </w:rPr>
              <w:t> 592,08</w:t>
            </w: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mimoriadne náklady </w:t>
            </w: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náklady na transfery a náklady z odvodu </w:t>
            </w:r>
          </w:p>
        </w:tc>
        <w:tc>
          <w:tcPr>
            <w:tcW w:w="3780" w:type="dxa"/>
          </w:tcPr>
          <w:p w:rsidR="00693D6E" w:rsidRPr="00693D6E" w:rsidRDefault="00D66ABA" w:rsidP="00693D6E">
            <w:pPr>
              <w:spacing w:after="0"/>
              <w:rPr>
                <w:rFonts w:eastAsia="Times New Roman"/>
                <w:sz w:val="24"/>
                <w:szCs w:val="24"/>
              </w:rPr>
            </w:pPr>
            <w:r>
              <w:rPr>
                <w:rFonts w:eastAsia="Times New Roman"/>
                <w:sz w:val="24"/>
                <w:szCs w:val="24"/>
              </w:rPr>
              <w:t>586-Náklady na transfery</w:t>
            </w:r>
          </w:p>
        </w:tc>
        <w:tc>
          <w:tcPr>
            <w:tcW w:w="1719" w:type="dxa"/>
          </w:tcPr>
          <w:p w:rsidR="00693D6E" w:rsidRPr="00693D6E" w:rsidRDefault="00D66ABA" w:rsidP="00693D6E">
            <w:pPr>
              <w:spacing w:after="0"/>
              <w:jc w:val="center"/>
              <w:rPr>
                <w:rFonts w:eastAsia="Times New Roman"/>
                <w:sz w:val="24"/>
                <w:szCs w:val="24"/>
              </w:rPr>
            </w:pPr>
            <w:r>
              <w:rPr>
                <w:rFonts w:eastAsia="Times New Roman"/>
                <w:sz w:val="24"/>
                <w:szCs w:val="24"/>
              </w:rPr>
              <w:t>135,33</w:t>
            </w:r>
          </w:p>
        </w:tc>
      </w:tr>
      <w:tr w:rsidR="00693D6E" w:rsidRPr="00693D6E" w:rsidTr="00693D6E">
        <w:tc>
          <w:tcPr>
            <w:tcW w:w="4140" w:type="dxa"/>
            <w:tcBorders>
              <w:top w:val="nil"/>
              <w:bottom w:val="nil"/>
            </w:tcBorders>
            <w:hideMark/>
          </w:tcPr>
          <w:p w:rsidR="00693D6E" w:rsidRPr="00693D6E" w:rsidRDefault="00693D6E" w:rsidP="00693D6E">
            <w:pPr>
              <w:spacing w:after="0"/>
              <w:rPr>
                <w:rFonts w:eastAsia="Times New Roman"/>
                <w:sz w:val="24"/>
                <w:szCs w:val="24"/>
              </w:rPr>
            </w:pPr>
            <w:r w:rsidRPr="00693D6E">
              <w:rPr>
                <w:rFonts w:eastAsia="Times New Roman"/>
                <w:sz w:val="24"/>
                <w:szCs w:val="24"/>
              </w:rPr>
              <w:t xml:space="preserve">    príjmov</w:t>
            </w: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bottom w:val="nil"/>
            </w:tcBorders>
            <w:hideMark/>
          </w:tcPr>
          <w:p w:rsidR="00693D6E" w:rsidRPr="00693D6E" w:rsidRDefault="00693D6E" w:rsidP="00693D6E">
            <w:pPr>
              <w:numPr>
                <w:ilvl w:val="0"/>
                <w:numId w:val="36"/>
              </w:numPr>
              <w:spacing w:after="0"/>
              <w:ind w:left="214" w:hanging="214"/>
              <w:rPr>
                <w:rFonts w:eastAsia="Times New Roman"/>
                <w:sz w:val="24"/>
                <w:szCs w:val="24"/>
              </w:rPr>
            </w:pPr>
            <w:r w:rsidRPr="00693D6E">
              <w:rPr>
                <w:rFonts w:eastAsia="Times New Roman"/>
                <w:sz w:val="24"/>
                <w:szCs w:val="24"/>
              </w:rPr>
              <w:t xml:space="preserve">ostatné náklady </w:t>
            </w: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bottom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Borders>
              <w:top w:val="nil"/>
            </w:tcBorders>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hideMark/>
          </w:tcPr>
          <w:p w:rsidR="00693D6E" w:rsidRPr="00693D6E" w:rsidRDefault="00693D6E" w:rsidP="00693D6E">
            <w:pPr>
              <w:spacing w:after="0"/>
              <w:rPr>
                <w:rFonts w:eastAsia="Times New Roman"/>
                <w:sz w:val="24"/>
                <w:szCs w:val="24"/>
              </w:rPr>
            </w:pPr>
            <w:r w:rsidRPr="00693D6E">
              <w:rPr>
                <w:rFonts w:eastAsia="Times New Roman"/>
                <w:sz w:val="24"/>
                <w:szCs w:val="24"/>
              </w:rPr>
              <w:t>Spolu</w:t>
            </w:r>
          </w:p>
        </w:tc>
        <w:tc>
          <w:tcPr>
            <w:tcW w:w="3780" w:type="dxa"/>
          </w:tcPr>
          <w:p w:rsidR="00693D6E" w:rsidRPr="00693D6E" w:rsidRDefault="00693D6E" w:rsidP="00693D6E">
            <w:pPr>
              <w:spacing w:after="0"/>
              <w:rPr>
                <w:rFonts w:eastAsia="Times New Roman"/>
                <w:sz w:val="24"/>
                <w:szCs w:val="24"/>
              </w:rPr>
            </w:pPr>
          </w:p>
        </w:tc>
        <w:tc>
          <w:tcPr>
            <w:tcW w:w="1719" w:type="dxa"/>
            <w:hideMark/>
          </w:tcPr>
          <w:p w:rsidR="00693D6E" w:rsidRPr="00693D6E" w:rsidRDefault="00D66ABA" w:rsidP="00D66ABA">
            <w:pPr>
              <w:spacing w:after="0"/>
              <w:jc w:val="center"/>
              <w:rPr>
                <w:rFonts w:eastAsia="Times New Roman"/>
                <w:sz w:val="24"/>
                <w:szCs w:val="24"/>
              </w:rPr>
            </w:pPr>
            <w:r>
              <w:rPr>
                <w:rFonts w:eastAsia="Times New Roman"/>
                <w:sz w:val="24"/>
                <w:szCs w:val="24"/>
              </w:rPr>
              <w:t>719 997,90</w:t>
            </w:r>
          </w:p>
        </w:tc>
      </w:tr>
    </w:tbl>
    <w:p w:rsidR="00D66ABA" w:rsidRDefault="00D66ABA" w:rsidP="00693D6E">
      <w:pPr>
        <w:tabs>
          <w:tab w:val="left" w:pos="708"/>
        </w:tabs>
        <w:spacing w:after="0" w:line="240" w:lineRule="auto"/>
        <w:ind w:left="360"/>
        <w:jc w:val="both"/>
        <w:rPr>
          <w:rFonts w:eastAsia="Times New Roman"/>
          <w:b/>
          <w:sz w:val="24"/>
          <w:szCs w:val="24"/>
          <w:lang w:eastAsia="sk-SK"/>
        </w:rPr>
      </w:pPr>
    </w:p>
    <w:tbl>
      <w:tblPr>
        <w:tblW w:w="0" w:type="auto"/>
        <w:tblInd w:w="78" w:type="dxa"/>
        <w:tblBorders>
          <w:top w:val="single" w:sz="4" w:space="0" w:color="auto"/>
        </w:tblBorders>
        <w:tblCellMar>
          <w:left w:w="70" w:type="dxa"/>
          <w:right w:w="70" w:type="dxa"/>
        </w:tblCellMar>
        <w:tblLook w:val="0000"/>
      </w:tblPr>
      <w:tblGrid>
        <w:gridCol w:w="4215"/>
      </w:tblGrid>
      <w:tr w:rsidR="00D66ABA" w:rsidTr="00D66ABA">
        <w:trPr>
          <w:trHeight w:val="100"/>
        </w:trPr>
        <w:tc>
          <w:tcPr>
            <w:tcW w:w="4215" w:type="dxa"/>
          </w:tcPr>
          <w:p w:rsidR="00D66ABA" w:rsidRDefault="00D66ABA" w:rsidP="00693D6E">
            <w:pPr>
              <w:tabs>
                <w:tab w:val="left" w:pos="708"/>
              </w:tabs>
              <w:spacing w:after="0" w:line="240" w:lineRule="auto"/>
              <w:jc w:val="both"/>
              <w:rPr>
                <w:rFonts w:eastAsia="Times New Roman"/>
                <w:b/>
                <w:sz w:val="24"/>
                <w:szCs w:val="24"/>
                <w:lang w:eastAsia="sk-SK"/>
              </w:rPr>
            </w:pPr>
          </w:p>
        </w:tc>
      </w:tr>
    </w:tbl>
    <w:p w:rsidR="00693D6E" w:rsidRPr="00693D6E" w:rsidRDefault="00693D6E" w:rsidP="00693D6E">
      <w:pPr>
        <w:tabs>
          <w:tab w:val="left" w:pos="708"/>
        </w:tabs>
        <w:spacing w:after="0" w:line="240" w:lineRule="auto"/>
        <w:ind w:left="360"/>
        <w:jc w:val="both"/>
        <w:rPr>
          <w:rFonts w:eastAsia="Times New Roman"/>
          <w:b/>
          <w:sz w:val="24"/>
          <w:szCs w:val="24"/>
          <w:lang w:eastAsia="sk-SK"/>
        </w:rPr>
      </w:pPr>
    </w:p>
    <w:p w:rsidR="00693D6E" w:rsidRPr="00693D6E" w:rsidRDefault="00693D6E" w:rsidP="00693D6E">
      <w:pPr>
        <w:numPr>
          <w:ilvl w:val="0"/>
          <w:numId w:val="34"/>
        </w:numPr>
        <w:spacing w:after="0" w:line="240" w:lineRule="auto"/>
        <w:ind w:left="426" w:hanging="284"/>
        <w:jc w:val="both"/>
        <w:rPr>
          <w:rFonts w:eastAsia="Times New Roman"/>
          <w:b/>
          <w:sz w:val="24"/>
          <w:szCs w:val="24"/>
          <w:lang w:eastAsia="sk-SK"/>
        </w:rPr>
      </w:pPr>
      <w:r w:rsidRPr="00693D6E">
        <w:rPr>
          <w:rFonts w:eastAsia="Times New Roman"/>
          <w:b/>
          <w:sz w:val="24"/>
          <w:szCs w:val="24"/>
          <w:lang w:eastAsia="sk-SK"/>
        </w:rPr>
        <w:t xml:space="preserve">Náklady v členení podľa rozpočtových programov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4143"/>
        <w:gridCol w:w="3782"/>
        <w:gridCol w:w="1720"/>
      </w:tblGrid>
      <w:tr w:rsidR="00693D6E" w:rsidRPr="00693D6E" w:rsidTr="00693D6E">
        <w:tc>
          <w:tcPr>
            <w:tcW w:w="414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Rozpočtový program</w:t>
            </w:r>
          </w:p>
        </w:tc>
        <w:tc>
          <w:tcPr>
            <w:tcW w:w="378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 xml:space="preserve">Popis nákladov /číslo účtu a názov/ </w:t>
            </w:r>
          </w:p>
        </w:tc>
        <w:tc>
          <w:tcPr>
            <w:tcW w:w="171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Suma v €</w:t>
            </w: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tcPr>
          <w:p w:rsidR="00693D6E" w:rsidRPr="00693D6E" w:rsidRDefault="00693D6E" w:rsidP="00693D6E">
            <w:pPr>
              <w:spacing w:after="0"/>
              <w:rPr>
                <w:rFonts w:eastAsia="Times New Roman"/>
                <w:sz w:val="24"/>
                <w:szCs w:val="24"/>
              </w:rPr>
            </w:pP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sz w:val="24"/>
                <w:szCs w:val="24"/>
              </w:rPr>
            </w:pPr>
          </w:p>
        </w:tc>
      </w:tr>
      <w:tr w:rsidR="00693D6E" w:rsidRPr="00693D6E" w:rsidTr="00693D6E">
        <w:tc>
          <w:tcPr>
            <w:tcW w:w="4140" w:type="dxa"/>
            <w:hideMark/>
          </w:tcPr>
          <w:p w:rsidR="00693D6E" w:rsidRPr="00693D6E" w:rsidRDefault="00693D6E" w:rsidP="00693D6E">
            <w:pPr>
              <w:spacing w:after="0"/>
              <w:rPr>
                <w:rFonts w:eastAsia="Times New Roman"/>
                <w:sz w:val="24"/>
                <w:szCs w:val="24"/>
              </w:rPr>
            </w:pPr>
            <w:r w:rsidRPr="00693D6E">
              <w:rPr>
                <w:rFonts w:eastAsia="Times New Roman"/>
                <w:b/>
                <w:sz w:val="24"/>
                <w:szCs w:val="24"/>
              </w:rPr>
              <w:t>Spolu</w:t>
            </w:r>
          </w:p>
        </w:tc>
        <w:tc>
          <w:tcPr>
            <w:tcW w:w="3780" w:type="dxa"/>
          </w:tcPr>
          <w:p w:rsidR="00693D6E" w:rsidRPr="00693D6E" w:rsidRDefault="00693D6E" w:rsidP="00693D6E">
            <w:pPr>
              <w:spacing w:after="0"/>
              <w:rPr>
                <w:rFonts w:eastAsia="Times New Roman"/>
                <w:sz w:val="24"/>
                <w:szCs w:val="24"/>
              </w:rPr>
            </w:pPr>
          </w:p>
        </w:tc>
        <w:tc>
          <w:tcPr>
            <w:tcW w:w="1719" w:type="dxa"/>
          </w:tcPr>
          <w:p w:rsidR="00693D6E" w:rsidRPr="00693D6E" w:rsidRDefault="00693D6E" w:rsidP="00693D6E">
            <w:pPr>
              <w:spacing w:after="0"/>
              <w:jc w:val="center"/>
              <w:rPr>
                <w:rFonts w:eastAsia="Times New Roman"/>
                <w:b/>
                <w:sz w:val="24"/>
                <w:szCs w:val="24"/>
              </w:rPr>
            </w:pPr>
          </w:p>
        </w:tc>
      </w:tr>
    </w:tbl>
    <w:p w:rsidR="00693D6E" w:rsidRPr="00693D6E" w:rsidRDefault="00693D6E" w:rsidP="00693D6E">
      <w:pPr>
        <w:spacing w:after="0" w:line="240" w:lineRule="auto"/>
        <w:jc w:val="both"/>
        <w:rPr>
          <w:rFonts w:eastAsia="Times New Roman"/>
          <w:b/>
          <w:sz w:val="20"/>
          <w:szCs w:val="20"/>
          <w:lang w:eastAsia="sk-SK"/>
        </w:rPr>
      </w:pPr>
    </w:p>
    <w:p w:rsidR="00693D6E" w:rsidRPr="00693D6E" w:rsidRDefault="00693D6E" w:rsidP="00693D6E">
      <w:pPr>
        <w:numPr>
          <w:ilvl w:val="0"/>
          <w:numId w:val="34"/>
        </w:numPr>
        <w:spacing w:after="0" w:line="240" w:lineRule="auto"/>
        <w:ind w:left="426" w:hanging="284"/>
        <w:jc w:val="both"/>
        <w:rPr>
          <w:rFonts w:eastAsia="Times New Roman"/>
          <w:b/>
          <w:sz w:val="24"/>
          <w:szCs w:val="24"/>
          <w:lang w:eastAsia="sk-SK"/>
        </w:rPr>
      </w:pPr>
      <w:r w:rsidRPr="00693D6E">
        <w:rPr>
          <w:rFonts w:eastAsia="Times New Roman"/>
          <w:b/>
          <w:sz w:val="24"/>
          <w:szCs w:val="24"/>
          <w:lang w:eastAsia="sk-SK"/>
        </w:rPr>
        <w:t xml:space="preserve">Osobitné náklady </w:t>
      </w:r>
    </w:p>
    <w:tbl>
      <w:tblPr>
        <w:tblW w:w="964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5223"/>
        <w:gridCol w:w="4422"/>
      </w:tblGrid>
      <w:tr w:rsidR="00693D6E" w:rsidRPr="00693D6E" w:rsidTr="00693D6E">
        <w:tc>
          <w:tcPr>
            <w:tcW w:w="5220"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lastRenderedPageBreak/>
              <w:t>Názov položky</w:t>
            </w:r>
          </w:p>
        </w:tc>
        <w:tc>
          <w:tcPr>
            <w:tcW w:w="4419" w:type="dxa"/>
            <w:hideMark/>
          </w:tcPr>
          <w:p w:rsidR="00693D6E" w:rsidRPr="00693D6E" w:rsidRDefault="00693D6E" w:rsidP="00693D6E">
            <w:pPr>
              <w:spacing w:after="0"/>
              <w:jc w:val="center"/>
              <w:rPr>
                <w:rFonts w:eastAsia="Times New Roman"/>
                <w:b/>
                <w:sz w:val="24"/>
                <w:szCs w:val="24"/>
              </w:rPr>
            </w:pPr>
            <w:r w:rsidRPr="00693D6E">
              <w:rPr>
                <w:rFonts w:eastAsia="Times New Roman"/>
                <w:b/>
                <w:sz w:val="24"/>
                <w:szCs w:val="24"/>
              </w:rPr>
              <w:t>Suma nákladov  v €</w:t>
            </w:r>
          </w:p>
        </w:tc>
      </w:tr>
      <w:tr w:rsidR="00693D6E" w:rsidRPr="00693D6E" w:rsidTr="00693D6E">
        <w:tc>
          <w:tcPr>
            <w:tcW w:w="5220"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 xml:space="preserve">Overenie účtovnej závierky </w:t>
            </w:r>
          </w:p>
        </w:tc>
        <w:tc>
          <w:tcPr>
            <w:tcW w:w="4419" w:type="dxa"/>
            <w:hideMark/>
          </w:tcPr>
          <w:p w:rsidR="00693D6E" w:rsidRPr="00693D6E" w:rsidRDefault="00527381" w:rsidP="00527381">
            <w:pPr>
              <w:spacing w:after="0"/>
              <w:jc w:val="center"/>
              <w:rPr>
                <w:rFonts w:eastAsia="Times New Roman"/>
                <w:sz w:val="24"/>
                <w:szCs w:val="24"/>
              </w:rPr>
            </w:pPr>
            <w:r>
              <w:rPr>
                <w:rFonts w:eastAsia="Times New Roman"/>
                <w:sz w:val="24"/>
                <w:szCs w:val="24"/>
              </w:rPr>
              <w:t>720,00</w:t>
            </w:r>
          </w:p>
        </w:tc>
      </w:tr>
      <w:tr w:rsidR="00693D6E" w:rsidRPr="00693D6E" w:rsidTr="00693D6E">
        <w:tc>
          <w:tcPr>
            <w:tcW w:w="5220"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 xml:space="preserve">Iné </w:t>
            </w:r>
            <w:proofErr w:type="spellStart"/>
            <w:r w:rsidRPr="00693D6E">
              <w:rPr>
                <w:rFonts w:eastAsia="Times New Roman"/>
                <w:sz w:val="24"/>
                <w:szCs w:val="24"/>
              </w:rPr>
              <w:t>uisťovacie</w:t>
            </w:r>
            <w:proofErr w:type="spellEnd"/>
            <w:r w:rsidRPr="00693D6E">
              <w:rPr>
                <w:rFonts w:eastAsia="Times New Roman"/>
                <w:sz w:val="24"/>
                <w:szCs w:val="24"/>
              </w:rPr>
              <w:t xml:space="preserve"> služby</w:t>
            </w:r>
          </w:p>
        </w:tc>
        <w:tc>
          <w:tcPr>
            <w:tcW w:w="4419" w:type="dxa"/>
          </w:tcPr>
          <w:p w:rsidR="00693D6E" w:rsidRPr="00693D6E" w:rsidRDefault="00693D6E" w:rsidP="00693D6E">
            <w:pPr>
              <w:spacing w:after="0"/>
              <w:jc w:val="center"/>
              <w:rPr>
                <w:rFonts w:eastAsia="Times New Roman"/>
                <w:sz w:val="24"/>
                <w:szCs w:val="24"/>
              </w:rPr>
            </w:pPr>
          </w:p>
        </w:tc>
      </w:tr>
      <w:tr w:rsidR="00693D6E" w:rsidRPr="00693D6E" w:rsidTr="00693D6E">
        <w:tc>
          <w:tcPr>
            <w:tcW w:w="5220"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Daňové poradenstvo</w:t>
            </w:r>
          </w:p>
        </w:tc>
        <w:tc>
          <w:tcPr>
            <w:tcW w:w="4419" w:type="dxa"/>
          </w:tcPr>
          <w:p w:rsidR="00693D6E" w:rsidRPr="00693D6E" w:rsidRDefault="00693D6E" w:rsidP="00693D6E">
            <w:pPr>
              <w:spacing w:after="0"/>
              <w:jc w:val="center"/>
              <w:rPr>
                <w:rFonts w:eastAsia="Times New Roman"/>
                <w:sz w:val="24"/>
                <w:szCs w:val="24"/>
              </w:rPr>
            </w:pPr>
          </w:p>
        </w:tc>
      </w:tr>
      <w:tr w:rsidR="00693D6E" w:rsidRPr="00693D6E" w:rsidTr="00693D6E">
        <w:tc>
          <w:tcPr>
            <w:tcW w:w="5220" w:type="dxa"/>
            <w:hideMark/>
          </w:tcPr>
          <w:p w:rsidR="00693D6E" w:rsidRPr="00693D6E" w:rsidRDefault="00693D6E" w:rsidP="00693D6E">
            <w:pPr>
              <w:spacing w:after="0"/>
              <w:jc w:val="both"/>
              <w:rPr>
                <w:rFonts w:eastAsia="Times New Roman"/>
                <w:sz w:val="24"/>
                <w:szCs w:val="24"/>
              </w:rPr>
            </w:pPr>
            <w:r w:rsidRPr="00693D6E">
              <w:rPr>
                <w:rFonts w:eastAsia="Times New Roman"/>
                <w:sz w:val="24"/>
                <w:szCs w:val="24"/>
              </w:rPr>
              <w:t>Iné súvisiace služby poskytnuté účtovnej jednotke týmto audítorom alebo audítorskou spoločnosťou</w:t>
            </w:r>
          </w:p>
        </w:tc>
        <w:tc>
          <w:tcPr>
            <w:tcW w:w="4419" w:type="dxa"/>
          </w:tcPr>
          <w:p w:rsidR="00693D6E" w:rsidRPr="00693D6E" w:rsidRDefault="00693D6E" w:rsidP="00693D6E">
            <w:pPr>
              <w:spacing w:after="0"/>
              <w:jc w:val="center"/>
              <w:rPr>
                <w:rFonts w:eastAsia="Times New Roman"/>
                <w:sz w:val="24"/>
                <w:szCs w:val="24"/>
              </w:rPr>
            </w:pPr>
          </w:p>
        </w:tc>
      </w:tr>
      <w:tr w:rsidR="00693D6E" w:rsidRPr="00693D6E" w:rsidTr="00693D6E">
        <w:tc>
          <w:tcPr>
            <w:tcW w:w="5220" w:type="dxa"/>
          </w:tcPr>
          <w:p w:rsidR="00693D6E" w:rsidRPr="00693D6E" w:rsidRDefault="00693D6E" w:rsidP="00693D6E">
            <w:pPr>
              <w:spacing w:after="0"/>
              <w:jc w:val="both"/>
              <w:rPr>
                <w:rFonts w:eastAsia="Times New Roman"/>
                <w:sz w:val="24"/>
                <w:szCs w:val="24"/>
              </w:rPr>
            </w:pPr>
          </w:p>
        </w:tc>
        <w:tc>
          <w:tcPr>
            <w:tcW w:w="4419" w:type="dxa"/>
          </w:tcPr>
          <w:p w:rsidR="00693D6E" w:rsidRPr="00693D6E" w:rsidRDefault="00693D6E" w:rsidP="00693D6E">
            <w:pPr>
              <w:spacing w:after="0"/>
              <w:jc w:val="center"/>
              <w:rPr>
                <w:rFonts w:eastAsia="Times New Roman"/>
                <w:sz w:val="24"/>
                <w:szCs w:val="24"/>
              </w:rPr>
            </w:pPr>
          </w:p>
        </w:tc>
      </w:tr>
      <w:tr w:rsidR="00693D6E" w:rsidRPr="00693D6E" w:rsidTr="00693D6E">
        <w:tc>
          <w:tcPr>
            <w:tcW w:w="5220" w:type="dxa"/>
          </w:tcPr>
          <w:p w:rsidR="00693D6E" w:rsidRPr="00693D6E" w:rsidRDefault="00693D6E" w:rsidP="00693D6E">
            <w:pPr>
              <w:spacing w:after="0"/>
              <w:jc w:val="both"/>
              <w:rPr>
                <w:rFonts w:eastAsia="Times New Roman"/>
                <w:sz w:val="24"/>
                <w:szCs w:val="24"/>
              </w:rPr>
            </w:pPr>
          </w:p>
        </w:tc>
        <w:tc>
          <w:tcPr>
            <w:tcW w:w="4419" w:type="dxa"/>
          </w:tcPr>
          <w:p w:rsidR="00693D6E" w:rsidRPr="00693D6E" w:rsidRDefault="00693D6E" w:rsidP="00693D6E">
            <w:pPr>
              <w:spacing w:after="0"/>
              <w:jc w:val="center"/>
              <w:rPr>
                <w:rFonts w:eastAsia="Times New Roman"/>
                <w:sz w:val="24"/>
                <w:szCs w:val="24"/>
              </w:rPr>
            </w:pPr>
          </w:p>
        </w:tc>
      </w:tr>
      <w:tr w:rsidR="00693D6E" w:rsidRPr="00693D6E" w:rsidTr="00693D6E">
        <w:tc>
          <w:tcPr>
            <w:tcW w:w="5220" w:type="dxa"/>
          </w:tcPr>
          <w:p w:rsidR="00693D6E" w:rsidRPr="00693D6E" w:rsidRDefault="00693D6E" w:rsidP="00693D6E">
            <w:pPr>
              <w:spacing w:after="0"/>
              <w:jc w:val="both"/>
              <w:rPr>
                <w:rFonts w:eastAsia="Times New Roman"/>
                <w:sz w:val="24"/>
                <w:szCs w:val="24"/>
              </w:rPr>
            </w:pPr>
          </w:p>
        </w:tc>
        <w:tc>
          <w:tcPr>
            <w:tcW w:w="4419" w:type="dxa"/>
          </w:tcPr>
          <w:p w:rsidR="00693D6E" w:rsidRPr="00693D6E" w:rsidRDefault="00693D6E" w:rsidP="00693D6E">
            <w:pPr>
              <w:spacing w:after="0"/>
              <w:jc w:val="center"/>
              <w:rPr>
                <w:rFonts w:eastAsia="Times New Roman"/>
                <w:sz w:val="24"/>
                <w:szCs w:val="24"/>
              </w:rPr>
            </w:pPr>
          </w:p>
        </w:tc>
      </w:tr>
    </w:tbl>
    <w:p w:rsidR="00693D6E" w:rsidRPr="00693D6E" w:rsidRDefault="00693D6E" w:rsidP="00693D6E">
      <w:pPr>
        <w:spacing w:after="0" w:line="240" w:lineRule="auto"/>
        <w:jc w:val="both"/>
        <w:rPr>
          <w:rFonts w:eastAsia="Times New Roman"/>
          <w:b/>
          <w:sz w:val="28"/>
          <w:szCs w:val="20"/>
          <w:lang w:eastAsia="sk-SK"/>
        </w:rPr>
      </w:pPr>
      <w:r w:rsidRPr="00693D6E">
        <w:rPr>
          <w:rFonts w:eastAsia="Times New Roman"/>
          <w:sz w:val="24"/>
          <w:szCs w:val="24"/>
          <w:lang w:eastAsia="sk-SK"/>
        </w:rPr>
        <w:t xml:space="preserve"> </w:t>
      </w: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Čl. X</w:t>
      </w: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 xml:space="preserve">Informácie o spriaznených osobách a o ekonomických vzťahoch </w:t>
      </w: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účtovnej jednotky a spriaznených osôb</w:t>
      </w:r>
    </w:p>
    <w:p w:rsidR="00693D6E" w:rsidRPr="00693D6E" w:rsidRDefault="00693D6E" w:rsidP="00693D6E">
      <w:pPr>
        <w:spacing w:after="0" w:line="240" w:lineRule="auto"/>
        <w:rPr>
          <w:rFonts w:eastAsia="Times New Roman"/>
          <w:b/>
          <w:sz w:val="24"/>
          <w:szCs w:val="24"/>
          <w:lang w:eastAsia="sk-SK"/>
        </w:rPr>
      </w:pPr>
      <w:r w:rsidRPr="00693D6E">
        <w:rPr>
          <w:rFonts w:eastAsia="Times New Roman"/>
          <w:b/>
          <w:sz w:val="24"/>
          <w:szCs w:val="24"/>
          <w:lang w:eastAsia="sk-SK"/>
        </w:rPr>
        <w:t xml:space="preserve">ods.1 - 2  </w:t>
      </w: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 xml:space="preserve">Informácie o spriaznených osobách a o ekonomických vzťahoch účtovnej jednotky a spriaznených osôb </w:t>
      </w:r>
    </w:p>
    <w:p w:rsidR="00693D6E" w:rsidRPr="00693D6E" w:rsidRDefault="00693D6E" w:rsidP="00693D6E">
      <w:pPr>
        <w:numPr>
          <w:ilvl w:val="0"/>
          <w:numId w:val="38"/>
        </w:numPr>
        <w:spacing w:after="0" w:line="240" w:lineRule="auto"/>
        <w:ind w:left="426" w:hanging="284"/>
        <w:jc w:val="both"/>
        <w:rPr>
          <w:rFonts w:eastAsia="Times New Roman"/>
          <w:sz w:val="24"/>
          <w:szCs w:val="24"/>
          <w:lang w:eastAsia="sk-SK"/>
        </w:rPr>
      </w:pPr>
      <w:r w:rsidRPr="00693D6E">
        <w:rPr>
          <w:rFonts w:eastAsia="Times New Roman"/>
          <w:sz w:val="24"/>
          <w:szCs w:val="24"/>
          <w:lang w:eastAsia="sk-SK"/>
        </w:rPr>
        <w:t>právnické osoby, v ktorých fyzické osoby uvedené v písmene b)  vykonávajú podstatný vplyv a to aj sprostredkovane,</w:t>
      </w:r>
    </w:p>
    <w:p w:rsidR="00693D6E" w:rsidRPr="00693D6E" w:rsidRDefault="00693D6E" w:rsidP="00693D6E">
      <w:pPr>
        <w:numPr>
          <w:ilvl w:val="0"/>
          <w:numId w:val="38"/>
        </w:numPr>
        <w:spacing w:after="0" w:line="240" w:lineRule="auto"/>
        <w:ind w:left="426" w:hanging="284"/>
        <w:jc w:val="both"/>
        <w:rPr>
          <w:rFonts w:eastAsia="Times New Roman"/>
          <w:sz w:val="24"/>
          <w:szCs w:val="24"/>
          <w:lang w:eastAsia="sk-SK"/>
        </w:rPr>
      </w:pPr>
      <w:r w:rsidRPr="00693D6E">
        <w:rPr>
          <w:rFonts w:eastAsia="Times New Roman"/>
          <w:sz w:val="24"/>
          <w:szCs w:val="24"/>
          <w:lang w:eastAsia="sk-SK"/>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693D6E" w:rsidRPr="00693D6E" w:rsidRDefault="00693D6E" w:rsidP="00693D6E">
      <w:pPr>
        <w:numPr>
          <w:ilvl w:val="0"/>
          <w:numId w:val="38"/>
        </w:numPr>
        <w:spacing w:after="0" w:line="240" w:lineRule="auto"/>
        <w:ind w:left="426" w:hanging="284"/>
        <w:jc w:val="both"/>
        <w:rPr>
          <w:rFonts w:eastAsia="Times New Roman"/>
          <w:sz w:val="24"/>
          <w:szCs w:val="24"/>
          <w:lang w:eastAsia="sk-SK"/>
        </w:rPr>
      </w:pPr>
      <w:r w:rsidRPr="00693D6E">
        <w:rPr>
          <w:rFonts w:eastAsia="Times New Roman"/>
          <w:sz w:val="24"/>
          <w:szCs w:val="24"/>
          <w:lang w:eastAsia="sk-SK"/>
        </w:rPr>
        <w:t>osoby, ktoré poskytli účtovnej jednotke úver, a z tohto dôvodu sú schopné ovplyvniť ekonomické vzťahy s účtovnou jednotkou,</w:t>
      </w:r>
    </w:p>
    <w:p w:rsidR="00693D6E" w:rsidRPr="00693D6E" w:rsidRDefault="00693D6E" w:rsidP="00693D6E">
      <w:pPr>
        <w:numPr>
          <w:ilvl w:val="0"/>
          <w:numId w:val="38"/>
        </w:numPr>
        <w:spacing w:after="0" w:line="240" w:lineRule="auto"/>
        <w:ind w:left="426" w:hanging="284"/>
        <w:jc w:val="both"/>
        <w:rPr>
          <w:rFonts w:eastAsia="Times New Roman"/>
          <w:sz w:val="24"/>
          <w:szCs w:val="24"/>
          <w:lang w:eastAsia="sk-SK"/>
        </w:rPr>
      </w:pPr>
      <w:r w:rsidRPr="00693D6E">
        <w:rPr>
          <w:rFonts w:eastAsia="Times New Roman"/>
          <w:sz w:val="24"/>
          <w:szCs w:val="24"/>
          <w:lang w:eastAsia="sk-SK"/>
        </w:rPr>
        <w:t>osoby, s ktorými účtovná jednotka realizuje taký objem obchodov, že je od týchto osôb hospodársky závislá.</w:t>
      </w:r>
    </w:p>
    <w:p w:rsidR="00693D6E" w:rsidRPr="00693D6E" w:rsidRDefault="00693D6E" w:rsidP="00693D6E">
      <w:pPr>
        <w:tabs>
          <w:tab w:val="left" w:pos="708"/>
        </w:tabs>
        <w:spacing w:after="0" w:line="240" w:lineRule="auto"/>
        <w:ind w:left="426" w:hanging="426"/>
        <w:jc w:val="both"/>
        <w:rPr>
          <w:rFonts w:eastAsia="Times New Roman"/>
          <w:sz w:val="24"/>
          <w:szCs w:val="24"/>
          <w:lang w:eastAsia="sk-SK"/>
        </w:rPr>
      </w:pPr>
    </w:p>
    <w:p w:rsidR="00693D6E" w:rsidRPr="00693D6E" w:rsidRDefault="00693D6E" w:rsidP="00693D6E">
      <w:pPr>
        <w:spacing w:after="0" w:line="240" w:lineRule="auto"/>
        <w:jc w:val="center"/>
        <w:rPr>
          <w:rFonts w:eastAsia="Times New Roman"/>
          <w:b/>
          <w:sz w:val="28"/>
          <w:szCs w:val="20"/>
          <w:lang w:eastAsia="sk-SK"/>
        </w:rPr>
      </w:pPr>
      <w:r w:rsidRPr="00693D6E">
        <w:rPr>
          <w:rFonts w:eastAsia="Times New Roman"/>
          <w:b/>
          <w:sz w:val="28"/>
          <w:szCs w:val="24"/>
          <w:lang w:eastAsia="sk-SK"/>
        </w:rPr>
        <w:t>Čl. XI</w:t>
      </w:r>
    </w:p>
    <w:p w:rsidR="00693D6E" w:rsidRPr="00693D6E" w:rsidRDefault="00693D6E" w:rsidP="00693D6E">
      <w:pPr>
        <w:spacing w:after="0" w:line="240" w:lineRule="auto"/>
        <w:jc w:val="center"/>
        <w:rPr>
          <w:rFonts w:eastAsia="Times New Roman"/>
          <w:b/>
          <w:sz w:val="28"/>
          <w:szCs w:val="24"/>
          <w:lang w:eastAsia="sk-SK"/>
        </w:rPr>
      </w:pPr>
      <w:r w:rsidRPr="00693D6E">
        <w:rPr>
          <w:rFonts w:eastAsia="Times New Roman"/>
          <w:b/>
          <w:sz w:val="28"/>
          <w:szCs w:val="24"/>
          <w:lang w:eastAsia="sk-SK"/>
        </w:rPr>
        <w:t xml:space="preserve">Informácie o rozpočte a hodnotenie plnenia rozpočtu </w:t>
      </w:r>
    </w:p>
    <w:p w:rsidR="00693D6E" w:rsidRPr="00693D6E" w:rsidRDefault="00693D6E" w:rsidP="00693D6E">
      <w:pPr>
        <w:spacing w:after="0" w:line="240" w:lineRule="auto"/>
        <w:jc w:val="center"/>
        <w:rPr>
          <w:rFonts w:eastAsia="Times New Roman"/>
          <w:b/>
          <w:sz w:val="24"/>
          <w:szCs w:val="24"/>
          <w:lang w:eastAsia="sk-SK"/>
        </w:rPr>
      </w:pPr>
    </w:p>
    <w:p w:rsidR="00693D6E" w:rsidRPr="00693D6E" w:rsidRDefault="00693D6E" w:rsidP="00693D6E">
      <w:pPr>
        <w:spacing w:after="0" w:line="240" w:lineRule="auto"/>
        <w:jc w:val="both"/>
        <w:rPr>
          <w:rFonts w:eastAsia="Times New Roman"/>
          <w:b/>
          <w:sz w:val="24"/>
          <w:szCs w:val="24"/>
          <w:lang w:eastAsia="sk-SK"/>
        </w:rPr>
      </w:pPr>
      <w:r w:rsidRPr="00693D6E">
        <w:rPr>
          <w:rFonts w:eastAsia="Times New Roman"/>
          <w:b/>
          <w:sz w:val="24"/>
          <w:szCs w:val="24"/>
          <w:lang w:eastAsia="sk-SK"/>
        </w:rPr>
        <w:t xml:space="preserve">Informácie o rozpočte a hodnotenie plnenia rozpočtu </w:t>
      </w:r>
    </w:p>
    <w:p w:rsidR="00693D6E" w:rsidRPr="00693D6E" w:rsidRDefault="00693D6E" w:rsidP="00693D6E">
      <w:pPr>
        <w:spacing w:after="0" w:line="240" w:lineRule="auto"/>
        <w:rPr>
          <w:rFonts w:eastAsia="Times New Roman"/>
          <w:sz w:val="24"/>
          <w:szCs w:val="24"/>
          <w:lang w:eastAsia="sk-SK"/>
        </w:rPr>
      </w:pPr>
      <w:r w:rsidRPr="00693D6E">
        <w:rPr>
          <w:rFonts w:eastAsia="Times New Roman"/>
          <w:sz w:val="24"/>
          <w:szCs w:val="24"/>
          <w:lang w:eastAsia="sk-SK"/>
        </w:rPr>
        <w:t>Rozpočet obce/rozpočtovej organizácie/príspevkovej organizácie bol schválený obecným zastupiteľstvom dňa ...........</w:t>
      </w:r>
      <w:r w:rsidR="00B23590">
        <w:rPr>
          <w:rFonts w:eastAsia="Times New Roman"/>
          <w:sz w:val="24"/>
          <w:szCs w:val="24"/>
          <w:lang w:eastAsia="sk-SK"/>
        </w:rPr>
        <w:t>15.12.2016</w:t>
      </w:r>
      <w:r w:rsidRPr="00693D6E">
        <w:rPr>
          <w:rFonts w:eastAsia="Times New Roman"/>
          <w:sz w:val="24"/>
          <w:szCs w:val="24"/>
          <w:lang w:eastAsia="sk-SK"/>
        </w:rPr>
        <w:t>.............  uznesením č.....</w:t>
      </w:r>
      <w:r w:rsidR="00B23590">
        <w:rPr>
          <w:rFonts w:eastAsia="Times New Roman"/>
          <w:sz w:val="24"/>
          <w:szCs w:val="24"/>
          <w:lang w:eastAsia="sk-SK"/>
        </w:rPr>
        <w:t>166/16</w:t>
      </w:r>
      <w:r w:rsidRPr="00693D6E">
        <w:rPr>
          <w:rFonts w:eastAsia="Times New Roman"/>
          <w:b/>
          <w:sz w:val="24"/>
          <w:szCs w:val="24"/>
          <w:lang w:eastAsia="sk-SK"/>
        </w:rPr>
        <w:t>........</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 xml:space="preserve">Rozpočet bol zmenený: </w:t>
      </w:r>
    </w:p>
    <w:p w:rsidR="00693D6E" w:rsidRPr="00693D6E" w:rsidRDefault="00693D6E" w:rsidP="00693D6E">
      <w:pPr>
        <w:numPr>
          <w:ilvl w:val="0"/>
          <w:numId w:val="40"/>
        </w:numPr>
        <w:spacing w:after="0" w:line="240" w:lineRule="auto"/>
        <w:jc w:val="both"/>
        <w:rPr>
          <w:rFonts w:eastAsia="Times New Roman"/>
          <w:sz w:val="24"/>
          <w:szCs w:val="24"/>
          <w:lang w:eastAsia="sk-SK"/>
        </w:rPr>
      </w:pPr>
      <w:r w:rsidRPr="00693D6E">
        <w:rPr>
          <w:rFonts w:eastAsia="Times New Roman"/>
          <w:sz w:val="24"/>
          <w:szCs w:val="24"/>
          <w:lang w:eastAsia="sk-SK"/>
        </w:rPr>
        <w:t>prvá  zmena  schválená dňa .....</w:t>
      </w:r>
      <w:r w:rsidR="00B23590">
        <w:rPr>
          <w:rFonts w:eastAsia="Times New Roman"/>
          <w:sz w:val="24"/>
          <w:szCs w:val="24"/>
          <w:lang w:eastAsia="sk-SK"/>
        </w:rPr>
        <w:t>18.12.17</w:t>
      </w:r>
      <w:r w:rsidRPr="00693D6E">
        <w:rPr>
          <w:rFonts w:eastAsia="Times New Roman"/>
          <w:sz w:val="24"/>
          <w:szCs w:val="24"/>
          <w:lang w:eastAsia="sk-SK"/>
        </w:rPr>
        <w:t>........... uznesením č. ..1</w:t>
      </w:r>
      <w:r w:rsidR="00B23590">
        <w:rPr>
          <w:rFonts w:eastAsia="Times New Roman"/>
          <w:sz w:val="24"/>
          <w:szCs w:val="24"/>
          <w:lang w:eastAsia="sk-SK"/>
        </w:rPr>
        <w:t>28/</w:t>
      </w:r>
      <w:r w:rsidRPr="00693D6E">
        <w:rPr>
          <w:rFonts w:eastAsia="Times New Roman"/>
          <w:sz w:val="24"/>
          <w:szCs w:val="24"/>
          <w:lang w:eastAsia="sk-SK"/>
        </w:rPr>
        <w:t>/201</w:t>
      </w:r>
      <w:r w:rsidR="00B23590">
        <w:rPr>
          <w:rFonts w:eastAsia="Times New Roman"/>
          <w:sz w:val="24"/>
          <w:szCs w:val="24"/>
          <w:lang w:eastAsia="sk-SK"/>
        </w:rPr>
        <w:t>7</w:t>
      </w:r>
      <w:r w:rsidRPr="00693D6E">
        <w:rPr>
          <w:rFonts w:eastAsia="Times New Roman"/>
          <w:sz w:val="24"/>
          <w:szCs w:val="24"/>
          <w:lang w:eastAsia="sk-SK"/>
        </w:rPr>
        <w:t>.....</w:t>
      </w:r>
    </w:p>
    <w:p w:rsidR="00693D6E" w:rsidRPr="00693D6E" w:rsidRDefault="00693D6E" w:rsidP="00693D6E">
      <w:pPr>
        <w:numPr>
          <w:ilvl w:val="0"/>
          <w:numId w:val="40"/>
        </w:numPr>
        <w:spacing w:after="0" w:line="240" w:lineRule="auto"/>
        <w:jc w:val="both"/>
        <w:rPr>
          <w:rFonts w:eastAsia="Times New Roman"/>
          <w:sz w:val="24"/>
          <w:szCs w:val="24"/>
          <w:lang w:eastAsia="sk-SK"/>
        </w:rPr>
      </w:pPr>
      <w:r w:rsidRPr="00693D6E">
        <w:rPr>
          <w:rFonts w:eastAsia="Times New Roman"/>
          <w:sz w:val="24"/>
          <w:szCs w:val="24"/>
          <w:lang w:eastAsia="sk-SK"/>
        </w:rPr>
        <w:t>....................................................................................................</w:t>
      </w: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Rozpočet rozpočtovej organizácie bol schválený obecným zastupiteľstvom dňa ....</w:t>
      </w:r>
      <w:r w:rsidR="00B23590">
        <w:rPr>
          <w:rFonts w:eastAsia="Times New Roman"/>
          <w:sz w:val="24"/>
          <w:szCs w:val="24"/>
          <w:lang w:eastAsia="sk-SK"/>
        </w:rPr>
        <w:t>15</w:t>
      </w:r>
      <w:r w:rsidRPr="00693D6E">
        <w:rPr>
          <w:rFonts w:eastAsia="Times New Roman"/>
          <w:sz w:val="24"/>
          <w:szCs w:val="24"/>
          <w:lang w:eastAsia="sk-SK"/>
        </w:rPr>
        <w:t>.12.201</w:t>
      </w:r>
      <w:r w:rsidR="00B23590">
        <w:rPr>
          <w:rFonts w:eastAsia="Times New Roman"/>
          <w:sz w:val="24"/>
          <w:szCs w:val="24"/>
          <w:lang w:eastAsia="sk-SK"/>
        </w:rPr>
        <w:t>6</w:t>
      </w:r>
      <w:r w:rsidRPr="00693D6E">
        <w:rPr>
          <w:rFonts w:eastAsia="Times New Roman"/>
          <w:sz w:val="24"/>
          <w:szCs w:val="24"/>
          <w:lang w:eastAsia="sk-SK"/>
        </w:rPr>
        <w:t>....................  uznesením č..</w:t>
      </w:r>
      <w:r w:rsidR="00B23590">
        <w:rPr>
          <w:rFonts w:eastAsia="Times New Roman"/>
          <w:sz w:val="24"/>
          <w:szCs w:val="24"/>
          <w:lang w:eastAsia="sk-SK"/>
        </w:rPr>
        <w:t>166</w:t>
      </w:r>
      <w:r w:rsidRPr="00693D6E">
        <w:rPr>
          <w:rFonts w:eastAsia="Times New Roman"/>
          <w:sz w:val="24"/>
          <w:szCs w:val="24"/>
          <w:lang w:eastAsia="sk-SK"/>
        </w:rPr>
        <w:t>/201</w:t>
      </w:r>
      <w:r w:rsidR="00B23590">
        <w:rPr>
          <w:rFonts w:eastAsia="Times New Roman"/>
          <w:sz w:val="24"/>
          <w:szCs w:val="24"/>
          <w:lang w:eastAsia="sk-SK"/>
        </w:rPr>
        <w:t>6</w:t>
      </w:r>
    </w:p>
    <w:p w:rsidR="00693D6E" w:rsidRPr="00693D6E" w:rsidRDefault="00693D6E" w:rsidP="00693D6E">
      <w:pPr>
        <w:spacing w:after="0" w:line="240" w:lineRule="auto"/>
        <w:jc w:val="both"/>
        <w:rPr>
          <w:rFonts w:eastAsia="Times New Roman"/>
          <w:sz w:val="24"/>
          <w:szCs w:val="24"/>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6"/>
        <w:gridCol w:w="1441"/>
        <w:gridCol w:w="6129"/>
        <w:gridCol w:w="1202"/>
      </w:tblGrid>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r w:rsidR="00693D6E" w:rsidRPr="00693D6E" w:rsidTr="00693D6E">
        <w:tc>
          <w:tcPr>
            <w:tcW w:w="516" w:type="dxa"/>
            <w:hideMark/>
          </w:tcPr>
          <w:p w:rsidR="00693D6E" w:rsidRPr="00693D6E" w:rsidRDefault="00693D6E" w:rsidP="00693D6E">
            <w:pPr>
              <w:rPr>
                <w:rFonts w:asciiTheme="minorHAnsi" w:eastAsia="Times New Roman" w:hAnsiTheme="minorHAnsi"/>
                <w:sz w:val="24"/>
                <w:szCs w:val="24"/>
              </w:rPr>
            </w:pPr>
          </w:p>
        </w:tc>
        <w:tc>
          <w:tcPr>
            <w:tcW w:w="1441" w:type="dxa"/>
            <w:hideMark/>
          </w:tcPr>
          <w:p w:rsidR="00693D6E" w:rsidRPr="00693D6E" w:rsidRDefault="00693D6E" w:rsidP="00693D6E">
            <w:pPr>
              <w:rPr>
                <w:rFonts w:asciiTheme="minorHAnsi" w:eastAsia="Times New Roman" w:hAnsiTheme="minorHAnsi"/>
                <w:sz w:val="24"/>
                <w:szCs w:val="24"/>
              </w:rPr>
            </w:pPr>
          </w:p>
        </w:tc>
        <w:tc>
          <w:tcPr>
            <w:tcW w:w="6129" w:type="dxa"/>
            <w:hideMark/>
          </w:tcPr>
          <w:p w:rsidR="00693D6E" w:rsidRPr="00693D6E" w:rsidRDefault="00693D6E" w:rsidP="00693D6E">
            <w:pPr>
              <w:rPr>
                <w:rFonts w:asciiTheme="minorHAnsi" w:eastAsia="Times New Roman" w:hAnsiTheme="minorHAnsi"/>
                <w:sz w:val="24"/>
                <w:szCs w:val="24"/>
              </w:rPr>
            </w:pPr>
          </w:p>
        </w:tc>
        <w:tc>
          <w:tcPr>
            <w:tcW w:w="1202" w:type="dxa"/>
            <w:hideMark/>
          </w:tcPr>
          <w:p w:rsidR="00693D6E" w:rsidRPr="00693D6E" w:rsidRDefault="00693D6E" w:rsidP="00693D6E">
            <w:pPr>
              <w:rPr>
                <w:rFonts w:asciiTheme="minorHAnsi" w:eastAsia="Times New Roman" w:hAnsiTheme="minorHAnsi"/>
                <w:sz w:val="24"/>
                <w:szCs w:val="24"/>
              </w:rPr>
            </w:pPr>
          </w:p>
        </w:tc>
      </w:tr>
    </w:tbl>
    <w:p w:rsidR="00693D6E" w:rsidRPr="00693D6E" w:rsidRDefault="00693D6E" w:rsidP="00693D6E">
      <w:pPr>
        <w:spacing w:after="0" w:line="240" w:lineRule="auto"/>
        <w:jc w:val="center"/>
        <w:rPr>
          <w:rFonts w:eastAsia="Times New Roman"/>
          <w:b/>
          <w:sz w:val="24"/>
          <w:szCs w:val="24"/>
          <w:lang w:eastAsia="sk-SK"/>
        </w:rPr>
      </w:pPr>
    </w:p>
    <w:p w:rsidR="00693D6E" w:rsidRPr="00693D6E" w:rsidRDefault="00693D6E" w:rsidP="00693D6E">
      <w:pPr>
        <w:spacing w:after="0" w:line="240" w:lineRule="auto"/>
        <w:jc w:val="center"/>
        <w:rPr>
          <w:rFonts w:eastAsia="Times New Roman"/>
          <w:b/>
          <w:sz w:val="24"/>
          <w:szCs w:val="24"/>
          <w:lang w:eastAsia="sk-SK"/>
        </w:rPr>
      </w:pP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b/>
          <w:sz w:val="24"/>
          <w:szCs w:val="24"/>
          <w:lang w:eastAsia="sk-SK"/>
        </w:rPr>
        <w:t>Výška dlhu</w:t>
      </w:r>
      <w:r w:rsidRPr="00693D6E">
        <w:rPr>
          <w:rFonts w:eastAsia="Times New Roman"/>
          <w:sz w:val="24"/>
          <w:szCs w:val="24"/>
          <w:lang w:eastAsia="sk-SK"/>
        </w:rPr>
        <w:t xml:space="preserve"> podľa § 17 ods. 7 zákona č.583/2004 </w:t>
      </w:r>
      <w:proofErr w:type="spellStart"/>
      <w:r w:rsidRPr="00693D6E">
        <w:rPr>
          <w:rFonts w:eastAsia="Times New Roman"/>
          <w:sz w:val="24"/>
          <w:szCs w:val="24"/>
          <w:lang w:eastAsia="sk-SK"/>
        </w:rPr>
        <w:t>Z.z</w:t>
      </w:r>
      <w:proofErr w:type="spellEnd"/>
      <w:r w:rsidRPr="00693D6E">
        <w:rPr>
          <w:rFonts w:eastAsia="Times New Roman"/>
          <w:sz w:val="24"/>
          <w:szCs w:val="24"/>
          <w:lang w:eastAsia="sk-SK"/>
        </w:rPr>
        <w:t>. o rozpočtových pravidlách územnej samosprávy a o zmene a doplnení niektorých zákonov v </w:t>
      </w:r>
      <w:proofErr w:type="spellStart"/>
      <w:r w:rsidRPr="00693D6E">
        <w:rPr>
          <w:rFonts w:eastAsia="Times New Roman"/>
          <w:sz w:val="24"/>
          <w:szCs w:val="24"/>
          <w:lang w:eastAsia="sk-SK"/>
        </w:rPr>
        <w:t>z.n.p</w:t>
      </w:r>
      <w:proofErr w:type="spellEnd"/>
      <w:r w:rsidRPr="00693D6E">
        <w:rPr>
          <w:rFonts w:eastAsia="Times New Roman"/>
          <w:sz w:val="24"/>
          <w:szCs w:val="24"/>
          <w:lang w:eastAsia="sk-SK"/>
        </w:rPr>
        <w:t xml:space="preserve">. za bežné účtovné obdobie a bezprostredne predchádzajúce účtovné obdobie - tabuľka č.15: </w:t>
      </w:r>
      <w:r w:rsidRPr="00693D6E">
        <w:rPr>
          <w:rFonts w:eastAsia="Times New Roman"/>
          <w:b/>
          <w:sz w:val="24"/>
          <w:szCs w:val="24"/>
          <w:lang w:eastAsia="sk-SK"/>
        </w:rPr>
        <w:t>organizácia nemá dlhy</w:t>
      </w:r>
    </w:p>
    <w:p w:rsidR="00693D6E" w:rsidRPr="00693D6E" w:rsidRDefault="00693D6E" w:rsidP="00693D6E">
      <w:pPr>
        <w:spacing w:after="0" w:line="240" w:lineRule="auto"/>
        <w:jc w:val="center"/>
        <w:rPr>
          <w:rFonts w:eastAsia="Times New Roman"/>
          <w:b/>
          <w:sz w:val="24"/>
          <w:szCs w:val="24"/>
          <w:lang w:eastAsia="sk-SK"/>
        </w:rPr>
      </w:pPr>
    </w:p>
    <w:p w:rsidR="00693D6E" w:rsidRPr="00693D6E" w:rsidRDefault="00693D6E" w:rsidP="00693D6E">
      <w:pPr>
        <w:spacing w:after="0" w:line="240" w:lineRule="auto"/>
        <w:jc w:val="center"/>
        <w:rPr>
          <w:rFonts w:eastAsia="Times New Roman"/>
          <w:b/>
          <w:sz w:val="24"/>
          <w:szCs w:val="24"/>
          <w:lang w:eastAsia="sk-SK"/>
        </w:rPr>
      </w:pP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Čl. X</w:t>
      </w:r>
    </w:p>
    <w:p w:rsidR="00693D6E" w:rsidRPr="00693D6E" w:rsidRDefault="00693D6E" w:rsidP="00693D6E">
      <w:pPr>
        <w:spacing w:after="0" w:line="240" w:lineRule="auto"/>
        <w:jc w:val="center"/>
        <w:rPr>
          <w:rFonts w:eastAsia="Times New Roman"/>
          <w:b/>
          <w:sz w:val="20"/>
          <w:szCs w:val="20"/>
          <w:lang w:eastAsia="sk-SK"/>
        </w:rPr>
      </w:pP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Čl. XII</w:t>
      </w:r>
    </w:p>
    <w:p w:rsidR="00693D6E" w:rsidRPr="00693D6E" w:rsidRDefault="00693D6E" w:rsidP="00693D6E">
      <w:pPr>
        <w:spacing w:after="0" w:line="240" w:lineRule="auto"/>
        <w:jc w:val="center"/>
        <w:rPr>
          <w:rFonts w:eastAsia="Times New Roman"/>
          <w:b/>
          <w:sz w:val="24"/>
          <w:szCs w:val="24"/>
          <w:lang w:eastAsia="sk-SK"/>
        </w:rPr>
      </w:pPr>
      <w:r w:rsidRPr="00693D6E">
        <w:rPr>
          <w:rFonts w:eastAsia="Times New Roman"/>
          <w:b/>
          <w:sz w:val="24"/>
          <w:szCs w:val="24"/>
          <w:lang w:eastAsia="sk-SK"/>
        </w:rPr>
        <w:t>Informácie o skutočnostiach, ktoré  nastali po dni, ku ktorému sa zostavuje účtovná závierka do dňa zostavenia účtovnej závierky</w:t>
      </w:r>
    </w:p>
    <w:p w:rsidR="00693D6E" w:rsidRPr="00693D6E" w:rsidRDefault="00693D6E" w:rsidP="00693D6E">
      <w:pPr>
        <w:spacing w:after="0" w:line="240" w:lineRule="auto"/>
        <w:jc w:val="center"/>
        <w:rPr>
          <w:rFonts w:eastAsia="Times New Roman"/>
          <w:b/>
          <w:sz w:val="24"/>
          <w:szCs w:val="24"/>
          <w:lang w:eastAsia="sk-SK"/>
        </w:rPr>
      </w:pPr>
    </w:p>
    <w:p w:rsidR="00693D6E" w:rsidRPr="00693D6E" w:rsidRDefault="00693D6E" w:rsidP="00693D6E">
      <w:pPr>
        <w:spacing w:after="0" w:line="240" w:lineRule="auto"/>
        <w:jc w:val="both"/>
        <w:rPr>
          <w:rFonts w:eastAsia="Times New Roman"/>
          <w:sz w:val="24"/>
          <w:szCs w:val="24"/>
          <w:lang w:eastAsia="sk-SK"/>
        </w:rPr>
      </w:pPr>
      <w:r w:rsidRPr="00693D6E">
        <w:rPr>
          <w:rFonts w:eastAsia="Times New Roman"/>
          <w:sz w:val="24"/>
          <w:szCs w:val="24"/>
          <w:lang w:eastAsia="sk-SK"/>
        </w:rPr>
        <w:t>Informácie o skutočnostiach, ktoré nastali po dni, ku ktorému sa zostavuje účtovná                        závierka do dňa zostavenia účtovnej závierky</w:t>
      </w:r>
    </w:p>
    <w:tbl>
      <w:tblPr>
        <w:tblW w:w="14160" w:type="dxa"/>
        <w:tblInd w:w="58" w:type="dxa"/>
        <w:tblCellMar>
          <w:left w:w="70" w:type="dxa"/>
          <w:right w:w="70" w:type="dxa"/>
        </w:tblCellMar>
        <w:tblLook w:val="04A0"/>
      </w:tblPr>
      <w:tblGrid>
        <w:gridCol w:w="405"/>
        <w:gridCol w:w="223"/>
        <w:gridCol w:w="13532"/>
      </w:tblGrid>
      <w:tr w:rsidR="00693D6E" w:rsidRPr="00693D6E" w:rsidTr="00693D6E">
        <w:trPr>
          <w:trHeight w:val="285"/>
        </w:trPr>
        <w:tc>
          <w:tcPr>
            <w:tcW w:w="14160" w:type="dxa"/>
            <w:gridSpan w:val="3"/>
            <w:hideMark/>
          </w:tcPr>
          <w:p w:rsidR="00693D6E" w:rsidRP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 xml:space="preserve">pokles alebo zvýšenie trhovej ceny finančného majetku ako dôsledku okolností, ktoré nastali </w:t>
            </w:r>
          </w:p>
          <w:p w:rsidR="00693D6E" w:rsidRPr="00693D6E" w:rsidRDefault="00693D6E" w:rsidP="00693D6E">
            <w:pPr>
              <w:spacing w:after="0"/>
              <w:ind w:left="368"/>
              <w:jc w:val="both"/>
              <w:rPr>
                <w:rFonts w:eastAsia="Times New Roman"/>
                <w:sz w:val="24"/>
                <w:szCs w:val="24"/>
              </w:rPr>
            </w:pPr>
            <w:r w:rsidRPr="00693D6E">
              <w:rPr>
                <w:rFonts w:eastAsia="Times New Roman"/>
                <w:sz w:val="24"/>
                <w:szCs w:val="24"/>
              </w:rPr>
              <w:t xml:space="preserve">po dni, ku ktorému sa zostavuje účtovná závierka do dňa zostavenia účtovnej závierky </w:t>
            </w:r>
          </w:p>
          <w:p w:rsidR="00693D6E" w:rsidRPr="00693D6E" w:rsidRDefault="00693D6E" w:rsidP="00693D6E">
            <w:pPr>
              <w:spacing w:after="0"/>
              <w:ind w:left="368"/>
              <w:jc w:val="both"/>
              <w:rPr>
                <w:rFonts w:eastAsia="Times New Roman"/>
                <w:sz w:val="24"/>
                <w:szCs w:val="24"/>
              </w:rPr>
            </w:pPr>
            <w:r w:rsidRPr="00693D6E">
              <w:rPr>
                <w:rFonts w:eastAsia="Times New Roman"/>
                <w:sz w:val="24"/>
                <w:szCs w:val="24"/>
              </w:rPr>
              <w:t>s uvedením dôvodu týchto zmien,</w:t>
            </w:r>
          </w:p>
          <w:p w:rsidR="00693D6E" w:rsidRP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dôvody pre zmenu výšky rezerv a opravných položiek,</w:t>
            </w:r>
          </w:p>
          <w:p w:rsidR="00693D6E" w:rsidRP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zmeny významných položiek dlhodobého finančného majetku,</w:t>
            </w:r>
          </w:p>
          <w:p w:rsidR="00693D6E" w:rsidRP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vydané dlhopisy a iné cenné papiere,</w:t>
            </w:r>
          </w:p>
          <w:p w:rsidR="00693D6E" w:rsidRP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zmena právnej formy účtovnej jednotky,</w:t>
            </w:r>
          </w:p>
          <w:p w:rsidR="00693D6E" w:rsidRP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mimoriadne udalosti, ak majú vplyv na hospodárenie účtovnej jednotky, napríklad živelné pohromy,</w:t>
            </w:r>
          </w:p>
          <w:p w:rsidR="00693D6E" w:rsidRDefault="00693D6E" w:rsidP="00693D6E">
            <w:pPr>
              <w:numPr>
                <w:ilvl w:val="0"/>
                <w:numId w:val="42"/>
              </w:numPr>
              <w:spacing w:after="0"/>
              <w:ind w:left="368" w:hanging="284"/>
              <w:jc w:val="both"/>
              <w:rPr>
                <w:rFonts w:eastAsia="Times New Roman"/>
                <w:sz w:val="24"/>
                <w:szCs w:val="24"/>
              </w:rPr>
            </w:pPr>
            <w:r w:rsidRPr="00693D6E">
              <w:rPr>
                <w:rFonts w:eastAsia="Times New Roman"/>
                <w:sz w:val="24"/>
                <w:szCs w:val="24"/>
              </w:rPr>
              <w:t>iné mimoriadne skutočnosti.</w:t>
            </w:r>
          </w:p>
          <w:p w:rsidR="00B23590" w:rsidRPr="00693D6E" w:rsidRDefault="00B23590" w:rsidP="00B23590">
            <w:pPr>
              <w:spacing w:after="0"/>
              <w:ind w:left="360"/>
              <w:jc w:val="both"/>
              <w:rPr>
                <w:rFonts w:eastAsia="Times New Roman"/>
                <w:sz w:val="24"/>
                <w:szCs w:val="24"/>
              </w:rPr>
            </w:pPr>
          </w:p>
        </w:tc>
      </w:tr>
      <w:tr w:rsidR="00693D6E" w:rsidRPr="00693D6E" w:rsidTr="00693D6E">
        <w:trPr>
          <w:trHeight w:val="183"/>
        </w:trPr>
        <w:tc>
          <w:tcPr>
            <w:tcW w:w="14160" w:type="dxa"/>
            <w:gridSpan w:val="3"/>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66"/>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285"/>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vAlign w:val="bottom"/>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285"/>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vAlign w:val="bottom"/>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285"/>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vAlign w:val="bottom"/>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285"/>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vAlign w:val="bottom"/>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66"/>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vAlign w:val="bottom"/>
            <w:hideMark/>
          </w:tcPr>
          <w:p w:rsidR="00693D6E" w:rsidRPr="00693D6E" w:rsidRDefault="00693D6E" w:rsidP="00693D6E">
            <w:pPr>
              <w:spacing w:after="0"/>
              <w:rPr>
                <w:rFonts w:asciiTheme="minorHAnsi" w:eastAsia="Times New Roman" w:hAnsiTheme="minorHAnsi"/>
                <w:sz w:val="24"/>
                <w:szCs w:val="24"/>
              </w:rPr>
            </w:pPr>
          </w:p>
        </w:tc>
      </w:tr>
      <w:tr w:rsidR="00693D6E" w:rsidRPr="00693D6E" w:rsidTr="00693D6E">
        <w:trPr>
          <w:trHeight w:val="66"/>
        </w:trPr>
        <w:tc>
          <w:tcPr>
            <w:tcW w:w="405" w:type="dxa"/>
            <w:hideMark/>
          </w:tcPr>
          <w:p w:rsidR="00693D6E" w:rsidRPr="00693D6E" w:rsidRDefault="00693D6E" w:rsidP="00693D6E">
            <w:pPr>
              <w:spacing w:after="0"/>
              <w:rPr>
                <w:rFonts w:asciiTheme="minorHAnsi" w:eastAsia="Times New Roman" w:hAnsiTheme="minorHAnsi"/>
                <w:sz w:val="24"/>
                <w:szCs w:val="24"/>
              </w:rPr>
            </w:pPr>
          </w:p>
        </w:tc>
        <w:tc>
          <w:tcPr>
            <w:tcW w:w="223" w:type="dxa"/>
            <w:noWrap/>
            <w:hideMark/>
          </w:tcPr>
          <w:p w:rsidR="00693D6E" w:rsidRPr="00693D6E" w:rsidRDefault="00693D6E" w:rsidP="00693D6E">
            <w:pPr>
              <w:spacing w:after="0"/>
              <w:rPr>
                <w:rFonts w:asciiTheme="minorHAnsi" w:eastAsia="Times New Roman" w:hAnsiTheme="minorHAnsi"/>
                <w:sz w:val="24"/>
                <w:szCs w:val="24"/>
              </w:rPr>
            </w:pPr>
          </w:p>
        </w:tc>
        <w:tc>
          <w:tcPr>
            <w:tcW w:w="13532" w:type="dxa"/>
            <w:vAlign w:val="bottom"/>
            <w:hideMark/>
          </w:tcPr>
          <w:p w:rsidR="00693D6E" w:rsidRPr="00693D6E" w:rsidRDefault="00693D6E" w:rsidP="00693D6E">
            <w:pPr>
              <w:spacing w:after="0"/>
              <w:rPr>
                <w:rFonts w:asciiTheme="minorHAnsi" w:eastAsia="Times New Roman" w:hAnsiTheme="minorHAnsi"/>
                <w:sz w:val="24"/>
                <w:szCs w:val="24"/>
              </w:rPr>
            </w:pPr>
          </w:p>
        </w:tc>
      </w:tr>
    </w:tbl>
    <w:p w:rsidR="00693D6E" w:rsidRPr="00693D6E" w:rsidRDefault="00693D6E" w:rsidP="00693D6E">
      <w:pPr>
        <w:spacing w:after="0" w:line="360" w:lineRule="auto"/>
        <w:rPr>
          <w:rFonts w:eastAsia="Times New Roman"/>
          <w:b/>
          <w:sz w:val="24"/>
          <w:szCs w:val="24"/>
          <w:lang w:eastAsia="sk-SK"/>
        </w:rPr>
      </w:pPr>
    </w:p>
    <w:p w:rsidR="00693D6E" w:rsidRPr="00693D6E" w:rsidRDefault="00693D6E" w:rsidP="00693D6E">
      <w:pPr>
        <w:spacing w:after="0" w:line="240" w:lineRule="auto"/>
        <w:ind w:left="426"/>
        <w:jc w:val="both"/>
        <w:rPr>
          <w:rFonts w:ascii="Arial" w:eastAsia="Times New Roman" w:hAnsi="Arial" w:cs="Arial"/>
          <w:sz w:val="16"/>
          <w:szCs w:val="16"/>
          <w:lang w:eastAsia="sk-SK"/>
        </w:rPr>
      </w:pPr>
      <w:r w:rsidRPr="00693D6E">
        <w:rPr>
          <w:rFonts w:ascii="Arial" w:eastAsia="Times New Roman" w:hAnsi="Arial" w:cs="Arial"/>
          <w:sz w:val="16"/>
          <w:szCs w:val="16"/>
          <w:lang w:eastAsia="sk-SK"/>
        </w:rPr>
        <w:t xml:space="preserve">                                     </w:t>
      </w:r>
    </w:p>
    <w:p w:rsidR="00693D6E" w:rsidRPr="00693D6E" w:rsidRDefault="00693D6E" w:rsidP="00693D6E">
      <w:pPr>
        <w:spacing w:after="0" w:line="240" w:lineRule="auto"/>
        <w:ind w:left="448" w:right="-79"/>
        <w:jc w:val="both"/>
        <w:rPr>
          <w:rFonts w:ascii="Arial" w:eastAsia="Times New Roman" w:hAnsi="Arial" w:cs="Arial"/>
          <w:sz w:val="16"/>
          <w:szCs w:val="16"/>
          <w:lang w:eastAsia="sk-SK"/>
        </w:rPr>
      </w:pPr>
    </w:p>
    <w:p w:rsidR="00693D6E" w:rsidRPr="00693D6E" w:rsidRDefault="00693D6E" w:rsidP="00693D6E">
      <w:pPr>
        <w:spacing w:after="0" w:line="240" w:lineRule="auto"/>
        <w:ind w:left="448" w:right="-79"/>
        <w:jc w:val="both"/>
        <w:rPr>
          <w:rFonts w:ascii="Arial" w:eastAsia="Times New Roman" w:hAnsi="Arial" w:cs="Arial"/>
          <w:sz w:val="16"/>
          <w:szCs w:val="16"/>
          <w:lang w:eastAsia="sk-SK"/>
        </w:rPr>
      </w:pPr>
    </w:p>
    <w:p w:rsidR="00693D6E" w:rsidRPr="00693D6E" w:rsidRDefault="00693D6E" w:rsidP="00693D6E">
      <w:pPr>
        <w:spacing w:after="0" w:line="240" w:lineRule="auto"/>
        <w:ind w:left="448" w:right="-79"/>
        <w:jc w:val="both"/>
        <w:rPr>
          <w:rFonts w:ascii="Arial" w:eastAsia="Times New Roman" w:hAnsi="Arial" w:cs="Arial"/>
          <w:sz w:val="24"/>
          <w:szCs w:val="24"/>
          <w:lang w:eastAsia="sk-SK"/>
        </w:rPr>
      </w:pPr>
      <w:r w:rsidRPr="00693D6E">
        <w:rPr>
          <w:rFonts w:ascii="Arial" w:eastAsia="Times New Roman" w:hAnsi="Arial" w:cs="Arial"/>
          <w:sz w:val="24"/>
          <w:szCs w:val="24"/>
          <w:lang w:eastAsia="sk-SK"/>
        </w:rPr>
        <w:t xml:space="preserve">Po 31. decembri </w:t>
      </w:r>
      <w:r w:rsidRPr="00693D6E">
        <w:rPr>
          <w:rFonts w:ascii="Arial" w:eastAsia="Times New Roman" w:hAnsi="Arial" w:cs="Arial"/>
          <w:i/>
          <w:iCs/>
          <w:sz w:val="24"/>
          <w:szCs w:val="24"/>
          <w:lang w:eastAsia="sk-SK"/>
        </w:rPr>
        <w:t>201</w:t>
      </w:r>
      <w:r w:rsidR="00B23590">
        <w:rPr>
          <w:rFonts w:ascii="Arial" w:eastAsia="Times New Roman" w:hAnsi="Arial" w:cs="Arial"/>
          <w:i/>
          <w:iCs/>
          <w:sz w:val="24"/>
          <w:szCs w:val="24"/>
          <w:lang w:eastAsia="sk-SK"/>
        </w:rPr>
        <w:t>7</w:t>
      </w:r>
      <w:r w:rsidRPr="00693D6E">
        <w:rPr>
          <w:rFonts w:ascii="Arial" w:eastAsia="Times New Roman" w:hAnsi="Arial" w:cs="Arial"/>
          <w:i/>
          <w:sz w:val="24"/>
          <w:szCs w:val="24"/>
          <w:lang w:eastAsia="sk-SK"/>
        </w:rPr>
        <w:t xml:space="preserve"> nenastali žiadne</w:t>
      </w:r>
      <w:r w:rsidRPr="00693D6E">
        <w:rPr>
          <w:rFonts w:ascii="Arial" w:eastAsia="Times New Roman" w:hAnsi="Arial" w:cs="Arial"/>
          <w:sz w:val="24"/>
          <w:szCs w:val="24"/>
          <w:lang w:eastAsia="sk-SK"/>
        </w:rPr>
        <w:t xml:space="preserve"> udalosti, ktoré by   si vyžadovali zverejnenie alebo vykázanie v konsolidovanej účtovnej závierke za rok 201</w:t>
      </w:r>
      <w:r w:rsidR="00B23590">
        <w:rPr>
          <w:rFonts w:ascii="Arial" w:eastAsia="Times New Roman" w:hAnsi="Arial" w:cs="Arial"/>
          <w:sz w:val="24"/>
          <w:szCs w:val="24"/>
          <w:lang w:eastAsia="sk-SK"/>
        </w:rPr>
        <w:t>7</w:t>
      </w:r>
      <w:r w:rsidRPr="00693D6E">
        <w:rPr>
          <w:rFonts w:ascii="Arial" w:eastAsia="Times New Roman" w:hAnsi="Arial" w:cs="Arial"/>
          <w:sz w:val="24"/>
          <w:szCs w:val="24"/>
          <w:lang w:eastAsia="sk-SK"/>
        </w:rPr>
        <w:t>.</w:t>
      </w:r>
    </w:p>
    <w:p w:rsidR="00693D6E" w:rsidRPr="00693D6E" w:rsidRDefault="00693D6E" w:rsidP="00693D6E">
      <w:pPr>
        <w:spacing w:after="0" w:line="240" w:lineRule="auto"/>
        <w:rPr>
          <w:rFonts w:ascii="Arial" w:eastAsia="Times New Roman" w:hAnsi="Arial" w:cs="Arial"/>
          <w:sz w:val="24"/>
          <w:szCs w:val="24"/>
          <w:lang w:eastAsia="sk-SK"/>
        </w:rPr>
      </w:pPr>
    </w:p>
    <w:p w:rsidR="00693D6E" w:rsidRPr="00693D6E" w:rsidRDefault="00693D6E" w:rsidP="00693D6E">
      <w:pPr>
        <w:spacing w:after="0" w:line="240" w:lineRule="auto"/>
        <w:ind w:left="448" w:right="-79"/>
        <w:jc w:val="both"/>
        <w:rPr>
          <w:rFonts w:ascii="Arial" w:eastAsia="Times New Roman" w:hAnsi="Arial" w:cs="Arial"/>
          <w:sz w:val="16"/>
          <w:szCs w:val="16"/>
          <w:lang w:eastAsia="sk-SK"/>
        </w:rPr>
      </w:pPr>
    </w:p>
    <w:p w:rsidR="00693D6E" w:rsidRDefault="00693D6E" w:rsidP="00693D6E">
      <w:pPr>
        <w:spacing w:after="0" w:line="240" w:lineRule="auto"/>
        <w:ind w:left="448" w:right="-79"/>
        <w:jc w:val="both"/>
        <w:rPr>
          <w:rFonts w:ascii="Arial" w:eastAsia="Times New Roman" w:hAnsi="Arial" w:cs="Arial"/>
          <w:sz w:val="16"/>
          <w:szCs w:val="16"/>
          <w:lang w:eastAsia="sk-SK"/>
        </w:rPr>
      </w:pPr>
    </w:p>
    <w:p w:rsidR="00B23590" w:rsidRDefault="00B23590" w:rsidP="00693D6E">
      <w:pPr>
        <w:spacing w:after="0" w:line="240" w:lineRule="auto"/>
        <w:ind w:left="448" w:right="-79"/>
        <w:jc w:val="both"/>
        <w:rPr>
          <w:rFonts w:ascii="Arial" w:eastAsia="Times New Roman" w:hAnsi="Arial" w:cs="Arial"/>
          <w:sz w:val="16"/>
          <w:szCs w:val="16"/>
          <w:lang w:eastAsia="sk-SK"/>
        </w:rPr>
      </w:pPr>
    </w:p>
    <w:p w:rsidR="00B23590" w:rsidRDefault="00B23590" w:rsidP="00693D6E">
      <w:pPr>
        <w:spacing w:after="0" w:line="240" w:lineRule="auto"/>
        <w:ind w:left="448" w:right="-79"/>
        <w:jc w:val="both"/>
        <w:rPr>
          <w:rFonts w:ascii="Arial" w:eastAsia="Times New Roman" w:hAnsi="Arial" w:cs="Arial"/>
          <w:sz w:val="16"/>
          <w:szCs w:val="16"/>
          <w:lang w:eastAsia="sk-SK"/>
        </w:rPr>
      </w:pPr>
    </w:p>
    <w:p w:rsidR="00B23590" w:rsidRDefault="00B23590" w:rsidP="00693D6E">
      <w:pPr>
        <w:spacing w:after="0" w:line="240" w:lineRule="auto"/>
        <w:ind w:left="448" w:right="-79"/>
        <w:jc w:val="both"/>
        <w:rPr>
          <w:rFonts w:ascii="Arial" w:eastAsia="Times New Roman" w:hAnsi="Arial" w:cs="Arial"/>
          <w:sz w:val="16"/>
          <w:szCs w:val="16"/>
          <w:lang w:eastAsia="sk-SK"/>
        </w:rPr>
      </w:pPr>
    </w:p>
    <w:p w:rsidR="00B23590" w:rsidRDefault="00B23590" w:rsidP="00693D6E">
      <w:pPr>
        <w:spacing w:after="0" w:line="240" w:lineRule="auto"/>
        <w:ind w:left="448" w:right="-79"/>
        <w:jc w:val="both"/>
        <w:rPr>
          <w:rFonts w:ascii="Arial" w:eastAsia="Times New Roman" w:hAnsi="Arial" w:cs="Arial"/>
          <w:sz w:val="16"/>
          <w:szCs w:val="16"/>
          <w:lang w:eastAsia="sk-SK"/>
        </w:rPr>
      </w:pPr>
    </w:p>
    <w:p w:rsidR="00B23590" w:rsidRDefault="00B23590" w:rsidP="00693D6E">
      <w:pPr>
        <w:spacing w:after="0" w:line="240" w:lineRule="auto"/>
        <w:ind w:left="448" w:right="-79"/>
        <w:jc w:val="both"/>
        <w:rPr>
          <w:rFonts w:ascii="Arial" w:eastAsia="Times New Roman" w:hAnsi="Arial" w:cs="Arial"/>
          <w:sz w:val="16"/>
          <w:szCs w:val="16"/>
          <w:lang w:eastAsia="sk-SK"/>
        </w:rPr>
      </w:pPr>
    </w:p>
    <w:p w:rsidR="00B23590" w:rsidRPr="00693D6E" w:rsidRDefault="00B23590" w:rsidP="00693D6E">
      <w:pPr>
        <w:spacing w:after="0" w:line="240" w:lineRule="auto"/>
        <w:ind w:left="448" w:right="-79"/>
        <w:jc w:val="both"/>
        <w:rPr>
          <w:rFonts w:ascii="Arial" w:eastAsia="Times New Roman" w:hAnsi="Arial" w:cs="Arial"/>
          <w:sz w:val="16"/>
          <w:szCs w:val="16"/>
          <w:lang w:eastAsia="sk-SK"/>
        </w:rPr>
      </w:pPr>
    </w:p>
    <w:tbl>
      <w:tblPr>
        <w:tblW w:w="9360" w:type="dxa"/>
        <w:tblInd w:w="434" w:type="dxa"/>
        <w:tblLayout w:type="fixed"/>
        <w:tblCellMar>
          <w:left w:w="0" w:type="dxa"/>
          <w:right w:w="0" w:type="dxa"/>
        </w:tblCellMar>
        <w:tblLook w:val="04A0"/>
      </w:tblPr>
      <w:tblGrid>
        <w:gridCol w:w="2695"/>
        <w:gridCol w:w="2552"/>
        <w:gridCol w:w="4113"/>
      </w:tblGrid>
      <w:tr w:rsidR="00693D6E" w:rsidRPr="00693D6E" w:rsidTr="00B23590">
        <w:trPr>
          <w:cantSplit/>
        </w:trPr>
        <w:tc>
          <w:tcPr>
            <w:tcW w:w="2695" w:type="dxa"/>
            <w:tcBorders>
              <w:top w:val="nil"/>
              <w:left w:val="nil"/>
              <w:bottom w:val="single" w:sz="4" w:space="0" w:color="auto"/>
              <w:right w:val="nil"/>
            </w:tcBorders>
            <w:hideMark/>
          </w:tcPr>
          <w:p w:rsidR="00693D6E" w:rsidRPr="00693D6E" w:rsidRDefault="00693D6E" w:rsidP="00B23590">
            <w:pPr>
              <w:spacing w:after="0"/>
              <w:rPr>
                <w:rFonts w:ascii="Arial" w:eastAsia="Times New Roman" w:hAnsi="Arial" w:cs="Arial"/>
                <w:sz w:val="24"/>
                <w:szCs w:val="24"/>
              </w:rPr>
            </w:pPr>
            <w:r w:rsidRPr="00693D6E">
              <w:rPr>
                <w:rFonts w:ascii="Arial" w:eastAsia="Times New Roman" w:hAnsi="Arial" w:cs="Arial"/>
              </w:rPr>
              <w:t xml:space="preserve">               1</w:t>
            </w:r>
            <w:r w:rsidR="00B23590">
              <w:rPr>
                <w:rFonts w:ascii="Arial" w:eastAsia="Times New Roman" w:hAnsi="Arial" w:cs="Arial"/>
              </w:rPr>
              <w:t>3</w:t>
            </w:r>
            <w:r w:rsidRPr="00693D6E">
              <w:rPr>
                <w:rFonts w:ascii="Arial" w:eastAsia="Times New Roman" w:hAnsi="Arial" w:cs="Arial"/>
              </w:rPr>
              <w:t>.6. 201</w:t>
            </w:r>
            <w:r w:rsidR="00B23590">
              <w:rPr>
                <w:rFonts w:ascii="Arial" w:eastAsia="Times New Roman" w:hAnsi="Arial" w:cs="Arial"/>
              </w:rPr>
              <w:t>8</w:t>
            </w:r>
          </w:p>
        </w:tc>
        <w:tc>
          <w:tcPr>
            <w:tcW w:w="2552" w:type="dxa"/>
            <w:hideMark/>
          </w:tcPr>
          <w:p w:rsidR="00693D6E" w:rsidRPr="00693D6E" w:rsidRDefault="00693D6E" w:rsidP="00693D6E">
            <w:pPr>
              <w:spacing w:after="0"/>
              <w:rPr>
                <w:rFonts w:ascii="Arial" w:eastAsia="Times New Roman" w:hAnsi="Arial" w:cs="Arial"/>
                <w:bCs/>
                <w:sz w:val="16"/>
                <w:szCs w:val="16"/>
              </w:rPr>
            </w:pPr>
            <w:r w:rsidRPr="00693D6E">
              <w:rPr>
                <w:rFonts w:ascii="Arial" w:eastAsia="Times New Roman" w:hAnsi="Arial" w:cs="Arial"/>
                <w:bCs/>
                <w:sz w:val="16"/>
                <w:szCs w:val="16"/>
              </w:rPr>
              <w:t xml:space="preserve">    </w:t>
            </w:r>
            <w:r w:rsidR="00B23590">
              <w:rPr>
                <w:rFonts w:ascii="Arial" w:eastAsia="Times New Roman" w:hAnsi="Arial" w:cs="Arial"/>
                <w:bCs/>
                <w:sz w:val="16"/>
                <w:szCs w:val="16"/>
              </w:rPr>
              <w:t xml:space="preserve">  </w:t>
            </w:r>
          </w:p>
        </w:tc>
        <w:tc>
          <w:tcPr>
            <w:tcW w:w="4113" w:type="dxa"/>
            <w:tcBorders>
              <w:top w:val="nil"/>
              <w:left w:val="nil"/>
              <w:bottom w:val="single" w:sz="4" w:space="0" w:color="auto"/>
              <w:right w:val="nil"/>
            </w:tcBorders>
            <w:hideMark/>
          </w:tcPr>
          <w:p w:rsidR="00693D6E" w:rsidRPr="00693D6E" w:rsidRDefault="00693D6E" w:rsidP="00693D6E">
            <w:pPr>
              <w:spacing w:after="0"/>
              <w:rPr>
                <w:rFonts w:ascii="Arial" w:eastAsia="Times New Roman" w:hAnsi="Arial" w:cs="Arial"/>
                <w:b/>
                <w:sz w:val="24"/>
                <w:szCs w:val="24"/>
              </w:rPr>
            </w:pPr>
            <w:proofErr w:type="spellStart"/>
            <w:r w:rsidRPr="00693D6E">
              <w:rPr>
                <w:rFonts w:ascii="Arial" w:eastAsia="Times New Roman" w:hAnsi="Arial" w:cs="Arial"/>
                <w:b/>
                <w:sz w:val="24"/>
                <w:szCs w:val="24"/>
              </w:rPr>
              <w:t>Ing.Igor</w:t>
            </w:r>
            <w:proofErr w:type="spellEnd"/>
            <w:r w:rsidRPr="00693D6E">
              <w:rPr>
                <w:rFonts w:ascii="Arial" w:eastAsia="Times New Roman" w:hAnsi="Arial" w:cs="Arial"/>
                <w:b/>
                <w:sz w:val="24"/>
                <w:szCs w:val="24"/>
              </w:rPr>
              <w:t xml:space="preserve"> Kapusta</w:t>
            </w:r>
          </w:p>
        </w:tc>
      </w:tr>
      <w:tr w:rsidR="00693D6E" w:rsidRPr="00693D6E" w:rsidTr="00B23590">
        <w:trPr>
          <w:cantSplit/>
        </w:trPr>
        <w:tc>
          <w:tcPr>
            <w:tcW w:w="2695" w:type="dxa"/>
            <w:tcBorders>
              <w:top w:val="single" w:sz="4" w:space="0" w:color="auto"/>
              <w:left w:val="nil"/>
              <w:bottom w:val="nil"/>
              <w:right w:val="nil"/>
            </w:tcBorders>
            <w:hideMark/>
          </w:tcPr>
          <w:p w:rsidR="00693D6E" w:rsidRPr="00693D6E" w:rsidRDefault="00693D6E" w:rsidP="00693D6E">
            <w:pPr>
              <w:spacing w:after="0"/>
              <w:jc w:val="center"/>
              <w:rPr>
                <w:rFonts w:ascii="Arial" w:eastAsia="Times New Roman" w:hAnsi="Arial" w:cs="Arial"/>
                <w:sz w:val="24"/>
                <w:szCs w:val="24"/>
              </w:rPr>
            </w:pPr>
            <w:r w:rsidRPr="00693D6E">
              <w:rPr>
                <w:rFonts w:ascii="Arial" w:eastAsia="Times New Roman" w:hAnsi="Arial" w:cs="Arial"/>
              </w:rPr>
              <w:t>Dátum</w:t>
            </w:r>
          </w:p>
        </w:tc>
        <w:tc>
          <w:tcPr>
            <w:tcW w:w="2552" w:type="dxa"/>
          </w:tcPr>
          <w:p w:rsidR="00693D6E" w:rsidRPr="00693D6E" w:rsidRDefault="00693D6E" w:rsidP="00693D6E">
            <w:pPr>
              <w:spacing w:after="0"/>
              <w:jc w:val="center"/>
              <w:rPr>
                <w:rFonts w:ascii="Arial" w:eastAsia="Times New Roman" w:hAnsi="Arial" w:cs="Arial"/>
                <w:b/>
                <w:bCs/>
                <w:sz w:val="16"/>
                <w:szCs w:val="16"/>
              </w:rPr>
            </w:pPr>
          </w:p>
        </w:tc>
        <w:tc>
          <w:tcPr>
            <w:tcW w:w="4113" w:type="dxa"/>
            <w:tcBorders>
              <w:top w:val="single" w:sz="4" w:space="0" w:color="auto"/>
              <w:left w:val="nil"/>
              <w:bottom w:val="nil"/>
              <w:right w:val="nil"/>
            </w:tcBorders>
            <w:hideMark/>
          </w:tcPr>
          <w:p w:rsidR="00693D6E" w:rsidRPr="00693D6E" w:rsidRDefault="00693D6E" w:rsidP="00693D6E">
            <w:pPr>
              <w:spacing w:after="0"/>
              <w:jc w:val="center"/>
              <w:rPr>
                <w:rFonts w:ascii="Arial" w:eastAsia="Times New Roman" w:hAnsi="Arial" w:cs="Arial"/>
                <w:sz w:val="24"/>
                <w:szCs w:val="24"/>
              </w:rPr>
            </w:pPr>
            <w:r w:rsidRPr="00693D6E">
              <w:rPr>
                <w:rFonts w:ascii="Arial" w:eastAsia="Times New Roman" w:hAnsi="Arial" w:cs="Arial"/>
              </w:rPr>
              <w:t>podpis štatutárneho orgánu</w:t>
            </w:r>
          </w:p>
        </w:tc>
      </w:tr>
    </w:tbl>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ind w:left="448" w:right="-79"/>
        <w:jc w:val="both"/>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sz w:val="16"/>
          <w:szCs w:val="16"/>
          <w:lang w:eastAsia="sk-SK"/>
        </w:rPr>
      </w:pPr>
    </w:p>
    <w:p w:rsidR="00693D6E" w:rsidRPr="00693D6E" w:rsidRDefault="00693D6E" w:rsidP="00693D6E">
      <w:pPr>
        <w:spacing w:after="0" w:line="240" w:lineRule="auto"/>
        <w:rPr>
          <w:rFonts w:ascii="Arial" w:eastAsia="Times New Roman" w:hAnsi="Arial" w:cs="Arial"/>
          <w:b/>
          <w:sz w:val="16"/>
          <w:szCs w:val="16"/>
          <w:lang w:eastAsia="sk-SK"/>
        </w:rPr>
      </w:pPr>
    </w:p>
    <w:p w:rsidR="00693D6E" w:rsidRPr="00693D6E" w:rsidRDefault="00693D6E" w:rsidP="00693D6E">
      <w:pPr>
        <w:spacing w:after="0" w:line="240" w:lineRule="auto"/>
        <w:rPr>
          <w:rFonts w:ascii="Arial" w:eastAsia="Times New Roman" w:hAnsi="Arial" w:cs="Arial"/>
          <w:b/>
          <w:sz w:val="16"/>
          <w:szCs w:val="16"/>
          <w:lang w:eastAsia="sk-SK"/>
        </w:rPr>
      </w:pPr>
    </w:p>
    <w:p w:rsidR="00693D6E" w:rsidRPr="00693D6E" w:rsidRDefault="00693D6E" w:rsidP="00693D6E">
      <w:pPr>
        <w:spacing w:after="0" w:line="240" w:lineRule="auto"/>
        <w:rPr>
          <w:rFonts w:ascii="Arial" w:eastAsia="Times New Roman" w:hAnsi="Arial" w:cs="Arial"/>
          <w:b/>
          <w:sz w:val="16"/>
          <w:szCs w:val="16"/>
          <w:lang w:eastAsia="sk-SK"/>
        </w:rPr>
      </w:pPr>
    </w:p>
    <w:p w:rsidR="00693D6E" w:rsidRPr="00693D6E" w:rsidRDefault="00693D6E" w:rsidP="00693D6E">
      <w:pPr>
        <w:spacing w:after="0" w:line="240" w:lineRule="auto"/>
        <w:rPr>
          <w:rFonts w:ascii="Arial" w:eastAsia="Times New Roman" w:hAnsi="Arial" w:cs="Arial"/>
          <w:b/>
          <w:sz w:val="16"/>
          <w:szCs w:val="16"/>
          <w:lang w:eastAsia="sk-SK"/>
        </w:rPr>
      </w:pPr>
    </w:p>
    <w:p w:rsidR="00693D6E" w:rsidRPr="00693D6E" w:rsidRDefault="00693D6E" w:rsidP="00693D6E">
      <w:pPr>
        <w:spacing w:after="0" w:line="240" w:lineRule="auto"/>
        <w:rPr>
          <w:rFonts w:ascii="Arial" w:eastAsia="Times New Roman" w:hAnsi="Arial" w:cs="Arial"/>
          <w:b/>
          <w:sz w:val="16"/>
          <w:szCs w:val="16"/>
          <w:lang w:eastAsia="sk-SK"/>
        </w:rPr>
      </w:pPr>
    </w:p>
    <w:p w:rsidR="00693D6E" w:rsidRPr="00693D6E" w:rsidRDefault="00693D6E" w:rsidP="00693D6E">
      <w:pPr>
        <w:spacing w:after="0" w:line="240" w:lineRule="auto"/>
        <w:rPr>
          <w:rFonts w:ascii="Arial" w:eastAsia="Times New Roman" w:hAnsi="Arial" w:cs="Arial"/>
          <w:b/>
          <w:sz w:val="16"/>
          <w:szCs w:val="16"/>
          <w:lang w:eastAsia="sk-SK"/>
        </w:rPr>
      </w:pPr>
    </w:p>
    <w:p w:rsidR="00693D6E" w:rsidRDefault="00693D6E"/>
    <w:sectPr w:rsidR="00693D6E" w:rsidSect="00693D6E">
      <w:headerReference w:type="even" r:id="rId7"/>
      <w:headerReference w:type="default" r:id="rId8"/>
      <w:footerReference w:type="even" r:id="rId9"/>
      <w:footerReference w:type="default" r:id="rId10"/>
      <w:headerReference w:type="first" r:id="rId11"/>
      <w:footerReference w:type="first" r:id="rId12"/>
      <w:pgSz w:w="12240" w:h="15840"/>
      <w:pgMar w:top="1417" w:right="1417" w:bottom="1417" w:left="1417" w:header="708" w:footer="708" w:gutter="0"/>
      <w:cols w:space="708"/>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70334" w:rsidRDefault="00670334" w:rsidP="00D5223C">
      <w:pPr>
        <w:spacing w:after="0" w:line="240" w:lineRule="auto"/>
      </w:pPr>
      <w:r>
        <w:separator/>
      </w:r>
    </w:p>
  </w:endnote>
  <w:endnote w:type="continuationSeparator" w:id="0">
    <w:p w:rsidR="00670334" w:rsidRDefault="00670334" w:rsidP="00D5223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Trebuchet MS">
    <w:panose1 w:val="020B0603020202020204"/>
    <w:charset w:val="EE"/>
    <w:family w:val="swiss"/>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590" w:rsidRDefault="00B23590">
    <w:pPr>
      <w:pStyle w:val="Pt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3393414"/>
      <w:docPartObj>
        <w:docPartGallery w:val="Page Numbers (Bottom of Page)"/>
        <w:docPartUnique/>
      </w:docPartObj>
    </w:sdtPr>
    <w:sdtContent>
      <w:p w:rsidR="00B23590" w:rsidRDefault="00B23590">
        <w:pPr>
          <w:pStyle w:val="Pta"/>
        </w:pPr>
        <w:fldSimple w:instr=" PAGE   \* MERGEFORMAT ">
          <w:r>
            <w:rPr>
              <w:noProof/>
            </w:rPr>
            <w:t>22</w:t>
          </w:r>
        </w:fldSimple>
      </w:p>
    </w:sdtContent>
  </w:sdt>
  <w:p w:rsidR="00B23590" w:rsidRDefault="00B23590">
    <w:pPr>
      <w:pStyle w:val="Pt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590" w:rsidRDefault="00B23590">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70334" w:rsidRDefault="00670334" w:rsidP="00D5223C">
      <w:pPr>
        <w:spacing w:after="0" w:line="240" w:lineRule="auto"/>
      </w:pPr>
      <w:r>
        <w:separator/>
      </w:r>
    </w:p>
  </w:footnote>
  <w:footnote w:type="continuationSeparator" w:id="0">
    <w:p w:rsidR="00670334" w:rsidRDefault="00670334" w:rsidP="00D5223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590" w:rsidRDefault="00B23590">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590" w:rsidRDefault="00B23590">
    <w:pPr>
      <w:pStyle w:val="Hlavika"/>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3590" w:rsidRDefault="00B2359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360" w:hanging="360"/>
      </w:pPr>
      <w:rPr>
        <w:rFonts w:cs="Times New Roman"/>
        <w:b w:val="0"/>
      </w:rPr>
    </w:lvl>
    <w:lvl w:ilvl="1" w:tplc="041B0019">
      <w:start w:val="1"/>
      <w:numFmt w:val="decimal"/>
      <w:lvlText w:val="%2."/>
      <w:lvlJc w:val="left"/>
      <w:pPr>
        <w:tabs>
          <w:tab w:val="num" w:pos="-2530"/>
        </w:tabs>
        <w:ind w:left="-2530" w:hanging="360"/>
      </w:pPr>
      <w:rPr>
        <w:rFonts w:cs="Times New Roman"/>
      </w:rPr>
    </w:lvl>
    <w:lvl w:ilvl="2" w:tplc="041B001B">
      <w:start w:val="1"/>
      <w:numFmt w:val="decimal"/>
      <w:lvlText w:val="%3."/>
      <w:lvlJc w:val="left"/>
      <w:pPr>
        <w:tabs>
          <w:tab w:val="num" w:pos="-1810"/>
        </w:tabs>
        <w:ind w:left="-1810" w:hanging="360"/>
      </w:pPr>
      <w:rPr>
        <w:rFonts w:cs="Times New Roman"/>
      </w:rPr>
    </w:lvl>
    <w:lvl w:ilvl="3" w:tplc="041B000F">
      <w:start w:val="1"/>
      <w:numFmt w:val="decimal"/>
      <w:lvlText w:val="%4."/>
      <w:lvlJc w:val="left"/>
      <w:pPr>
        <w:tabs>
          <w:tab w:val="num" w:pos="-1090"/>
        </w:tabs>
        <w:ind w:left="-1090" w:hanging="360"/>
      </w:pPr>
      <w:rPr>
        <w:rFonts w:cs="Times New Roman"/>
      </w:rPr>
    </w:lvl>
    <w:lvl w:ilvl="4" w:tplc="041B0019">
      <w:start w:val="1"/>
      <w:numFmt w:val="decimal"/>
      <w:lvlText w:val="%5."/>
      <w:lvlJc w:val="left"/>
      <w:pPr>
        <w:tabs>
          <w:tab w:val="num" w:pos="-370"/>
        </w:tabs>
        <w:ind w:left="-370" w:hanging="360"/>
      </w:pPr>
      <w:rPr>
        <w:rFonts w:cs="Times New Roman"/>
      </w:rPr>
    </w:lvl>
    <w:lvl w:ilvl="5" w:tplc="041B001B">
      <w:start w:val="1"/>
      <w:numFmt w:val="decimal"/>
      <w:lvlText w:val="%6."/>
      <w:lvlJc w:val="left"/>
      <w:pPr>
        <w:tabs>
          <w:tab w:val="num" w:pos="350"/>
        </w:tabs>
        <w:ind w:left="350" w:hanging="360"/>
      </w:pPr>
      <w:rPr>
        <w:rFonts w:cs="Times New Roman"/>
      </w:rPr>
    </w:lvl>
    <w:lvl w:ilvl="6" w:tplc="041B000F">
      <w:start w:val="1"/>
      <w:numFmt w:val="decimal"/>
      <w:lvlText w:val="%7."/>
      <w:lvlJc w:val="left"/>
      <w:pPr>
        <w:tabs>
          <w:tab w:val="num" w:pos="1070"/>
        </w:tabs>
        <w:ind w:left="1070" w:hanging="360"/>
      </w:pPr>
      <w:rPr>
        <w:rFonts w:cs="Times New Roman"/>
      </w:rPr>
    </w:lvl>
    <w:lvl w:ilvl="7" w:tplc="041B0019">
      <w:start w:val="1"/>
      <w:numFmt w:val="decimal"/>
      <w:lvlText w:val="%8."/>
      <w:lvlJc w:val="left"/>
      <w:pPr>
        <w:tabs>
          <w:tab w:val="num" w:pos="1790"/>
        </w:tabs>
        <w:ind w:left="1790" w:hanging="360"/>
      </w:pPr>
      <w:rPr>
        <w:rFonts w:cs="Times New Roman"/>
      </w:rPr>
    </w:lvl>
    <w:lvl w:ilvl="8" w:tplc="041B001B">
      <w:start w:val="1"/>
      <w:numFmt w:val="decimal"/>
      <w:lvlText w:val="%9."/>
      <w:lvlJc w:val="left"/>
      <w:pPr>
        <w:tabs>
          <w:tab w:val="num" w:pos="2510"/>
        </w:tabs>
        <w:ind w:left="2510" w:hanging="360"/>
      </w:pPr>
      <w:rPr>
        <w:rFonts w:cs="Times New Roman"/>
      </w:rPr>
    </w:lvl>
  </w:abstractNum>
  <w:abstractNum w:abstractNumId="1">
    <w:nsid w:val="025C3123"/>
    <w:multiLevelType w:val="hybridMultilevel"/>
    <w:tmpl w:val="96C805B4"/>
    <w:lvl w:ilvl="0" w:tplc="2676F860">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
    <w:nsid w:val="0F1B40B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3">
    <w:nsid w:val="16667140"/>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4">
    <w:nsid w:val="1E183F51"/>
    <w:multiLevelType w:val="hybridMultilevel"/>
    <w:tmpl w:val="F708A418"/>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5">
    <w:nsid w:val="2E7D33EC"/>
    <w:multiLevelType w:val="hybridMultilevel"/>
    <w:tmpl w:val="C5B405F0"/>
    <w:lvl w:ilvl="0" w:tplc="1310A174">
      <w:start w:val="1"/>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6">
    <w:nsid w:val="2ED56EB2"/>
    <w:multiLevelType w:val="hybridMultilevel"/>
    <w:tmpl w:val="7D267A82"/>
    <w:lvl w:ilvl="0" w:tplc="041B0017">
      <w:start w:val="1"/>
      <w:numFmt w:val="lowerLetter"/>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7">
    <w:nsid w:val="35FA66DD"/>
    <w:multiLevelType w:val="hybridMultilevel"/>
    <w:tmpl w:val="E70A231A"/>
    <w:lvl w:ilvl="0" w:tplc="041B0017">
      <w:start w:val="1"/>
      <w:numFmt w:val="lowerLetter"/>
      <w:lvlText w:val="%1)"/>
      <w:lvlJc w:val="left"/>
      <w:pPr>
        <w:ind w:left="360" w:hanging="360"/>
      </w:pPr>
      <w:rPr>
        <w:rFonts w:cs="Times New Roman"/>
        <w:b w:val="0"/>
      </w:rPr>
    </w:lvl>
    <w:lvl w:ilvl="1" w:tplc="041B0019">
      <w:start w:val="1"/>
      <w:numFmt w:val="decimal"/>
      <w:lvlText w:val="%2."/>
      <w:lvlJc w:val="left"/>
      <w:pPr>
        <w:tabs>
          <w:tab w:val="num" w:pos="1080"/>
        </w:tabs>
        <w:ind w:left="1080" w:hanging="360"/>
      </w:pPr>
      <w:rPr>
        <w:rFonts w:cs="Times New Roman"/>
      </w:rPr>
    </w:lvl>
    <w:lvl w:ilvl="2" w:tplc="041B001B">
      <w:start w:val="1"/>
      <w:numFmt w:val="decimal"/>
      <w:lvlText w:val="%3."/>
      <w:lvlJc w:val="left"/>
      <w:pPr>
        <w:tabs>
          <w:tab w:val="num" w:pos="1800"/>
        </w:tabs>
        <w:ind w:left="1800" w:hanging="360"/>
      </w:pPr>
      <w:rPr>
        <w:rFonts w:cs="Times New Roman"/>
      </w:rPr>
    </w:lvl>
    <w:lvl w:ilvl="3" w:tplc="041B000F">
      <w:start w:val="1"/>
      <w:numFmt w:val="decimal"/>
      <w:lvlText w:val="%4."/>
      <w:lvlJc w:val="left"/>
      <w:pPr>
        <w:tabs>
          <w:tab w:val="num" w:pos="2520"/>
        </w:tabs>
        <w:ind w:left="2520" w:hanging="360"/>
      </w:pPr>
      <w:rPr>
        <w:rFonts w:cs="Times New Roman"/>
      </w:rPr>
    </w:lvl>
    <w:lvl w:ilvl="4" w:tplc="041B0019">
      <w:start w:val="1"/>
      <w:numFmt w:val="decimal"/>
      <w:lvlText w:val="%5."/>
      <w:lvlJc w:val="left"/>
      <w:pPr>
        <w:tabs>
          <w:tab w:val="num" w:pos="3240"/>
        </w:tabs>
        <w:ind w:left="3240" w:hanging="360"/>
      </w:pPr>
      <w:rPr>
        <w:rFonts w:cs="Times New Roman"/>
      </w:rPr>
    </w:lvl>
    <w:lvl w:ilvl="5" w:tplc="041B001B">
      <w:start w:val="1"/>
      <w:numFmt w:val="decimal"/>
      <w:lvlText w:val="%6."/>
      <w:lvlJc w:val="left"/>
      <w:pPr>
        <w:tabs>
          <w:tab w:val="num" w:pos="3960"/>
        </w:tabs>
        <w:ind w:left="3960" w:hanging="360"/>
      </w:pPr>
      <w:rPr>
        <w:rFonts w:cs="Times New Roman"/>
      </w:rPr>
    </w:lvl>
    <w:lvl w:ilvl="6" w:tplc="041B000F">
      <w:start w:val="1"/>
      <w:numFmt w:val="decimal"/>
      <w:lvlText w:val="%7."/>
      <w:lvlJc w:val="left"/>
      <w:pPr>
        <w:tabs>
          <w:tab w:val="num" w:pos="4680"/>
        </w:tabs>
        <w:ind w:left="4680" w:hanging="360"/>
      </w:pPr>
      <w:rPr>
        <w:rFonts w:cs="Times New Roman"/>
      </w:rPr>
    </w:lvl>
    <w:lvl w:ilvl="7" w:tplc="041B0019">
      <w:start w:val="1"/>
      <w:numFmt w:val="decimal"/>
      <w:lvlText w:val="%8."/>
      <w:lvlJc w:val="left"/>
      <w:pPr>
        <w:tabs>
          <w:tab w:val="num" w:pos="5400"/>
        </w:tabs>
        <w:ind w:left="5400" w:hanging="360"/>
      </w:pPr>
      <w:rPr>
        <w:rFonts w:cs="Times New Roman"/>
      </w:rPr>
    </w:lvl>
    <w:lvl w:ilvl="8" w:tplc="041B001B">
      <w:start w:val="1"/>
      <w:numFmt w:val="decimal"/>
      <w:lvlText w:val="%9."/>
      <w:lvlJc w:val="left"/>
      <w:pPr>
        <w:tabs>
          <w:tab w:val="num" w:pos="6120"/>
        </w:tabs>
        <w:ind w:left="6120" w:hanging="360"/>
      </w:pPr>
      <w:rPr>
        <w:rFonts w:cs="Times New Roman"/>
      </w:rPr>
    </w:lvl>
  </w:abstractNum>
  <w:abstractNum w:abstractNumId="8">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decimal"/>
      <w:lvlText w:val="%2."/>
      <w:lvlJc w:val="left"/>
      <w:pPr>
        <w:tabs>
          <w:tab w:val="num" w:pos="1440"/>
        </w:tabs>
        <w:ind w:left="1440" w:hanging="360"/>
      </w:pPr>
      <w:rPr>
        <w:rFonts w:cs="Times New Roman"/>
      </w:rPr>
    </w:lvl>
    <w:lvl w:ilvl="2" w:tplc="041B0005">
      <w:start w:val="1"/>
      <w:numFmt w:val="decimal"/>
      <w:lvlText w:val="%3."/>
      <w:lvlJc w:val="left"/>
      <w:pPr>
        <w:tabs>
          <w:tab w:val="num" w:pos="2160"/>
        </w:tabs>
        <w:ind w:left="2160" w:hanging="360"/>
      </w:pPr>
      <w:rPr>
        <w:rFonts w:cs="Times New Roman"/>
      </w:rPr>
    </w:lvl>
    <w:lvl w:ilvl="3" w:tplc="041B0001">
      <w:start w:val="1"/>
      <w:numFmt w:val="decimal"/>
      <w:lvlText w:val="%4."/>
      <w:lvlJc w:val="left"/>
      <w:pPr>
        <w:tabs>
          <w:tab w:val="num" w:pos="2880"/>
        </w:tabs>
        <w:ind w:left="2880" w:hanging="360"/>
      </w:pPr>
      <w:rPr>
        <w:rFonts w:cs="Times New Roman"/>
      </w:rPr>
    </w:lvl>
    <w:lvl w:ilvl="4" w:tplc="041B0003">
      <w:start w:val="1"/>
      <w:numFmt w:val="decimal"/>
      <w:lvlText w:val="%5."/>
      <w:lvlJc w:val="left"/>
      <w:pPr>
        <w:tabs>
          <w:tab w:val="num" w:pos="3600"/>
        </w:tabs>
        <w:ind w:left="3600" w:hanging="360"/>
      </w:pPr>
      <w:rPr>
        <w:rFonts w:cs="Times New Roman"/>
      </w:rPr>
    </w:lvl>
    <w:lvl w:ilvl="5" w:tplc="041B0005">
      <w:start w:val="1"/>
      <w:numFmt w:val="decimal"/>
      <w:lvlText w:val="%6."/>
      <w:lvlJc w:val="left"/>
      <w:pPr>
        <w:tabs>
          <w:tab w:val="num" w:pos="4320"/>
        </w:tabs>
        <w:ind w:left="4320" w:hanging="360"/>
      </w:pPr>
      <w:rPr>
        <w:rFonts w:cs="Times New Roman"/>
      </w:rPr>
    </w:lvl>
    <w:lvl w:ilvl="6" w:tplc="041B0001">
      <w:start w:val="1"/>
      <w:numFmt w:val="decimal"/>
      <w:lvlText w:val="%7."/>
      <w:lvlJc w:val="left"/>
      <w:pPr>
        <w:tabs>
          <w:tab w:val="num" w:pos="5040"/>
        </w:tabs>
        <w:ind w:left="5040" w:hanging="360"/>
      </w:pPr>
      <w:rPr>
        <w:rFonts w:cs="Times New Roman"/>
      </w:rPr>
    </w:lvl>
    <w:lvl w:ilvl="7" w:tplc="041B0003">
      <w:start w:val="1"/>
      <w:numFmt w:val="decimal"/>
      <w:lvlText w:val="%8."/>
      <w:lvlJc w:val="left"/>
      <w:pPr>
        <w:tabs>
          <w:tab w:val="num" w:pos="5760"/>
        </w:tabs>
        <w:ind w:left="5760" w:hanging="360"/>
      </w:pPr>
      <w:rPr>
        <w:rFonts w:cs="Times New Roman"/>
      </w:rPr>
    </w:lvl>
    <w:lvl w:ilvl="8" w:tplc="041B0005">
      <w:start w:val="1"/>
      <w:numFmt w:val="decimal"/>
      <w:lvlText w:val="%9."/>
      <w:lvlJc w:val="left"/>
      <w:pPr>
        <w:tabs>
          <w:tab w:val="num" w:pos="6480"/>
        </w:tabs>
        <w:ind w:left="6480" w:hanging="360"/>
      </w:pPr>
      <w:rPr>
        <w:rFonts w:cs="Times New Roman"/>
      </w:rPr>
    </w:lvl>
  </w:abstractNum>
  <w:abstractNum w:abstractNumId="9">
    <w:nsid w:val="3AB567E1"/>
    <w:multiLevelType w:val="hybridMultilevel"/>
    <w:tmpl w:val="B470C36E"/>
    <w:lvl w:ilvl="0" w:tplc="DF3A5C48">
      <w:start w:val="1"/>
      <w:numFmt w:val="lowerLetter"/>
      <w:pStyle w:val="abc"/>
      <w:lvlText w:val="%1)"/>
      <w:lvlJc w:val="left"/>
      <w:pPr>
        <w:tabs>
          <w:tab w:val="num" w:pos="465"/>
        </w:tabs>
        <w:ind w:left="465" w:hanging="465"/>
      </w:pPr>
      <w:rPr>
        <w:rFonts w:cs="Times New Roman"/>
        <w:b/>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0">
    <w:nsid w:val="3D146657"/>
    <w:multiLevelType w:val="hybridMultilevel"/>
    <w:tmpl w:val="A6EA0582"/>
    <w:lvl w:ilvl="0" w:tplc="041B000F">
      <w:start w:val="1"/>
      <w:numFmt w:val="decimal"/>
      <w:lvlText w:val="%1."/>
      <w:lvlJc w:val="left"/>
      <w:pPr>
        <w:tabs>
          <w:tab w:val="num" w:pos="720"/>
        </w:tabs>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1">
    <w:nsid w:val="3E783FB6"/>
    <w:multiLevelType w:val="hybridMultilevel"/>
    <w:tmpl w:val="2DF44C50"/>
    <w:lvl w:ilvl="0" w:tplc="041B000F">
      <w:start w:val="1"/>
      <w:numFmt w:val="decimal"/>
      <w:lvlText w:val="%1."/>
      <w:lvlJc w:val="left"/>
      <w:pPr>
        <w:ind w:left="720" w:hanging="360"/>
      </w:pPr>
      <w:rPr>
        <w:rFonts w:cs="Times New Roman"/>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2">
    <w:nsid w:val="49DE7C10"/>
    <w:multiLevelType w:val="hybridMultilevel"/>
    <w:tmpl w:val="87DC668C"/>
    <w:lvl w:ilvl="0" w:tplc="020AB9F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3">
    <w:nsid w:val="4CBE515B"/>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4">
    <w:nsid w:val="50284FCA"/>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5">
    <w:nsid w:val="5B0C2707"/>
    <w:multiLevelType w:val="hybridMultilevel"/>
    <w:tmpl w:val="9C98F65C"/>
    <w:lvl w:ilvl="0" w:tplc="CF28EF2A">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6">
    <w:nsid w:val="61AF3285"/>
    <w:multiLevelType w:val="hybridMultilevel"/>
    <w:tmpl w:val="B5FAAC28"/>
    <w:lvl w:ilvl="0" w:tplc="270A0F7E">
      <w:start w:val="1"/>
      <w:numFmt w:val="decimal"/>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7">
    <w:nsid w:val="6D5825A4"/>
    <w:multiLevelType w:val="hybridMultilevel"/>
    <w:tmpl w:val="973AF32E"/>
    <w:lvl w:ilvl="0" w:tplc="37A4EFAA">
      <w:start w:val="2"/>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8">
    <w:nsid w:val="6F1C622F"/>
    <w:multiLevelType w:val="hybridMultilevel"/>
    <w:tmpl w:val="881C393A"/>
    <w:lvl w:ilvl="0" w:tplc="D6CA918E">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19">
    <w:nsid w:val="755E64F3"/>
    <w:multiLevelType w:val="hybridMultilevel"/>
    <w:tmpl w:val="4C26A794"/>
    <w:lvl w:ilvl="0" w:tplc="60980DA2">
      <w:start w:val="9"/>
      <w:numFmt w:val="lowerLetter"/>
      <w:lvlText w:val="%1)"/>
      <w:lvlJc w:val="left"/>
      <w:pPr>
        <w:ind w:left="720" w:hanging="360"/>
      </w:pPr>
      <w:rPr>
        <w:rFonts w:cs="Times New Roman"/>
        <w:b/>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abstractNum w:abstractNumId="20">
    <w:nsid w:val="7E641C71"/>
    <w:multiLevelType w:val="hybridMultilevel"/>
    <w:tmpl w:val="9DCC32D6"/>
    <w:lvl w:ilvl="0" w:tplc="C5E8EFD2">
      <w:start w:val="1"/>
      <w:numFmt w:val="lowerLetter"/>
      <w:lvlText w:val="%1)"/>
      <w:lvlJc w:val="left"/>
      <w:pPr>
        <w:ind w:left="720" w:hanging="360"/>
      </w:pPr>
      <w:rPr>
        <w:rFonts w:cs="Times New Roman"/>
        <w:b w:val="0"/>
      </w:rPr>
    </w:lvl>
    <w:lvl w:ilvl="1" w:tplc="041B0019">
      <w:start w:val="1"/>
      <w:numFmt w:val="decimal"/>
      <w:lvlText w:val="%2."/>
      <w:lvlJc w:val="left"/>
      <w:pPr>
        <w:tabs>
          <w:tab w:val="num" w:pos="1440"/>
        </w:tabs>
        <w:ind w:left="1440" w:hanging="360"/>
      </w:pPr>
      <w:rPr>
        <w:rFonts w:cs="Times New Roman"/>
      </w:rPr>
    </w:lvl>
    <w:lvl w:ilvl="2" w:tplc="041B001B">
      <w:start w:val="1"/>
      <w:numFmt w:val="decimal"/>
      <w:lvlText w:val="%3."/>
      <w:lvlJc w:val="left"/>
      <w:pPr>
        <w:tabs>
          <w:tab w:val="num" w:pos="2160"/>
        </w:tabs>
        <w:ind w:left="2160" w:hanging="36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decimal"/>
      <w:lvlText w:val="%5."/>
      <w:lvlJc w:val="left"/>
      <w:pPr>
        <w:tabs>
          <w:tab w:val="num" w:pos="3600"/>
        </w:tabs>
        <w:ind w:left="3600" w:hanging="360"/>
      </w:pPr>
      <w:rPr>
        <w:rFonts w:cs="Times New Roman"/>
      </w:rPr>
    </w:lvl>
    <w:lvl w:ilvl="5" w:tplc="041B001B">
      <w:start w:val="1"/>
      <w:numFmt w:val="decimal"/>
      <w:lvlText w:val="%6."/>
      <w:lvlJc w:val="left"/>
      <w:pPr>
        <w:tabs>
          <w:tab w:val="num" w:pos="4320"/>
        </w:tabs>
        <w:ind w:left="4320" w:hanging="36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decimal"/>
      <w:lvlText w:val="%8."/>
      <w:lvlJc w:val="left"/>
      <w:pPr>
        <w:tabs>
          <w:tab w:val="num" w:pos="5760"/>
        </w:tabs>
        <w:ind w:left="5760" w:hanging="360"/>
      </w:pPr>
      <w:rPr>
        <w:rFonts w:cs="Times New Roman"/>
      </w:rPr>
    </w:lvl>
    <w:lvl w:ilvl="8" w:tplc="041B001B">
      <w:start w:val="1"/>
      <w:numFmt w:val="decimal"/>
      <w:lvlText w:val="%9."/>
      <w:lvlJc w:val="left"/>
      <w:pPr>
        <w:tabs>
          <w:tab w:val="num" w:pos="6480"/>
        </w:tabs>
        <w:ind w:left="6480" w:hanging="360"/>
      </w:pPr>
      <w:rPr>
        <w:rFonts w:cs="Times New Roman"/>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8"/>
  </w:num>
  <w:num w:numId="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0"/>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num>
  <w:num w:numId="1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4"/>
  </w:num>
  <w:num w:numId="1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1"/>
  </w:num>
  <w:num w:numId="1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
  </w:num>
  <w:num w:numId="2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7"/>
  </w:num>
  <w:num w:numId="22">
    <w:abstractNumId w:val="17"/>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6"/>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0"/>
  </w:num>
  <w:num w:numId="2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9"/>
  </w:num>
  <w:num w:numId="34">
    <w:abstractNumId w:val="19"/>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0"/>
  </w:num>
  <w:num w:numId="3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8"/>
  </w:num>
  <w:num w:numId="40">
    <w:abstractNumId w:val="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13"/>
  </w:num>
  <w:num w:numId="42">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693D6E"/>
    <w:rsid w:val="00075351"/>
    <w:rsid w:val="000947DB"/>
    <w:rsid w:val="0025496B"/>
    <w:rsid w:val="002F7C37"/>
    <w:rsid w:val="00472FEA"/>
    <w:rsid w:val="004C63AB"/>
    <w:rsid w:val="00527381"/>
    <w:rsid w:val="005E33A4"/>
    <w:rsid w:val="00605FFF"/>
    <w:rsid w:val="00670334"/>
    <w:rsid w:val="00693D6E"/>
    <w:rsid w:val="006D0E1D"/>
    <w:rsid w:val="007557A4"/>
    <w:rsid w:val="008541AA"/>
    <w:rsid w:val="00910251"/>
    <w:rsid w:val="00910FA7"/>
    <w:rsid w:val="00AA4B64"/>
    <w:rsid w:val="00B12D2B"/>
    <w:rsid w:val="00B23590"/>
    <w:rsid w:val="00C96062"/>
    <w:rsid w:val="00CB60EC"/>
    <w:rsid w:val="00CC6033"/>
    <w:rsid w:val="00D5223C"/>
    <w:rsid w:val="00D66ABA"/>
    <w:rsid w:val="00E427A5"/>
    <w:rsid w:val="00E81850"/>
    <w:rsid w:val="00F13B70"/>
    <w:rsid w:val="00F71841"/>
    <w:rsid w:val="00F936DA"/>
    <w:rsid w:val="00FF5A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F5AFF"/>
  </w:style>
  <w:style w:type="paragraph" w:styleId="Nadpis1">
    <w:name w:val="heading 1"/>
    <w:basedOn w:val="Normlny"/>
    <w:next w:val="Normlny"/>
    <w:link w:val="Nadpis1Char"/>
    <w:uiPriority w:val="9"/>
    <w:qFormat/>
    <w:rsid w:val="00FF5AF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FF5AF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Nadpis3">
    <w:name w:val="heading 3"/>
    <w:basedOn w:val="Normlny"/>
    <w:next w:val="Normlny"/>
    <w:link w:val="Nadpis3Char"/>
    <w:uiPriority w:val="9"/>
    <w:unhideWhenUsed/>
    <w:qFormat/>
    <w:rsid w:val="00FF5AFF"/>
    <w:pPr>
      <w:keepNext/>
      <w:keepLines/>
      <w:spacing w:before="200" w:after="0"/>
      <w:outlineLvl w:val="2"/>
    </w:pPr>
    <w:rPr>
      <w:rFonts w:asciiTheme="majorHAnsi" w:eastAsiaTheme="majorEastAsia" w:hAnsiTheme="majorHAnsi" w:cstheme="majorBidi"/>
      <w:b/>
      <w:bCs/>
      <w:color w:val="4F81BD" w:themeColor="accent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FF5AFF"/>
    <w:rPr>
      <w:rFonts w:asciiTheme="majorHAnsi" w:eastAsiaTheme="majorEastAsia" w:hAnsiTheme="majorHAnsi" w:cstheme="majorBidi"/>
      <w:b/>
      <w:bCs/>
      <w:color w:val="365F91" w:themeColor="accent1" w:themeShade="BF"/>
      <w:sz w:val="28"/>
      <w:szCs w:val="28"/>
    </w:rPr>
  </w:style>
  <w:style w:type="character" w:customStyle="1" w:styleId="Nadpis2Char">
    <w:name w:val="Nadpis 2 Char"/>
    <w:basedOn w:val="Predvolenpsmoodseku"/>
    <w:link w:val="Nadpis2"/>
    <w:uiPriority w:val="9"/>
    <w:rsid w:val="00FF5AFF"/>
    <w:rPr>
      <w:rFonts w:asciiTheme="majorHAnsi" w:eastAsiaTheme="majorEastAsia" w:hAnsiTheme="majorHAnsi" w:cstheme="majorBidi"/>
      <w:b/>
      <w:bCs/>
      <w:color w:val="4F81BD" w:themeColor="accent1"/>
      <w:sz w:val="26"/>
      <w:szCs w:val="26"/>
    </w:rPr>
  </w:style>
  <w:style w:type="character" w:customStyle="1" w:styleId="Nadpis3Char">
    <w:name w:val="Nadpis 3 Char"/>
    <w:basedOn w:val="Predvolenpsmoodseku"/>
    <w:link w:val="Nadpis3"/>
    <w:uiPriority w:val="9"/>
    <w:rsid w:val="00FF5AFF"/>
    <w:rPr>
      <w:rFonts w:asciiTheme="majorHAnsi" w:eastAsiaTheme="majorEastAsia" w:hAnsiTheme="majorHAnsi" w:cstheme="majorBidi"/>
      <w:b/>
      <w:bCs/>
      <w:color w:val="4F81BD" w:themeColor="accent1"/>
    </w:rPr>
  </w:style>
  <w:style w:type="paragraph" w:styleId="Bezriadkovania">
    <w:name w:val="No Spacing"/>
    <w:uiPriority w:val="1"/>
    <w:qFormat/>
    <w:rsid w:val="00FF5AFF"/>
    <w:pPr>
      <w:spacing w:after="0" w:line="240" w:lineRule="auto"/>
    </w:pPr>
  </w:style>
  <w:style w:type="character" w:customStyle="1" w:styleId="HlavikaChar">
    <w:name w:val="Hlavička Char"/>
    <w:basedOn w:val="Predvolenpsmoodseku"/>
    <w:link w:val="Hlavika"/>
    <w:uiPriority w:val="99"/>
    <w:semiHidden/>
    <w:rsid w:val="00693D6E"/>
    <w:rPr>
      <w:rFonts w:eastAsia="Times New Roman"/>
      <w:sz w:val="20"/>
      <w:szCs w:val="20"/>
      <w:lang w:eastAsia="sk-SK"/>
    </w:rPr>
  </w:style>
  <w:style w:type="paragraph" w:styleId="Hlavika">
    <w:name w:val="header"/>
    <w:basedOn w:val="Normlny"/>
    <w:link w:val="HlavikaChar"/>
    <w:uiPriority w:val="99"/>
    <w:semiHidden/>
    <w:unhideWhenUsed/>
    <w:rsid w:val="00693D6E"/>
    <w:pPr>
      <w:tabs>
        <w:tab w:val="center" w:pos="4536"/>
        <w:tab w:val="right" w:pos="9072"/>
      </w:tabs>
      <w:spacing w:after="0" w:line="240" w:lineRule="auto"/>
    </w:pPr>
    <w:rPr>
      <w:rFonts w:eastAsia="Times New Roman"/>
      <w:sz w:val="20"/>
      <w:szCs w:val="20"/>
      <w:lang w:eastAsia="sk-SK"/>
    </w:rPr>
  </w:style>
  <w:style w:type="paragraph" w:styleId="Pta">
    <w:name w:val="footer"/>
    <w:basedOn w:val="Normlny"/>
    <w:link w:val="PtaChar"/>
    <w:uiPriority w:val="99"/>
    <w:unhideWhenUsed/>
    <w:rsid w:val="00693D6E"/>
    <w:pPr>
      <w:tabs>
        <w:tab w:val="center" w:pos="4536"/>
        <w:tab w:val="right" w:pos="9072"/>
      </w:tabs>
      <w:spacing w:after="0" w:line="240" w:lineRule="auto"/>
    </w:pPr>
    <w:rPr>
      <w:rFonts w:eastAsia="Times New Roman"/>
      <w:sz w:val="20"/>
      <w:szCs w:val="20"/>
      <w:lang w:eastAsia="sk-SK"/>
    </w:rPr>
  </w:style>
  <w:style w:type="character" w:customStyle="1" w:styleId="PtaChar">
    <w:name w:val="Päta Char"/>
    <w:basedOn w:val="Predvolenpsmoodseku"/>
    <w:link w:val="Pta"/>
    <w:uiPriority w:val="99"/>
    <w:rsid w:val="00693D6E"/>
    <w:rPr>
      <w:rFonts w:eastAsia="Times New Roman"/>
      <w:sz w:val="20"/>
      <w:szCs w:val="20"/>
      <w:lang w:eastAsia="sk-SK"/>
    </w:rPr>
  </w:style>
  <w:style w:type="paragraph" w:styleId="Zkladntext">
    <w:name w:val="Body Text"/>
    <w:basedOn w:val="Normlny"/>
    <w:link w:val="ZkladntextChar"/>
    <w:uiPriority w:val="99"/>
    <w:semiHidden/>
    <w:unhideWhenUsed/>
    <w:rsid w:val="00693D6E"/>
    <w:pPr>
      <w:spacing w:after="0" w:line="240" w:lineRule="auto"/>
      <w:ind w:left="426"/>
      <w:jc w:val="both"/>
    </w:pPr>
    <w:rPr>
      <w:rFonts w:eastAsia="Times New Roman"/>
      <w:sz w:val="18"/>
      <w:szCs w:val="20"/>
      <w:lang w:eastAsia="sk-SK"/>
    </w:rPr>
  </w:style>
  <w:style w:type="character" w:customStyle="1" w:styleId="ZkladntextChar">
    <w:name w:val="Základný text Char"/>
    <w:basedOn w:val="Predvolenpsmoodseku"/>
    <w:link w:val="Zkladntext"/>
    <w:uiPriority w:val="99"/>
    <w:semiHidden/>
    <w:rsid w:val="00693D6E"/>
    <w:rPr>
      <w:rFonts w:eastAsia="Times New Roman"/>
      <w:sz w:val="18"/>
      <w:szCs w:val="20"/>
      <w:lang w:eastAsia="sk-SK"/>
    </w:rPr>
  </w:style>
  <w:style w:type="character" w:customStyle="1" w:styleId="TextbublinyChar">
    <w:name w:val="Text bubliny Char"/>
    <w:basedOn w:val="Predvolenpsmoodseku"/>
    <w:link w:val="Textbubliny"/>
    <w:uiPriority w:val="99"/>
    <w:semiHidden/>
    <w:rsid w:val="00693D6E"/>
    <w:rPr>
      <w:rFonts w:ascii="Tahoma" w:eastAsia="Times New Roman" w:hAnsi="Tahoma" w:cs="Tahoma"/>
      <w:sz w:val="16"/>
      <w:szCs w:val="16"/>
      <w:lang w:eastAsia="sk-SK"/>
    </w:rPr>
  </w:style>
  <w:style w:type="paragraph" w:styleId="Textbubliny">
    <w:name w:val="Balloon Text"/>
    <w:basedOn w:val="Normlny"/>
    <w:link w:val="TextbublinyChar"/>
    <w:uiPriority w:val="99"/>
    <w:semiHidden/>
    <w:unhideWhenUsed/>
    <w:rsid w:val="00693D6E"/>
    <w:pPr>
      <w:spacing w:after="0" w:line="240" w:lineRule="auto"/>
    </w:pPr>
    <w:rPr>
      <w:rFonts w:ascii="Tahoma" w:eastAsia="Times New Roman" w:hAnsi="Tahoma" w:cs="Tahoma"/>
      <w:sz w:val="16"/>
      <w:szCs w:val="16"/>
      <w:lang w:eastAsia="sk-SK"/>
    </w:rPr>
  </w:style>
  <w:style w:type="paragraph" w:customStyle="1" w:styleId="odstavec">
    <w:name w:val="odstavec"/>
    <w:basedOn w:val="Normlny"/>
    <w:autoRedefine/>
    <w:uiPriority w:val="99"/>
    <w:semiHidden/>
    <w:rsid w:val="00693D6E"/>
    <w:pPr>
      <w:spacing w:after="0" w:line="240" w:lineRule="auto"/>
      <w:ind w:left="448" w:right="-79"/>
      <w:jc w:val="both"/>
    </w:pPr>
    <w:rPr>
      <w:rFonts w:eastAsia="Times New Roman"/>
      <w:sz w:val="20"/>
      <w:szCs w:val="24"/>
      <w:lang w:eastAsia="sk-SK"/>
    </w:rPr>
  </w:style>
  <w:style w:type="paragraph" w:customStyle="1" w:styleId="abc">
    <w:name w:val="abc"/>
    <w:basedOn w:val="Normlny"/>
    <w:autoRedefine/>
    <w:uiPriority w:val="99"/>
    <w:semiHidden/>
    <w:rsid w:val="00693D6E"/>
    <w:pPr>
      <w:numPr>
        <w:numId w:val="1"/>
      </w:numPr>
      <w:spacing w:before="60" w:after="120" w:line="240" w:lineRule="auto"/>
      <w:jc w:val="both"/>
    </w:pPr>
    <w:rPr>
      <w:rFonts w:ascii="Arial" w:eastAsia="Times New Roman" w:hAnsi="Arial" w:cs="Arial"/>
      <w:b/>
      <w:sz w:val="16"/>
      <w:szCs w:val="16"/>
      <w:lang w:eastAsia="sk-SK"/>
    </w:rPr>
  </w:style>
  <w:style w:type="paragraph" w:customStyle="1" w:styleId="Zkladntext1">
    <w:name w:val="Základní text1"/>
    <w:uiPriority w:val="99"/>
    <w:semiHidden/>
    <w:rsid w:val="00693D6E"/>
    <w:pPr>
      <w:spacing w:before="144" w:after="144" w:line="240" w:lineRule="auto"/>
      <w:ind w:firstLine="709"/>
      <w:jc w:val="both"/>
    </w:pPr>
    <w:rPr>
      <w:rFonts w:eastAsia="Times New Roman"/>
      <w:color w:val="000000"/>
      <w:sz w:val="24"/>
      <w:szCs w:val="24"/>
      <w:lang w:eastAsia="sk-SK"/>
    </w:rPr>
  </w:style>
  <w:style w:type="paragraph" w:customStyle="1" w:styleId="Pismenka">
    <w:name w:val="Pismenka"/>
    <w:basedOn w:val="Zkladntext"/>
    <w:uiPriority w:val="99"/>
    <w:semiHidden/>
    <w:rsid w:val="00693D6E"/>
    <w:pPr>
      <w:tabs>
        <w:tab w:val="num" w:pos="426"/>
      </w:tabs>
      <w:ind w:hanging="426"/>
    </w:pPr>
    <w:rPr>
      <w:b/>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uxusný">
      <a:majorFont>
        <a:latin typeface="Trebuchet MS"/>
        <a:ea typeface=""/>
        <a:cs typeface=""/>
        <a:font script="Jpan" typeface="HG丸ｺﾞｼｯｸM-PRO"/>
        <a:font script="Hang" typeface="HY그래픽M"/>
        <a:font script="Hans" typeface="黑体"/>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majorFont>
      <a:minorFont>
        <a:latin typeface="Trebuchet MS"/>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97</TotalTime>
  <Pages>1</Pages>
  <Words>5065</Words>
  <Characters>28871</Characters>
  <Application>Microsoft Office Word</Application>
  <DocSecurity>0</DocSecurity>
  <Lines>240</Lines>
  <Paragraphs>67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33869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OU-Bela-Dulice</dc:creator>
  <cp:keywords/>
  <dc:description/>
  <cp:lastModifiedBy>OU-Bela-Dulice</cp:lastModifiedBy>
  <cp:revision>7</cp:revision>
  <cp:lastPrinted>2018-06-12T12:44:00Z</cp:lastPrinted>
  <dcterms:created xsi:type="dcterms:W3CDTF">2018-06-11T12:23:00Z</dcterms:created>
  <dcterms:modified xsi:type="dcterms:W3CDTF">2018-06-12T12:51:00Z</dcterms:modified>
</cp:coreProperties>
</file>