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     Názov právnickej osoby : </w:t>
      </w:r>
      <w:proofErr w:type="spellStart"/>
      <w:r w:rsidR="001930F9">
        <w:rPr>
          <w:bCs/>
          <w:color w:val="auto"/>
          <w:sz w:val="23"/>
          <w:szCs w:val="23"/>
        </w:rPr>
        <w:t>Mercurius</w:t>
      </w:r>
      <w:proofErr w:type="spellEnd"/>
      <w:r w:rsidR="001930F9">
        <w:rPr>
          <w:bCs/>
          <w:color w:val="auto"/>
          <w:sz w:val="23"/>
          <w:szCs w:val="23"/>
        </w:rPr>
        <w:t xml:space="preserve"> pro , </w:t>
      </w:r>
      <w:proofErr w:type="spellStart"/>
      <w:r w:rsidR="001930F9">
        <w:rPr>
          <w:bCs/>
          <w:color w:val="auto"/>
          <w:sz w:val="23"/>
          <w:szCs w:val="23"/>
        </w:rPr>
        <w:t>o.c.p</w:t>
      </w:r>
      <w:proofErr w:type="spellEnd"/>
      <w:r w:rsidR="001930F9">
        <w:rPr>
          <w:bCs/>
          <w:color w:val="auto"/>
          <w:sz w:val="23"/>
          <w:szCs w:val="23"/>
        </w:rPr>
        <w:t xml:space="preserve"> , </w:t>
      </w:r>
      <w:proofErr w:type="spellStart"/>
      <w:r w:rsidR="001930F9">
        <w:rPr>
          <w:bCs/>
          <w:color w:val="auto"/>
          <w:sz w:val="23"/>
          <w:szCs w:val="23"/>
        </w:rPr>
        <w:t>a.s</w:t>
      </w:r>
      <w:proofErr w:type="spellEnd"/>
      <w:r w:rsidR="001930F9">
        <w:rPr>
          <w:bCs/>
          <w:color w:val="auto"/>
          <w:sz w:val="23"/>
          <w:szCs w:val="23"/>
        </w:rPr>
        <w:t>.</w:t>
      </w:r>
    </w:p>
    <w:p w:rsidR="005D536A" w:rsidRPr="00AE441F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r w:rsidR="001930F9">
        <w:rPr>
          <w:color w:val="auto"/>
          <w:sz w:val="23"/>
          <w:szCs w:val="23"/>
        </w:rPr>
        <w:t>Zámocké schody 2/A , Bratislava81101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5D536A" w:rsidRDefault="001930F9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Typ spoločnosti : </w:t>
      </w:r>
      <w:proofErr w:type="spellStart"/>
      <w:r>
        <w:rPr>
          <w:color w:val="auto"/>
          <w:sz w:val="23"/>
          <w:szCs w:val="23"/>
        </w:rPr>
        <w:t>a.s</w:t>
      </w:r>
      <w:proofErr w:type="spellEnd"/>
      <w:r>
        <w:rPr>
          <w:color w:val="auto"/>
          <w:sz w:val="23"/>
          <w:szCs w:val="23"/>
        </w:rPr>
        <w:t>.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432F3" w:rsidRDefault="005D536A" w:rsidP="002432F3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</w:t>
      </w:r>
      <w:r w:rsidR="001930F9">
        <w:rPr>
          <w:color w:val="auto"/>
          <w:sz w:val="23"/>
          <w:szCs w:val="23"/>
        </w:rPr>
        <w:t>repočítaný počet zamestnancov :0</w:t>
      </w:r>
    </w:p>
    <w:p w:rsidR="002432F3" w:rsidRDefault="002432F3" w:rsidP="002432F3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1930F9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 toto ocenenie sa znižuje tvorbou opravnej položky k nevymoženým pohľadávkam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ich vzniku sa oceňujú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dlhodobého hmotného majetku</w:t>
      </w:r>
      <w:r w:rsidR="002432F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1930F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1930F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Nebol obstaraný dlhodobý hmotný majetok</w:t>
      </w:r>
    </w:p>
    <w:p w:rsidR="00642B74" w:rsidRDefault="00642B74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642B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Drobný dlhodobý hmotný majetok , ktorého obstarávacia cena je nižšia ako 1700 eur a nižšia , sa odpisuje </w:t>
      </w:r>
      <w:proofErr w:type="spellStart"/>
      <w:r>
        <w:rPr>
          <w:color w:val="auto"/>
          <w:sz w:val="23"/>
          <w:szCs w:val="23"/>
        </w:rPr>
        <w:t>jednorázovo</w:t>
      </w:r>
      <w:proofErr w:type="spellEnd"/>
      <w:r>
        <w:rPr>
          <w:color w:val="auto"/>
          <w:sz w:val="23"/>
          <w:szCs w:val="23"/>
        </w:rPr>
        <w:t xml:space="preserve"> pri uvedení do používania.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Účtovné </w:t>
      </w:r>
      <w:proofErr w:type="spellStart"/>
      <w:r>
        <w:rPr>
          <w:color w:val="auto"/>
          <w:sz w:val="23"/>
          <w:szCs w:val="23"/>
        </w:rPr>
        <w:t>metody</w:t>
      </w:r>
      <w:proofErr w:type="spellEnd"/>
      <w:r>
        <w:rPr>
          <w:color w:val="auto"/>
          <w:sz w:val="23"/>
          <w:szCs w:val="23"/>
        </w:rPr>
        <w:t xml:space="preserve"> a zásady boli aplikované v rámci platného zákona o účtovníctve počas celého účtovného obdobia.</w:t>
      </w:r>
    </w:p>
    <w:p w:rsidR="00642B74" w:rsidRDefault="00642B74" w:rsidP="00642B74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642B74" w:rsidRDefault="00642B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E441F">
        <w:rPr>
          <w:color w:val="auto"/>
          <w:sz w:val="22"/>
          <w:szCs w:val="22"/>
        </w:rPr>
        <w:t xml:space="preserve">         </w:t>
      </w:r>
      <w:r>
        <w:rPr>
          <w:color w:val="auto"/>
          <w:sz w:val="22"/>
          <w:szCs w:val="22"/>
        </w:rPr>
        <w:t xml:space="preserve"> Spoločnosť neprijala žiadne dotácie</w:t>
      </w: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bežnom účtovnom období spoločnosť nevykonala významné opravy chýb minulých </w:t>
      </w:r>
      <w:proofErr w:type="spellStart"/>
      <w:r>
        <w:rPr>
          <w:color w:val="auto"/>
          <w:sz w:val="23"/>
          <w:szCs w:val="23"/>
        </w:rPr>
        <w:t>účtovnývh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</w:t>
      </w:r>
      <w:proofErr w:type="spellEnd"/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930F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930F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42B74" w:rsidRDefault="00642B74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nemá zá</w:t>
      </w:r>
      <w:r w:rsidR="001930F9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äzky zabezpečené záložným právom alebo inou formou zabezpečenia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78703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Akcie spoločnosti : 10 kusov. Kmeňových akcii , vydaných vo forme na meno , v zaknihovanej podobe , z ktorých každá má menovitú hodnotu 5000 ,- eur.*Akcie nie sú verejne obchodovateľné.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neeviduje podmiene</w:t>
      </w:r>
      <w:r w:rsidR="00787032">
        <w:rPr>
          <w:color w:val="auto"/>
          <w:sz w:val="23"/>
          <w:szCs w:val="23"/>
        </w:rPr>
        <w:t>n</w:t>
      </w:r>
      <w:bookmarkStart w:id="0" w:name="_GoBack"/>
      <w:bookmarkEnd w:id="0"/>
      <w:r>
        <w:rPr>
          <w:color w:val="auto"/>
          <w:sz w:val="23"/>
          <w:szCs w:val="23"/>
        </w:rPr>
        <w:t>é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</w:p>
    <w:sectPr w:rsidR="00AE441F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5EB" w:rsidRDefault="005E05EB" w:rsidP="00536B52">
      <w:pPr>
        <w:spacing w:after="0" w:line="240" w:lineRule="auto"/>
      </w:pPr>
      <w:r>
        <w:separator/>
      </w:r>
    </w:p>
  </w:endnote>
  <w:endnote w:type="continuationSeparator" w:id="0">
    <w:p w:rsidR="005E05EB" w:rsidRDefault="005E05E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5EB" w:rsidRDefault="005E05EB" w:rsidP="00536B52">
      <w:pPr>
        <w:spacing w:after="0" w:line="240" w:lineRule="auto"/>
      </w:pPr>
      <w:r>
        <w:separator/>
      </w:r>
    </w:p>
  </w:footnote>
  <w:footnote w:type="continuationSeparator" w:id="0">
    <w:p w:rsidR="005E05EB" w:rsidRDefault="005E05E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930F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1930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930F9"/>
    <w:rsid w:val="002052C4"/>
    <w:rsid w:val="002432F3"/>
    <w:rsid w:val="0031338E"/>
    <w:rsid w:val="003B69B1"/>
    <w:rsid w:val="003E4AE8"/>
    <w:rsid w:val="0040300D"/>
    <w:rsid w:val="00426E80"/>
    <w:rsid w:val="00536B52"/>
    <w:rsid w:val="005D536A"/>
    <w:rsid w:val="005E05EB"/>
    <w:rsid w:val="005E1C8A"/>
    <w:rsid w:val="006171F8"/>
    <w:rsid w:val="00642B74"/>
    <w:rsid w:val="006A0AB4"/>
    <w:rsid w:val="006A7C8A"/>
    <w:rsid w:val="007619D7"/>
    <w:rsid w:val="00786CB1"/>
    <w:rsid w:val="00787032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AE441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C01C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Drahuška</cp:lastModifiedBy>
  <cp:revision>4</cp:revision>
  <dcterms:created xsi:type="dcterms:W3CDTF">2018-03-19T13:20:00Z</dcterms:created>
  <dcterms:modified xsi:type="dcterms:W3CDTF">2018-06-12T11:47:00Z</dcterms:modified>
</cp:coreProperties>
</file>