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Pr="00CE1C47" w:rsidRDefault="00DC53DE" w:rsidP="004D3B4A">
      <w:pPr>
        <w:pStyle w:val="Nadpis1"/>
        <w:spacing w:before="120" w:after="60"/>
        <w:rPr>
          <w:sz w:val="20"/>
        </w:rPr>
      </w:pPr>
      <w:bookmarkStart w:id="0" w:name="_Toc530739894"/>
      <w:r w:rsidRPr="00CE1C47">
        <w:rPr>
          <w:sz w:val="20"/>
        </w:rPr>
        <w:t xml:space="preserve">Všeobecné </w:t>
      </w:r>
      <w:r w:rsidR="004D3B4A" w:rsidRPr="00CE1C47">
        <w:rPr>
          <w:sz w:val="20"/>
        </w:rPr>
        <w:t>Informácie</w:t>
      </w:r>
      <w:bookmarkEnd w:id="0"/>
    </w:p>
    <w:p w:rsidR="004D3B4A" w:rsidRPr="00CE1C47" w:rsidRDefault="004D3B4A" w:rsidP="004D3B4A">
      <w:pPr>
        <w:pStyle w:val="Zkladntext"/>
        <w:rPr>
          <w:sz w:val="20"/>
        </w:rPr>
      </w:pPr>
    </w:p>
    <w:p w:rsidR="00387D43" w:rsidRPr="00CE1C47" w:rsidRDefault="00387D43" w:rsidP="004D3B4A">
      <w:pPr>
        <w:pStyle w:val="Zkladntext"/>
        <w:rPr>
          <w:sz w:val="20"/>
        </w:rPr>
      </w:pPr>
    </w:p>
    <w:p w:rsidR="004D3B4A" w:rsidRPr="00CE1C47" w:rsidRDefault="00DC53DE" w:rsidP="004D3B4A">
      <w:pPr>
        <w:pStyle w:val="Nadpis2"/>
        <w:numPr>
          <w:ilvl w:val="0"/>
          <w:numId w:val="2"/>
        </w:numPr>
        <w:rPr>
          <w:sz w:val="20"/>
        </w:rPr>
      </w:pPr>
      <w:r w:rsidRPr="00CE1C47">
        <w:rPr>
          <w:sz w:val="20"/>
        </w:rPr>
        <w:t xml:space="preserve">Obchodné meno a sídlo </w:t>
      </w:r>
      <w:r w:rsidR="00D72087" w:rsidRPr="00CE1C47">
        <w:rPr>
          <w:sz w:val="20"/>
        </w:rPr>
        <w:t>spoločnosti</w:t>
      </w:r>
    </w:p>
    <w:p w:rsidR="00CE1C47" w:rsidRPr="00CE1C47" w:rsidRDefault="00E104A2" w:rsidP="00CE1C47">
      <w:pPr>
        <w:pStyle w:val="Pzaklad1"/>
        <w:ind w:left="357"/>
        <w:contextualSpacing/>
      </w:pPr>
      <w:r>
        <w:t>FORB REG a. s., Dunajská 32, 811 08 Bratislava</w:t>
      </w:r>
    </w:p>
    <w:p w:rsidR="00CE1C47" w:rsidRPr="00CE1C47" w:rsidRDefault="00CE1C47" w:rsidP="00E104A2">
      <w:pPr>
        <w:pStyle w:val="Pzaklad1"/>
        <w:ind w:left="357"/>
        <w:contextualSpacing/>
      </w:pPr>
      <w:r w:rsidRPr="00CE1C47">
        <w:t>Spoločnosť je zapísaná v obchodnom registri Okresného súdu Bratislava I</w:t>
      </w:r>
      <w:r>
        <w:t>, Oddiel S</w:t>
      </w:r>
      <w:r w:rsidR="00E104A2">
        <w:t>a</w:t>
      </w:r>
      <w:r>
        <w:t xml:space="preserve">, Vložka číslo </w:t>
      </w:r>
      <w:r w:rsidR="00E104A2">
        <w:t>6701</w:t>
      </w:r>
      <w:r w:rsidR="0028328F">
        <w:t>/B</w:t>
      </w:r>
    </w:p>
    <w:p w:rsidR="004D3B4A" w:rsidRPr="00CE1C47" w:rsidRDefault="004D3B4A" w:rsidP="004D3B4A"/>
    <w:p w:rsidR="00956EE7" w:rsidRDefault="004D3B4A" w:rsidP="002221E5">
      <w:pPr>
        <w:pStyle w:val="Nadpis2"/>
        <w:ind w:left="360"/>
        <w:rPr>
          <w:sz w:val="20"/>
        </w:rPr>
      </w:pPr>
      <w:bookmarkStart w:id="1" w:name="_Toc530739896"/>
      <w:r w:rsidRPr="00CE1C47">
        <w:rPr>
          <w:sz w:val="20"/>
        </w:rPr>
        <w:t>Hlavnými činnosťami Spoločnosti sú:</w:t>
      </w:r>
      <w:bookmarkEnd w:id="1"/>
    </w:p>
    <w:p w:rsidR="00A07D91" w:rsidRPr="00BA161F" w:rsidRDefault="00E104A2" w:rsidP="00E104A2">
      <w:pPr>
        <w:ind w:left="360"/>
      </w:pPr>
      <w:r>
        <w:t xml:space="preserve">- </w:t>
      </w:r>
      <w:r w:rsidR="00A07D91" w:rsidRPr="00BA161F">
        <w:t>počítačové služby</w:t>
      </w:r>
      <w:r w:rsidR="00A07D91">
        <w:t xml:space="preserve"> a</w:t>
      </w:r>
      <w:r w:rsidR="00A07D91" w:rsidRPr="00A07D91">
        <w:t xml:space="preserve"> </w:t>
      </w:r>
      <w:r w:rsidR="00A07D91">
        <w:t xml:space="preserve">služby súvisiace s počítačovým spracovaním údajov </w:t>
      </w:r>
      <w:r w:rsidR="00A07D91" w:rsidRPr="00BA161F">
        <w:t>,</w:t>
      </w:r>
    </w:p>
    <w:p w:rsidR="00472CD6" w:rsidRDefault="00472CD6" w:rsidP="00A07D91">
      <w:pPr>
        <w:ind w:firstLine="360"/>
      </w:pPr>
      <w:r>
        <w:t xml:space="preserve">- </w:t>
      </w:r>
      <w:r w:rsidR="00E104A2">
        <w:t>informatívne testovanie, meranie, analýzy a kontroly</w:t>
      </w:r>
      <w:r>
        <w:t>,</w:t>
      </w:r>
    </w:p>
    <w:p w:rsidR="008072F9" w:rsidRDefault="008072F9" w:rsidP="00A07D91">
      <w:pPr>
        <w:ind w:firstLine="360"/>
      </w:pPr>
      <w:r>
        <w:t xml:space="preserve">- </w:t>
      </w:r>
      <w:r w:rsidR="00E104A2">
        <w:t>nákup, predaj alebo preprava zbraní a streliva</w:t>
      </w:r>
      <w:r>
        <w:t>,</w:t>
      </w:r>
    </w:p>
    <w:p w:rsidR="00E104A2" w:rsidRDefault="00E104A2" w:rsidP="00A07D91">
      <w:pPr>
        <w:ind w:firstLine="360"/>
      </w:pPr>
      <w:r>
        <w:t>- vypožičiavanie, prenájom a úschova zbraní a streliva,</w:t>
      </w:r>
    </w:p>
    <w:p w:rsidR="00E104A2" w:rsidRDefault="00E104A2" w:rsidP="00A07D91">
      <w:pPr>
        <w:ind w:firstLine="360"/>
      </w:pPr>
      <w:r>
        <w:t>- reklamné a marketingové služby, prieskum trhu a verejnej mienky,</w:t>
      </w:r>
    </w:p>
    <w:p w:rsidR="008072F9" w:rsidRDefault="008072F9" w:rsidP="00A07D91">
      <w:pPr>
        <w:ind w:firstLine="360"/>
      </w:pPr>
      <w:r>
        <w:t>- prenájom nehnuteľností spojený s poskytovaním iných než základných služieb spojených s prenájmom,</w:t>
      </w:r>
    </w:p>
    <w:p w:rsidR="00CE1C47" w:rsidRDefault="008072F9" w:rsidP="00E104A2">
      <w:pPr>
        <w:ind w:left="360"/>
      </w:pPr>
      <w:r>
        <w:t xml:space="preserve">- </w:t>
      </w:r>
      <w:r w:rsidR="00E104A2">
        <w:t>kúpa tovaru na účely jeho predaja konečnému spotrebiteľovi (maloobchod) alebo iným prevádzkovateľom  živnosti (veľkoobchod).</w:t>
      </w:r>
    </w:p>
    <w:p w:rsidR="00956EE7" w:rsidRPr="00CE1C47" w:rsidRDefault="00956EE7" w:rsidP="002221E5">
      <w:pPr>
        <w:pStyle w:val="Zkladntext"/>
        <w:tabs>
          <w:tab w:val="num" w:pos="785"/>
        </w:tabs>
        <w:ind w:left="709"/>
        <w:rPr>
          <w:sz w:val="20"/>
        </w:rPr>
      </w:pPr>
    </w:p>
    <w:p w:rsidR="00956EE7" w:rsidRPr="00CE1C47" w:rsidRDefault="00956EE7" w:rsidP="002221E5">
      <w:pPr>
        <w:pStyle w:val="Zkladntext"/>
        <w:tabs>
          <w:tab w:val="num" w:pos="785"/>
        </w:tabs>
        <w:ind w:left="284"/>
        <w:rPr>
          <w:sz w:val="20"/>
        </w:rPr>
      </w:pPr>
      <w:r w:rsidRPr="00CE1C47">
        <w:rPr>
          <w:sz w:val="20"/>
        </w:rPr>
        <w:t xml:space="preserve"> </w:t>
      </w:r>
    </w:p>
    <w:p w:rsidR="002221E5" w:rsidRPr="00CE1C47" w:rsidRDefault="002221E5" w:rsidP="002221E5">
      <w:pPr>
        <w:pStyle w:val="Nadpis2"/>
        <w:numPr>
          <w:ilvl w:val="0"/>
          <w:numId w:val="2"/>
        </w:numPr>
        <w:rPr>
          <w:sz w:val="20"/>
        </w:rPr>
      </w:pPr>
      <w:r w:rsidRPr="00CE1C47">
        <w:rPr>
          <w:sz w:val="20"/>
        </w:rPr>
        <w:t>Dátum schválenia účtovnej závierky za predchádzajúce účtovné obdobie</w:t>
      </w:r>
    </w:p>
    <w:p w:rsidR="002221E5" w:rsidRPr="00CE1C47" w:rsidRDefault="002221E5" w:rsidP="002221E5">
      <w:pPr>
        <w:pStyle w:val="Zkladntext"/>
        <w:ind w:hanging="426"/>
        <w:rPr>
          <w:sz w:val="20"/>
        </w:rPr>
      </w:pPr>
      <w:r w:rsidRPr="00CE1C47">
        <w:rPr>
          <w:sz w:val="20"/>
        </w:rPr>
        <w:tab/>
        <w:t xml:space="preserve">Účtovná </w:t>
      </w:r>
      <w:r w:rsidR="008072F9">
        <w:rPr>
          <w:sz w:val="20"/>
        </w:rPr>
        <w:t>jednotka nemá náplň</w:t>
      </w:r>
      <w:r w:rsidRPr="00CE1C47">
        <w:rPr>
          <w:sz w:val="20"/>
        </w:rPr>
        <w:t>.</w:t>
      </w:r>
    </w:p>
    <w:p w:rsidR="001E7156" w:rsidRPr="00CE1C47" w:rsidRDefault="001E7156" w:rsidP="004D3B4A">
      <w:pPr>
        <w:pStyle w:val="Zkladntext"/>
        <w:rPr>
          <w:sz w:val="20"/>
        </w:rPr>
      </w:pPr>
    </w:p>
    <w:p w:rsidR="004D3B4A" w:rsidRPr="00CE1C47" w:rsidRDefault="004D3B4A" w:rsidP="004D3B4A">
      <w:pPr>
        <w:pStyle w:val="Nadpis2"/>
        <w:numPr>
          <w:ilvl w:val="0"/>
          <w:numId w:val="2"/>
        </w:numPr>
        <w:rPr>
          <w:sz w:val="20"/>
        </w:rPr>
      </w:pPr>
      <w:r w:rsidRPr="00CE1C47">
        <w:rPr>
          <w:sz w:val="20"/>
        </w:rPr>
        <w:t>Právny dôvod na zostavenie účtovnej závierky</w:t>
      </w:r>
    </w:p>
    <w:p w:rsidR="004D3B4A" w:rsidRPr="00CE1C47" w:rsidRDefault="004D3B4A" w:rsidP="001E7156">
      <w:pPr>
        <w:pStyle w:val="Zkladntext"/>
        <w:ind w:hanging="66"/>
        <w:rPr>
          <w:sz w:val="20"/>
        </w:rPr>
      </w:pPr>
      <w:r w:rsidRPr="00CE1C47">
        <w:rPr>
          <w:sz w:val="20"/>
        </w:rPr>
        <w:t>Účtovná závierka</w:t>
      </w:r>
      <w:r w:rsidR="00EB6F33" w:rsidRPr="00CE1C47">
        <w:rPr>
          <w:sz w:val="20"/>
        </w:rPr>
        <w:t xml:space="preserve"> Spoločnosti k 31. decembru 201</w:t>
      </w:r>
      <w:r w:rsidR="008072F9">
        <w:rPr>
          <w:sz w:val="20"/>
        </w:rPr>
        <w:t>7</w:t>
      </w:r>
      <w:r w:rsidRPr="00CE1C47">
        <w:rPr>
          <w:sz w:val="20"/>
        </w:rPr>
        <w:t xml:space="preserve"> je zostavená ako riadna účtovná závierka podľa § 17 ods. 6 zákona NR SR č. 431/2002 Z. z. o účtovníctve za účtovné obdobie od </w:t>
      </w:r>
      <w:r w:rsidR="00E104A2">
        <w:rPr>
          <w:sz w:val="20"/>
        </w:rPr>
        <w:t>20</w:t>
      </w:r>
      <w:r w:rsidR="001655C3" w:rsidRPr="00CE1C47">
        <w:rPr>
          <w:sz w:val="20"/>
        </w:rPr>
        <w:t xml:space="preserve">. </w:t>
      </w:r>
      <w:r w:rsidR="00E104A2">
        <w:rPr>
          <w:sz w:val="20"/>
        </w:rPr>
        <w:t>decembra</w:t>
      </w:r>
      <w:r w:rsidRPr="00CE1C47">
        <w:rPr>
          <w:sz w:val="20"/>
        </w:rPr>
        <w:t xml:space="preserve"> </w:t>
      </w:r>
      <w:r w:rsidR="00EB6F33" w:rsidRPr="00CE1C47">
        <w:rPr>
          <w:sz w:val="20"/>
        </w:rPr>
        <w:t>201</w:t>
      </w:r>
      <w:r w:rsidR="008072F9">
        <w:rPr>
          <w:sz w:val="20"/>
        </w:rPr>
        <w:t>7</w:t>
      </w:r>
      <w:r w:rsidR="00EB6F33" w:rsidRPr="00CE1C47">
        <w:rPr>
          <w:sz w:val="20"/>
        </w:rPr>
        <w:t xml:space="preserve"> do 31. decembra 201</w:t>
      </w:r>
      <w:r w:rsidR="008072F9">
        <w:rPr>
          <w:sz w:val="20"/>
        </w:rPr>
        <w:t>7</w:t>
      </w:r>
      <w:r w:rsidRPr="00CE1C47">
        <w:rPr>
          <w:sz w:val="20"/>
        </w:rPr>
        <w:t>.</w:t>
      </w:r>
    </w:p>
    <w:p w:rsidR="00A41742" w:rsidRPr="00CE1C47" w:rsidRDefault="00A41742" w:rsidP="001E7156">
      <w:pPr>
        <w:pStyle w:val="Zkladntext"/>
        <w:ind w:hanging="66"/>
        <w:rPr>
          <w:sz w:val="20"/>
        </w:rPr>
      </w:pPr>
    </w:p>
    <w:p w:rsidR="00A41742" w:rsidRPr="00CE1C47" w:rsidRDefault="00A41742" w:rsidP="00A41742">
      <w:pPr>
        <w:pStyle w:val="Zkladntext"/>
        <w:ind w:hanging="66"/>
        <w:rPr>
          <w:sz w:val="20"/>
        </w:rPr>
      </w:pPr>
      <w:r w:rsidRPr="00CE1C47">
        <w:rPr>
          <w:sz w:val="20"/>
        </w:rPr>
        <w:t xml:space="preserve"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 </w:t>
      </w:r>
    </w:p>
    <w:p w:rsidR="00C30CF5" w:rsidRPr="00CE1C47" w:rsidRDefault="00C30CF5" w:rsidP="00A41742">
      <w:pPr>
        <w:pStyle w:val="Zkladntext"/>
        <w:ind w:hanging="66"/>
        <w:rPr>
          <w:sz w:val="20"/>
        </w:rPr>
      </w:pPr>
    </w:p>
    <w:p w:rsidR="00C30CF5" w:rsidRPr="00CE1C47" w:rsidRDefault="00C30CF5" w:rsidP="00C30CF5">
      <w:pPr>
        <w:pStyle w:val="Nadpis2"/>
        <w:numPr>
          <w:ilvl w:val="0"/>
          <w:numId w:val="2"/>
        </w:numPr>
        <w:rPr>
          <w:sz w:val="20"/>
        </w:rPr>
      </w:pPr>
      <w:r w:rsidRPr="00CE1C47">
        <w:rPr>
          <w:sz w:val="20"/>
        </w:rPr>
        <w:t xml:space="preserve">Informácie o skupine </w:t>
      </w:r>
    </w:p>
    <w:p w:rsidR="000456BF" w:rsidRPr="00CE1C47" w:rsidRDefault="000456BF" w:rsidP="002A6D52">
      <w:pPr>
        <w:ind w:left="360"/>
      </w:pPr>
      <w:r w:rsidRPr="00CE1C47">
        <w:t>Spoločnosť nespĺňa podmienky uvedené v § 22 ods. 10 zákona o účtovníctve definujúce povinnosť zostavenia konsolidovanej účtovnej závierky, a preto Spoločnosť nezostavuje konsolidov</w:t>
      </w:r>
      <w:r w:rsidR="00476433" w:rsidRPr="00CE1C47">
        <w:t>anú účtovnú závierku za rok 201</w:t>
      </w:r>
      <w:r w:rsidR="008072F9">
        <w:t>7</w:t>
      </w:r>
      <w:r w:rsidRPr="00CE1C47">
        <w:t xml:space="preserve"> a ani sa nezahŕňa do žiadnej konsolidovanej účtovnej závierky.</w:t>
      </w:r>
    </w:p>
    <w:p w:rsidR="00C30CF5" w:rsidRPr="00CE1C47" w:rsidRDefault="00C30CF5" w:rsidP="00170965"/>
    <w:p w:rsidR="00170965" w:rsidRPr="00CE1C47" w:rsidRDefault="00170965" w:rsidP="00170965">
      <w:pPr>
        <w:pStyle w:val="Nadpis2"/>
        <w:rPr>
          <w:sz w:val="20"/>
        </w:rPr>
      </w:pPr>
    </w:p>
    <w:p w:rsidR="00170965" w:rsidRPr="00CE1C47" w:rsidRDefault="00170965" w:rsidP="00170965">
      <w:pPr>
        <w:pStyle w:val="Nadpis2"/>
        <w:numPr>
          <w:ilvl w:val="0"/>
          <w:numId w:val="2"/>
        </w:numPr>
        <w:rPr>
          <w:sz w:val="20"/>
        </w:rPr>
      </w:pPr>
      <w:r w:rsidRPr="00CE1C47">
        <w:rPr>
          <w:sz w:val="20"/>
        </w:rPr>
        <w:t xml:space="preserve">Priemerný prepočítaný počet zamestnancov </w:t>
      </w:r>
    </w:p>
    <w:p w:rsidR="005121FD" w:rsidRDefault="005121FD" w:rsidP="00141D2B">
      <w:pPr>
        <w:pStyle w:val="Zkladntext"/>
        <w:ind w:left="360"/>
        <w:rPr>
          <w:sz w:val="20"/>
        </w:rPr>
      </w:pPr>
    </w:p>
    <w:p w:rsidR="00170965" w:rsidRPr="00CE1C47" w:rsidRDefault="008072F9" w:rsidP="00141D2B">
      <w:pPr>
        <w:pStyle w:val="Zkladntext"/>
        <w:ind w:left="360"/>
        <w:rPr>
          <w:sz w:val="20"/>
        </w:rPr>
      </w:pPr>
      <w:r>
        <w:rPr>
          <w:sz w:val="20"/>
        </w:rPr>
        <w:t>Účtovná jednotka nemá náplň.</w:t>
      </w:r>
    </w:p>
    <w:p w:rsidR="00141D2B" w:rsidRPr="00CE1C47" w:rsidRDefault="00141D2B" w:rsidP="00170965">
      <w:pPr>
        <w:pStyle w:val="Zkladntext"/>
        <w:ind w:left="0" w:firstLine="360"/>
        <w:rPr>
          <w:sz w:val="20"/>
        </w:rPr>
      </w:pPr>
    </w:p>
    <w:p w:rsidR="00C30CF5" w:rsidRPr="00CE1C47" w:rsidRDefault="00C30CF5" w:rsidP="002A6D52">
      <w:pPr>
        <w:ind w:left="360"/>
      </w:pPr>
    </w:p>
    <w:p w:rsidR="00170965" w:rsidRPr="00CE1C47" w:rsidRDefault="00170965" w:rsidP="00170965">
      <w:pPr>
        <w:pStyle w:val="Nadpis1"/>
        <w:spacing w:before="120" w:after="60"/>
        <w:rPr>
          <w:sz w:val="20"/>
        </w:rPr>
      </w:pPr>
      <w:r w:rsidRPr="00CE1C47">
        <w:rPr>
          <w:sz w:val="20"/>
        </w:rPr>
        <w:t xml:space="preserve">Informácie o orgánoch účtovnej jednotky </w:t>
      </w:r>
    </w:p>
    <w:p w:rsidR="00170965" w:rsidRPr="00CE1C47" w:rsidRDefault="00170965" w:rsidP="00170965">
      <w:pPr>
        <w:pStyle w:val="Zkladntext"/>
        <w:rPr>
          <w:sz w:val="20"/>
        </w:rPr>
      </w:pPr>
    </w:p>
    <w:p w:rsidR="00170965" w:rsidRPr="00CE1C47" w:rsidRDefault="00170965" w:rsidP="00170965">
      <w:pPr>
        <w:pStyle w:val="Zkladntext"/>
        <w:ind w:left="360"/>
        <w:rPr>
          <w:sz w:val="20"/>
        </w:rPr>
      </w:pPr>
      <w:r w:rsidRPr="00CE1C47">
        <w:rPr>
          <w:sz w:val="20"/>
        </w:rPr>
        <w:t>Členom štatutárneho orgánu, ani členom dozorných orgánov  neboli v roku 201</w:t>
      </w:r>
      <w:r w:rsidR="008072F9">
        <w:rPr>
          <w:sz w:val="20"/>
        </w:rPr>
        <w:t>7</w:t>
      </w:r>
      <w:r w:rsidRPr="00CE1C47">
        <w:rPr>
          <w:sz w:val="20"/>
        </w:rPr>
        <w:t xml:space="preserve"> poskytnuté žiadne pôžičky, záruky alebo iné formy zabezpečenia, ani finančné prostriedky alebo iné plnenia na súkromné účely členov, ktoré sa vyúčtovávajú   (v roku 201</w:t>
      </w:r>
      <w:r w:rsidR="008072F9">
        <w:rPr>
          <w:sz w:val="20"/>
        </w:rPr>
        <w:t>6</w:t>
      </w:r>
      <w:r w:rsidRPr="00CE1C47">
        <w:rPr>
          <w:sz w:val="20"/>
        </w:rPr>
        <w:t xml:space="preserve">: </w:t>
      </w:r>
      <w:r w:rsidR="008072F9">
        <w:rPr>
          <w:sz w:val="20"/>
        </w:rPr>
        <w:t>bez náplne</w:t>
      </w:r>
      <w:r w:rsidRPr="00CE1C47">
        <w:rPr>
          <w:sz w:val="20"/>
        </w:rPr>
        <w:t>).</w:t>
      </w:r>
    </w:p>
    <w:p w:rsidR="00170965" w:rsidRPr="00CE1C47" w:rsidRDefault="00170965" w:rsidP="00170965">
      <w:pPr>
        <w:pStyle w:val="Zkladntext"/>
        <w:jc w:val="left"/>
        <w:rPr>
          <w:sz w:val="20"/>
        </w:rPr>
      </w:pPr>
    </w:p>
    <w:p w:rsidR="00170965" w:rsidRPr="00CE1C47" w:rsidRDefault="00170965" w:rsidP="00170965">
      <w:pPr>
        <w:pStyle w:val="Zkladntext"/>
        <w:jc w:val="left"/>
        <w:rPr>
          <w:sz w:val="20"/>
        </w:rPr>
      </w:pPr>
    </w:p>
    <w:p w:rsidR="00407F88" w:rsidRPr="00CE1C47" w:rsidRDefault="00407F88" w:rsidP="00170965">
      <w:pPr>
        <w:pStyle w:val="Zkladntext"/>
        <w:jc w:val="left"/>
        <w:rPr>
          <w:sz w:val="20"/>
        </w:rPr>
      </w:pPr>
    </w:p>
    <w:p w:rsidR="004D3B4A" w:rsidRPr="00CE1C47" w:rsidRDefault="004D3B4A" w:rsidP="004D3B4A">
      <w:pPr>
        <w:pStyle w:val="Nadpis1"/>
        <w:spacing w:before="120" w:after="60"/>
        <w:rPr>
          <w:sz w:val="20"/>
        </w:rPr>
      </w:pPr>
      <w:bookmarkStart w:id="2" w:name="_Toc530739899"/>
      <w:r w:rsidRPr="00CE1C47">
        <w:rPr>
          <w:sz w:val="20"/>
        </w:rPr>
        <w:t>Informácie o</w:t>
      </w:r>
      <w:r w:rsidR="007667E6" w:rsidRPr="00CE1C47">
        <w:rPr>
          <w:sz w:val="20"/>
        </w:rPr>
        <w:t> PRIJATÝCH POSTUPOCH</w:t>
      </w:r>
      <w:r w:rsidRPr="00CE1C47">
        <w:rPr>
          <w:sz w:val="20"/>
        </w:rPr>
        <w:t xml:space="preserve">  </w:t>
      </w:r>
      <w:bookmarkEnd w:id="2"/>
    </w:p>
    <w:p w:rsidR="004D3B4A" w:rsidRPr="00CE1C47" w:rsidRDefault="004D3B4A" w:rsidP="004D3B4A">
      <w:pPr>
        <w:pStyle w:val="Zkladntext"/>
        <w:rPr>
          <w:sz w:val="20"/>
        </w:rPr>
      </w:pPr>
    </w:p>
    <w:p w:rsidR="004D3B4A" w:rsidRPr="00CE1C47" w:rsidRDefault="004D3B4A" w:rsidP="00251BF2">
      <w:pPr>
        <w:pStyle w:val="Pismenka"/>
        <w:ind w:left="426"/>
        <w:rPr>
          <w:sz w:val="20"/>
        </w:rPr>
      </w:pPr>
      <w:r w:rsidRPr="00CE1C47">
        <w:rPr>
          <w:sz w:val="20"/>
        </w:rPr>
        <w:t>Východiská pre zostavenie účtovnej závierky</w:t>
      </w:r>
    </w:p>
    <w:p w:rsidR="00407F88" w:rsidRPr="00CE1C47" w:rsidRDefault="004D3B4A" w:rsidP="00141D2B">
      <w:pPr>
        <w:pStyle w:val="Zkladntext"/>
        <w:ind w:left="450"/>
        <w:rPr>
          <w:sz w:val="20"/>
        </w:rPr>
      </w:pPr>
      <w:r w:rsidRPr="00CE1C47">
        <w:rPr>
          <w:sz w:val="20"/>
        </w:rPr>
        <w:t>Účtovná závierka bola zostavená za predpokladu nepretržitého trvania Spoločnosti (</w:t>
      </w:r>
      <w:proofErr w:type="spellStart"/>
      <w:r w:rsidRPr="00CE1C47">
        <w:rPr>
          <w:sz w:val="20"/>
        </w:rPr>
        <w:t>going</w:t>
      </w:r>
      <w:proofErr w:type="spellEnd"/>
      <w:r w:rsidRPr="00CE1C47">
        <w:rPr>
          <w:sz w:val="20"/>
        </w:rPr>
        <w:t xml:space="preserve"> </w:t>
      </w:r>
      <w:proofErr w:type="spellStart"/>
      <w:r w:rsidRPr="00CE1C47">
        <w:rPr>
          <w:sz w:val="20"/>
        </w:rPr>
        <w:t>concern</w:t>
      </w:r>
      <w:proofErr w:type="spellEnd"/>
      <w:r w:rsidRPr="00CE1C47">
        <w:rPr>
          <w:sz w:val="20"/>
        </w:rPr>
        <w:t>).</w:t>
      </w:r>
      <w:r w:rsidR="003834D5" w:rsidRPr="00CE1C47">
        <w:rPr>
          <w:sz w:val="20"/>
        </w:rPr>
        <w:t xml:space="preserve"> </w:t>
      </w:r>
      <w:r w:rsidRPr="00CE1C47">
        <w:rPr>
          <w:sz w:val="20"/>
        </w:rPr>
        <w:t>Účtovné metódy a všeobecné účtovné zásady boli účtovnou jednotkou konzistentne aplikované</w:t>
      </w:r>
      <w:r w:rsidR="00EA5756" w:rsidRPr="00CE1C47">
        <w:rPr>
          <w:sz w:val="20"/>
        </w:rPr>
        <w:t>.</w:t>
      </w:r>
      <w:r w:rsidR="003834D5" w:rsidRPr="00CE1C47">
        <w:rPr>
          <w:sz w:val="20"/>
        </w:rPr>
        <w:t xml:space="preserve"> </w:t>
      </w:r>
      <w:r w:rsidR="00476433" w:rsidRPr="00CE1C47">
        <w:rPr>
          <w:sz w:val="20"/>
        </w:rPr>
        <w:t>V účtovnom období 201</w:t>
      </w:r>
      <w:r w:rsidR="008072F9">
        <w:rPr>
          <w:sz w:val="20"/>
        </w:rPr>
        <w:t xml:space="preserve">7  </w:t>
      </w:r>
      <w:r w:rsidR="00D24CCD" w:rsidRPr="00CE1C47">
        <w:rPr>
          <w:sz w:val="20"/>
        </w:rPr>
        <w:t>s</w:t>
      </w:r>
      <w:r w:rsidR="00476433" w:rsidRPr="00CE1C47">
        <w:rPr>
          <w:sz w:val="20"/>
        </w:rPr>
        <w:t xml:space="preserve">poločnosť nevykonala žiadne opravy významných chýb minulých účtovných období. </w:t>
      </w:r>
    </w:p>
    <w:p w:rsidR="00407F88" w:rsidRPr="00CE1C47" w:rsidRDefault="00407F88" w:rsidP="006D3D0B">
      <w:pPr>
        <w:pStyle w:val="Zkladntext"/>
        <w:ind w:left="709"/>
        <w:rPr>
          <w:sz w:val="20"/>
        </w:rPr>
      </w:pPr>
    </w:p>
    <w:p w:rsidR="00407F88" w:rsidRPr="00CE1C47" w:rsidRDefault="00407F88" w:rsidP="006D3D0B">
      <w:pPr>
        <w:pStyle w:val="Zkladntext"/>
        <w:ind w:left="709"/>
        <w:rPr>
          <w:sz w:val="20"/>
        </w:rPr>
      </w:pPr>
    </w:p>
    <w:p w:rsidR="00D51DE0" w:rsidRPr="00CE1C47" w:rsidRDefault="00EA5756" w:rsidP="00D51DE0">
      <w:pPr>
        <w:pStyle w:val="Pismenka"/>
        <w:tabs>
          <w:tab w:val="clear" w:pos="360"/>
        </w:tabs>
        <w:ind w:left="426" w:hanging="426"/>
        <w:rPr>
          <w:sz w:val="20"/>
        </w:rPr>
      </w:pPr>
      <w:r w:rsidRPr="00CE1C47">
        <w:rPr>
          <w:sz w:val="20"/>
        </w:rPr>
        <w:lastRenderedPageBreak/>
        <w:t>D</w:t>
      </w:r>
      <w:r w:rsidR="00D51DE0" w:rsidRPr="00CE1C47">
        <w:rPr>
          <w:sz w:val="20"/>
        </w:rPr>
        <w:t>lhodobý nehmotný a dlhodobý hmotný majetok</w:t>
      </w:r>
    </w:p>
    <w:p w:rsidR="00D563D4" w:rsidRPr="00CE1C47" w:rsidRDefault="00D563D4" w:rsidP="00D563D4">
      <w:pPr>
        <w:pStyle w:val="Pismenka"/>
        <w:numPr>
          <w:ilvl w:val="0"/>
          <w:numId w:val="0"/>
        </w:numPr>
        <w:ind w:left="426"/>
        <w:rPr>
          <w:b w:val="0"/>
          <w:sz w:val="20"/>
        </w:rPr>
      </w:pPr>
      <w:r w:rsidRPr="00CE1C47">
        <w:rPr>
          <w:b w:val="0"/>
          <w:sz w:val="20"/>
        </w:rPr>
        <w:t xml:space="preserve">Dlhodobý majetok nakupovaný sa oceňuje obstarávacou cenou, ktorá zahŕňa cenu obstarania a náklady súvisiace s obstaraním. Súčasťou obstarávacej ceny nie sú úroky z cudzích zdrojov ani realizované kurzové rozdiely, ktoré vznikli do momentu uvedenia dlhodobého majetku do používania. </w:t>
      </w:r>
    </w:p>
    <w:p w:rsidR="00433577" w:rsidRPr="00CE1C47" w:rsidRDefault="00433577" w:rsidP="00EA5756">
      <w:pPr>
        <w:pStyle w:val="Zkladntext"/>
        <w:ind w:left="0"/>
        <w:rPr>
          <w:sz w:val="20"/>
          <w:lang w:eastAsia="sk-SK"/>
        </w:rPr>
      </w:pPr>
    </w:p>
    <w:p w:rsidR="00D563D4" w:rsidRPr="00CE1C47" w:rsidRDefault="00D563D4" w:rsidP="00D563D4">
      <w:pPr>
        <w:pStyle w:val="Zkladntext"/>
        <w:rPr>
          <w:sz w:val="20"/>
        </w:rPr>
      </w:pPr>
      <w:r w:rsidRPr="00CE1C47">
        <w:rPr>
          <w:sz w:val="20"/>
        </w:rPr>
        <w:t>Odpisy dlhodobého nehmotného majetku sú stanovené vychádzajúc z predpokladanej doby jeho používania a predpokladaného priebehu jeho opotrebenia. Odpisovať sa začína v mesiaci, v ktorom bol majetok zaradený do používania. Drobný dlhodobý nehmotný majetok, ktorého obstarávacia cena (resp. vlastné náklady) je 2</w:t>
      </w:r>
      <w:r w:rsidR="008072F9">
        <w:rPr>
          <w:sz w:val="20"/>
        </w:rPr>
        <w:t>.</w:t>
      </w:r>
      <w:r w:rsidRPr="00CE1C47">
        <w:rPr>
          <w:sz w:val="20"/>
        </w:rPr>
        <w:t>400</w:t>
      </w:r>
      <w:r w:rsidR="008072F9">
        <w:rPr>
          <w:sz w:val="20"/>
        </w:rPr>
        <w:t>,00</w:t>
      </w:r>
      <w:r w:rsidRPr="00CE1C47">
        <w:rPr>
          <w:sz w:val="20"/>
        </w:rPr>
        <w:t xml:space="preserve"> EUR a nižšia, sa odpisuje jednorazovo pri uvedení do používania. Predpokladaná doba používania, metóda odpisovania a odpisová sadzba sú uvedené v nasledujúcej tabuľke:</w:t>
      </w:r>
    </w:p>
    <w:p w:rsidR="00D563D4" w:rsidRPr="00CE1C47" w:rsidRDefault="00D563D4" w:rsidP="00D563D4">
      <w:pPr>
        <w:pStyle w:val="Zkladntext"/>
        <w:rPr>
          <w:sz w:val="20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222"/>
        <w:gridCol w:w="1842"/>
        <w:gridCol w:w="222"/>
        <w:gridCol w:w="1730"/>
      </w:tblGrid>
      <w:tr w:rsidR="00D563D4" w:rsidRPr="00CE1C47" w:rsidTr="00283393">
        <w:trPr>
          <w:trHeight w:val="250"/>
        </w:trPr>
        <w:tc>
          <w:tcPr>
            <w:tcW w:w="3402" w:type="dxa"/>
            <w:gridSpan w:val="2"/>
          </w:tcPr>
          <w:p w:rsidR="00D563D4" w:rsidRPr="00CE1C47" w:rsidRDefault="00D563D4" w:rsidP="00283393">
            <w:pPr>
              <w:pStyle w:val="Tabulka"/>
              <w:rPr>
                <w:sz w:val="20"/>
              </w:rPr>
            </w:pPr>
            <w:r w:rsidRPr="00CE1C47">
              <w:rPr>
                <w:sz w:val="20"/>
              </w:rPr>
              <w:br w:type="page"/>
            </w:r>
          </w:p>
        </w:tc>
        <w:tc>
          <w:tcPr>
            <w:tcW w:w="1559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  <w:r w:rsidRPr="00CE1C47">
              <w:rPr>
                <w:sz w:val="20"/>
              </w:rPr>
              <w:t>Predpokladaná</w:t>
            </w:r>
          </w:p>
        </w:tc>
        <w:tc>
          <w:tcPr>
            <w:tcW w:w="222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  <w:r w:rsidRPr="00CE1C47">
              <w:rPr>
                <w:sz w:val="20"/>
              </w:rPr>
              <w:t>Metóda</w:t>
            </w:r>
          </w:p>
        </w:tc>
        <w:tc>
          <w:tcPr>
            <w:tcW w:w="222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  <w:r w:rsidRPr="00CE1C47">
              <w:rPr>
                <w:sz w:val="20"/>
              </w:rPr>
              <w:t>Ročná odpisová</w:t>
            </w:r>
          </w:p>
        </w:tc>
      </w:tr>
      <w:tr w:rsidR="00D563D4" w:rsidRPr="00CE1C47" w:rsidTr="0028339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D563D4" w:rsidRPr="00CE1C47" w:rsidRDefault="00D563D4" w:rsidP="00283393">
            <w:pPr>
              <w:pStyle w:val="Tabulka"/>
              <w:rPr>
                <w:sz w:val="20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D563D4" w:rsidRPr="00CE1C47" w:rsidRDefault="00D563D4" w:rsidP="00283393">
            <w:pPr>
              <w:pStyle w:val="Tabulka"/>
              <w:rPr>
                <w:sz w:val="20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  <w:r w:rsidRPr="00CE1C47">
              <w:rPr>
                <w:sz w:val="20"/>
              </w:rPr>
              <w:t>doba používania</w:t>
            </w:r>
            <w:r w:rsidRPr="00CE1C47">
              <w:rPr>
                <w:sz w:val="20"/>
              </w:rP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  <w:r w:rsidRPr="00CE1C47">
              <w:rPr>
                <w:sz w:val="20"/>
              </w:rP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  <w:r w:rsidRPr="00CE1C47">
              <w:rPr>
                <w:sz w:val="20"/>
              </w:rPr>
              <w:t>sadzba v %</w:t>
            </w:r>
          </w:p>
        </w:tc>
      </w:tr>
      <w:tr w:rsidR="00D563D4" w:rsidRPr="00CE1C47" w:rsidTr="00283393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D563D4" w:rsidRPr="00CE1C47" w:rsidRDefault="00D563D4" w:rsidP="00283393">
            <w:pPr>
              <w:pStyle w:val="Tabulka"/>
              <w:ind w:hanging="84"/>
              <w:rPr>
                <w:sz w:val="20"/>
              </w:rPr>
            </w:pPr>
            <w:r w:rsidRPr="00CE1C47">
              <w:rPr>
                <w:sz w:val="20"/>
              </w:rPr>
              <w:t>Oceniteľné práva (vecné bremeno)</w:t>
            </w:r>
          </w:p>
        </w:tc>
        <w:tc>
          <w:tcPr>
            <w:tcW w:w="1559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  <w:r w:rsidRPr="00CE1C47">
              <w:rPr>
                <w:sz w:val="20"/>
              </w:rPr>
              <w:t>3</w:t>
            </w:r>
          </w:p>
        </w:tc>
        <w:tc>
          <w:tcPr>
            <w:tcW w:w="222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  <w:r w:rsidRPr="00CE1C47">
              <w:rPr>
                <w:sz w:val="20"/>
              </w:rPr>
              <w:t>lineárna</w:t>
            </w:r>
          </w:p>
        </w:tc>
        <w:tc>
          <w:tcPr>
            <w:tcW w:w="222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  <w:r w:rsidRPr="00CE1C47">
              <w:rPr>
                <w:sz w:val="20"/>
              </w:rPr>
              <w:t>33,33</w:t>
            </w:r>
          </w:p>
        </w:tc>
      </w:tr>
    </w:tbl>
    <w:p w:rsidR="00D563D4" w:rsidRPr="00CE1C47" w:rsidRDefault="00D563D4" w:rsidP="00D563D4">
      <w:pPr>
        <w:pStyle w:val="Zkladntext"/>
        <w:rPr>
          <w:sz w:val="20"/>
        </w:rPr>
      </w:pPr>
    </w:p>
    <w:p w:rsidR="00D563D4" w:rsidRPr="00CE1C47" w:rsidRDefault="00D563D4" w:rsidP="00D563D4">
      <w:pPr>
        <w:pStyle w:val="Zkladntext"/>
        <w:rPr>
          <w:sz w:val="20"/>
        </w:rPr>
      </w:pPr>
      <w:r w:rsidRPr="00CE1C47">
        <w:rPr>
          <w:sz w:val="20"/>
        </w:rPr>
        <w:t>Odpisy dlhodobého hmotného majetku sú stanovené vychádzajúc z predpokladanej doby jeho  používania a predpokladaného priebehu jeho opotrebenia. Spoločnosť začína odpisovať dlhodobý majetok v mesiaci, v ktorom bol majetok zaradený do používania. Dlhodobý hmotný majetok, ktorého obstarávacia cena (resp. vlastné náklady) je 1</w:t>
      </w:r>
      <w:r w:rsidR="008072F9">
        <w:rPr>
          <w:sz w:val="20"/>
        </w:rPr>
        <w:t>.</w:t>
      </w:r>
      <w:r w:rsidRPr="00CE1C47">
        <w:rPr>
          <w:sz w:val="20"/>
        </w:rPr>
        <w:t>700</w:t>
      </w:r>
      <w:r w:rsidR="008072F9">
        <w:rPr>
          <w:sz w:val="20"/>
        </w:rPr>
        <w:t>,00</w:t>
      </w:r>
      <w:r w:rsidRPr="00CE1C47">
        <w:rPr>
          <w:sz w:val="20"/>
        </w:rPr>
        <w:t xml:space="preserve"> EUR a nižšia, sa odpisuje jednorazovo pri uvedení do používania. Pozemky sa neodpisujú</w:t>
      </w:r>
      <w:r w:rsidRPr="00CE1C47">
        <w:rPr>
          <w:sz w:val="20"/>
          <w:lang w:eastAsia="sk-SK"/>
        </w:rPr>
        <w:t xml:space="preserve">. </w:t>
      </w:r>
      <w:r w:rsidRPr="00CE1C47">
        <w:rPr>
          <w:sz w:val="20"/>
        </w:rPr>
        <w:t>Predpokladaná doba používania, metóda odpisovania a odpisová sadzba sú uvedené v nasledujúcej tabuľke:</w:t>
      </w:r>
    </w:p>
    <w:p w:rsidR="00D563D4" w:rsidRPr="00CE1C47" w:rsidRDefault="00D563D4" w:rsidP="00D563D4">
      <w:pPr>
        <w:pStyle w:val="Zkladntext"/>
        <w:rPr>
          <w:sz w:val="20"/>
        </w:rPr>
      </w:pPr>
    </w:p>
    <w:tbl>
      <w:tblPr>
        <w:tblW w:w="9015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53"/>
        <w:gridCol w:w="147"/>
        <w:gridCol w:w="2036"/>
        <w:gridCol w:w="145"/>
        <w:gridCol w:w="1744"/>
        <w:gridCol w:w="146"/>
        <w:gridCol w:w="1744"/>
      </w:tblGrid>
      <w:tr w:rsidR="00D563D4" w:rsidRPr="00CE1C47" w:rsidTr="00283393">
        <w:trPr>
          <w:trHeight w:val="11"/>
        </w:trPr>
        <w:tc>
          <w:tcPr>
            <w:tcW w:w="3200" w:type="dxa"/>
            <w:gridSpan w:val="2"/>
          </w:tcPr>
          <w:p w:rsidR="00D563D4" w:rsidRPr="00CE1C47" w:rsidRDefault="00D563D4" w:rsidP="00283393">
            <w:pPr>
              <w:pStyle w:val="Tabulka"/>
              <w:rPr>
                <w:sz w:val="20"/>
              </w:rPr>
            </w:pPr>
          </w:p>
        </w:tc>
        <w:tc>
          <w:tcPr>
            <w:tcW w:w="2036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  <w:r w:rsidRPr="00CE1C47">
              <w:rPr>
                <w:sz w:val="20"/>
              </w:rPr>
              <w:t>Predpokladaná</w:t>
            </w:r>
          </w:p>
        </w:tc>
        <w:tc>
          <w:tcPr>
            <w:tcW w:w="145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44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  <w:r w:rsidRPr="00CE1C47">
              <w:rPr>
                <w:sz w:val="20"/>
              </w:rPr>
              <w:t>Metóda</w:t>
            </w:r>
          </w:p>
        </w:tc>
        <w:tc>
          <w:tcPr>
            <w:tcW w:w="146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44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  <w:r w:rsidRPr="00CE1C47">
              <w:rPr>
                <w:sz w:val="20"/>
              </w:rPr>
              <w:t xml:space="preserve">Ročná odpisová </w:t>
            </w:r>
          </w:p>
        </w:tc>
      </w:tr>
      <w:tr w:rsidR="00D563D4" w:rsidRPr="00CE1C47" w:rsidTr="00283393">
        <w:trPr>
          <w:trHeight w:val="11"/>
        </w:trPr>
        <w:tc>
          <w:tcPr>
            <w:tcW w:w="3053" w:type="dxa"/>
            <w:tcBorders>
              <w:bottom w:val="single" w:sz="4" w:space="0" w:color="auto"/>
            </w:tcBorders>
          </w:tcPr>
          <w:p w:rsidR="00D563D4" w:rsidRPr="00CE1C47" w:rsidRDefault="00D563D4" w:rsidP="00283393">
            <w:pPr>
              <w:pStyle w:val="Tabulka"/>
              <w:rPr>
                <w:sz w:val="20"/>
              </w:rPr>
            </w:pPr>
            <w:r w:rsidRPr="00CE1C47">
              <w:rPr>
                <w:sz w:val="20"/>
              </w:rPr>
              <w:t>Druh</w:t>
            </w:r>
          </w:p>
        </w:tc>
        <w:tc>
          <w:tcPr>
            <w:tcW w:w="147" w:type="dxa"/>
            <w:tcBorders>
              <w:bottom w:val="single" w:sz="4" w:space="0" w:color="auto"/>
            </w:tcBorders>
          </w:tcPr>
          <w:p w:rsidR="00D563D4" w:rsidRPr="00CE1C47" w:rsidRDefault="00D563D4" w:rsidP="00283393">
            <w:pPr>
              <w:pStyle w:val="Tabulka"/>
              <w:rPr>
                <w:sz w:val="20"/>
              </w:rPr>
            </w:pPr>
          </w:p>
        </w:tc>
        <w:tc>
          <w:tcPr>
            <w:tcW w:w="2036" w:type="dxa"/>
            <w:tcBorders>
              <w:bottom w:val="single" w:sz="4" w:space="0" w:color="auto"/>
            </w:tcBorders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  <w:r w:rsidRPr="00CE1C47">
              <w:rPr>
                <w:sz w:val="20"/>
              </w:rPr>
              <w:t>doba používania v rokoch</w:t>
            </w:r>
          </w:p>
        </w:tc>
        <w:tc>
          <w:tcPr>
            <w:tcW w:w="145" w:type="dxa"/>
            <w:tcBorders>
              <w:bottom w:val="single" w:sz="4" w:space="0" w:color="auto"/>
            </w:tcBorders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  <w:r w:rsidRPr="00CE1C47">
              <w:rPr>
                <w:sz w:val="20"/>
              </w:rPr>
              <w:t>odpisovania</w:t>
            </w:r>
          </w:p>
        </w:tc>
        <w:tc>
          <w:tcPr>
            <w:tcW w:w="146" w:type="dxa"/>
            <w:tcBorders>
              <w:bottom w:val="single" w:sz="4" w:space="0" w:color="auto"/>
            </w:tcBorders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  <w:r w:rsidRPr="00CE1C47">
              <w:rPr>
                <w:sz w:val="20"/>
              </w:rPr>
              <w:t>sadzba v %</w:t>
            </w:r>
          </w:p>
        </w:tc>
      </w:tr>
      <w:tr w:rsidR="00D563D4" w:rsidRPr="00CE1C47" w:rsidTr="00283393">
        <w:trPr>
          <w:trHeight w:val="11"/>
        </w:trPr>
        <w:tc>
          <w:tcPr>
            <w:tcW w:w="3053" w:type="dxa"/>
          </w:tcPr>
          <w:p w:rsidR="00D563D4" w:rsidRPr="00CE1C47" w:rsidRDefault="00D563D4" w:rsidP="00283393">
            <w:pPr>
              <w:pStyle w:val="Tabulka"/>
              <w:rPr>
                <w:sz w:val="20"/>
              </w:rPr>
            </w:pPr>
            <w:r w:rsidRPr="00CE1C47">
              <w:rPr>
                <w:sz w:val="20"/>
              </w:rPr>
              <w:t>Stavby</w:t>
            </w:r>
          </w:p>
        </w:tc>
        <w:tc>
          <w:tcPr>
            <w:tcW w:w="147" w:type="dxa"/>
          </w:tcPr>
          <w:p w:rsidR="00D563D4" w:rsidRPr="00CE1C47" w:rsidRDefault="00D563D4" w:rsidP="00283393">
            <w:pPr>
              <w:pStyle w:val="Tabulka"/>
              <w:rPr>
                <w:sz w:val="20"/>
              </w:rPr>
            </w:pPr>
          </w:p>
        </w:tc>
        <w:tc>
          <w:tcPr>
            <w:tcW w:w="2036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  <w:r w:rsidRPr="00CE1C47">
              <w:rPr>
                <w:sz w:val="20"/>
              </w:rPr>
              <w:t>50</w:t>
            </w:r>
          </w:p>
        </w:tc>
        <w:tc>
          <w:tcPr>
            <w:tcW w:w="145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44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  <w:r w:rsidRPr="00CE1C47">
              <w:rPr>
                <w:sz w:val="20"/>
              </w:rPr>
              <w:t>rovnomerne</w:t>
            </w:r>
          </w:p>
        </w:tc>
        <w:tc>
          <w:tcPr>
            <w:tcW w:w="146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44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  <w:r w:rsidRPr="00CE1C47">
              <w:rPr>
                <w:sz w:val="20"/>
              </w:rPr>
              <w:t>2</w:t>
            </w:r>
          </w:p>
        </w:tc>
      </w:tr>
      <w:tr w:rsidR="00D563D4" w:rsidRPr="00CE1C47" w:rsidTr="00283393">
        <w:trPr>
          <w:trHeight w:val="11"/>
        </w:trPr>
        <w:tc>
          <w:tcPr>
            <w:tcW w:w="3200" w:type="dxa"/>
            <w:gridSpan w:val="2"/>
          </w:tcPr>
          <w:p w:rsidR="00D563D4" w:rsidRPr="00CE1C47" w:rsidRDefault="00D563D4" w:rsidP="00283393">
            <w:pPr>
              <w:pStyle w:val="Tabulka"/>
              <w:rPr>
                <w:sz w:val="20"/>
              </w:rPr>
            </w:pPr>
            <w:r w:rsidRPr="00CE1C47">
              <w:rPr>
                <w:sz w:val="20"/>
              </w:rPr>
              <w:t>Samostatné hnuteľné veci</w:t>
            </w:r>
          </w:p>
        </w:tc>
        <w:tc>
          <w:tcPr>
            <w:tcW w:w="2036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  <w:r w:rsidRPr="00CE1C47">
              <w:rPr>
                <w:sz w:val="20"/>
              </w:rPr>
              <w:t>6</w:t>
            </w:r>
          </w:p>
        </w:tc>
        <w:tc>
          <w:tcPr>
            <w:tcW w:w="145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44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  <w:r w:rsidRPr="00CE1C47">
              <w:rPr>
                <w:sz w:val="20"/>
              </w:rPr>
              <w:t>rovnomerne</w:t>
            </w:r>
          </w:p>
        </w:tc>
        <w:tc>
          <w:tcPr>
            <w:tcW w:w="146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44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  <w:r w:rsidRPr="00CE1C47">
              <w:rPr>
                <w:sz w:val="20"/>
              </w:rPr>
              <w:t>16,67</w:t>
            </w:r>
          </w:p>
        </w:tc>
      </w:tr>
      <w:tr w:rsidR="00D563D4" w:rsidRPr="00CE1C47" w:rsidTr="00283393">
        <w:trPr>
          <w:trHeight w:val="339"/>
        </w:trPr>
        <w:tc>
          <w:tcPr>
            <w:tcW w:w="3200" w:type="dxa"/>
            <w:gridSpan w:val="2"/>
          </w:tcPr>
          <w:p w:rsidR="00D563D4" w:rsidRPr="00CE1C47" w:rsidRDefault="00D563D4" w:rsidP="00283393">
            <w:pPr>
              <w:pStyle w:val="Tabulka"/>
              <w:rPr>
                <w:sz w:val="20"/>
              </w:rPr>
            </w:pPr>
            <w:r w:rsidRPr="00CE1C47">
              <w:rPr>
                <w:sz w:val="20"/>
              </w:rPr>
              <w:t>Drobný dlhodobý hmotný majetok</w:t>
            </w:r>
          </w:p>
        </w:tc>
        <w:tc>
          <w:tcPr>
            <w:tcW w:w="2036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  <w:r w:rsidRPr="00CE1C47">
              <w:rPr>
                <w:sz w:val="20"/>
              </w:rPr>
              <w:t>rôzna</w:t>
            </w:r>
          </w:p>
        </w:tc>
        <w:tc>
          <w:tcPr>
            <w:tcW w:w="145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44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  <w:r w:rsidRPr="00CE1C47">
              <w:rPr>
                <w:sz w:val="20"/>
              </w:rPr>
              <w:t>jednorazový odpis</w:t>
            </w:r>
          </w:p>
        </w:tc>
        <w:tc>
          <w:tcPr>
            <w:tcW w:w="146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44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  <w:r w:rsidRPr="00CE1C47">
              <w:rPr>
                <w:sz w:val="20"/>
              </w:rPr>
              <w:t>100</w:t>
            </w:r>
          </w:p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</w:p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</w:p>
        </w:tc>
      </w:tr>
    </w:tbl>
    <w:p w:rsidR="00D563D4" w:rsidRPr="00CE1C47" w:rsidRDefault="00D563D4" w:rsidP="00D563D4">
      <w:pPr>
        <w:pStyle w:val="Zkladntext"/>
        <w:rPr>
          <w:sz w:val="20"/>
        </w:rPr>
      </w:pPr>
      <w:r w:rsidRPr="00CE1C47">
        <w:rPr>
          <w:sz w:val="20"/>
        </w:rPr>
        <w:t xml:space="preserve">Metódy odpisovania, doby použiteľnosti a zostatkové hodnoty sa prehodnocujú ku dňu, ku ktorému sa zostavuje účtovná závierka, a ak je to potrebné, urobia sa úpravy. </w:t>
      </w:r>
    </w:p>
    <w:p w:rsidR="00A14E2F" w:rsidRPr="00CE1C47" w:rsidRDefault="00A14E2F" w:rsidP="00BB5003">
      <w:pPr>
        <w:pStyle w:val="Zkladntext"/>
        <w:rPr>
          <w:sz w:val="20"/>
        </w:rPr>
      </w:pPr>
    </w:p>
    <w:p w:rsidR="00D563D4" w:rsidRPr="00CE1C47" w:rsidRDefault="00D563D4" w:rsidP="00D563D4">
      <w:pPr>
        <w:pStyle w:val="Zkladntext"/>
        <w:rPr>
          <w:i/>
          <w:sz w:val="20"/>
        </w:rPr>
      </w:pPr>
      <w:r w:rsidRPr="00CE1C47">
        <w:rPr>
          <w:b/>
          <w:i/>
          <w:sz w:val="20"/>
        </w:rPr>
        <w:t>Posúdenie zníženia hodnoty majetku</w:t>
      </w:r>
    </w:p>
    <w:p w:rsidR="00D563D4" w:rsidRPr="00CE1C47" w:rsidRDefault="00D563D4" w:rsidP="00D563D4">
      <w:pPr>
        <w:pStyle w:val="Zkladntext"/>
        <w:rPr>
          <w:i/>
          <w:sz w:val="20"/>
        </w:rPr>
      </w:pPr>
    </w:p>
    <w:p w:rsidR="00D563D4" w:rsidRPr="00CE1C47" w:rsidRDefault="00D563D4" w:rsidP="00D563D4">
      <w:pPr>
        <w:pStyle w:val="Zkladntext"/>
        <w:rPr>
          <w:i/>
          <w:sz w:val="20"/>
        </w:rPr>
      </w:pPr>
      <w:r w:rsidRPr="00CE1C47">
        <w:rPr>
          <w:sz w:val="20"/>
        </w:rPr>
        <w:t xml:space="preserve">Opravné položky sa tvoria na základe zásady opatrnosti, ak je opodstatnené predpokladať, že </w:t>
      </w:r>
      <w:r w:rsidR="00141D2B">
        <w:rPr>
          <w:sz w:val="20"/>
        </w:rPr>
        <w:t>pri</w:t>
      </w:r>
      <w:r w:rsidRPr="00CE1C47">
        <w:rPr>
          <w:sz w:val="20"/>
        </w:rPr>
        <w:t>šlo k zníženiu hodnoty majetku oproti jeho oceneniu v účtovníctve. Opravná položka sa účtuje v sume opodstatneného predpokladu zníženia hodnoty majetku oproti jeho oceneniu v účtovníctve.</w:t>
      </w:r>
    </w:p>
    <w:p w:rsidR="00D563D4" w:rsidRPr="00CE1C47" w:rsidRDefault="00D563D4" w:rsidP="00D563D4">
      <w:pPr>
        <w:pStyle w:val="AccountingPolicy"/>
        <w:jc w:val="both"/>
        <w:rPr>
          <w:rFonts w:ascii="Arial" w:hAnsi="Arial" w:cs="Arial"/>
          <w:lang w:val="sk-SK"/>
        </w:rPr>
      </w:pPr>
    </w:p>
    <w:p w:rsidR="00D563D4" w:rsidRPr="00CE1C47" w:rsidRDefault="00D563D4" w:rsidP="00D563D4">
      <w:pPr>
        <w:pStyle w:val="Zkladntext"/>
        <w:rPr>
          <w:sz w:val="20"/>
        </w:rPr>
      </w:pPr>
      <w:r w:rsidRPr="00CE1C47">
        <w:rPr>
          <w:sz w:val="20"/>
        </w:rPr>
        <w:t xml:space="preserve">Faktory, ktoré sú považované za dôležité pri  posudzovaní zníženia hodnoty majetku sú: </w:t>
      </w:r>
    </w:p>
    <w:p w:rsidR="00D563D4" w:rsidRPr="00CE1C47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  <w:rPr>
          <w:sz w:val="20"/>
        </w:rPr>
      </w:pPr>
      <w:r w:rsidRPr="00CE1C47">
        <w:rPr>
          <w:sz w:val="20"/>
        </w:rPr>
        <w:t>technologický pokrok,</w:t>
      </w:r>
    </w:p>
    <w:p w:rsidR="00D563D4" w:rsidRPr="00CE1C47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  <w:rPr>
          <w:sz w:val="20"/>
        </w:rPr>
      </w:pPr>
      <w:r w:rsidRPr="00CE1C47">
        <w:rPr>
          <w:sz w:val="20"/>
        </w:rPr>
        <w:t>významne nedostatočné prevádzkové výsledky v porovnaní s historickými alebo plánovanými prevádzkovými výsledkami,</w:t>
      </w:r>
    </w:p>
    <w:p w:rsidR="00D563D4" w:rsidRPr="00CE1C47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  <w:rPr>
          <w:sz w:val="20"/>
        </w:rPr>
      </w:pPr>
      <w:r w:rsidRPr="00CE1C47">
        <w:rPr>
          <w:sz w:val="20"/>
        </w:rPr>
        <w:t>významné zmeny v spôsobe použitia majetku Spoločnosti alebo celkovej zmeny stratégie Spoločnosti,</w:t>
      </w:r>
    </w:p>
    <w:p w:rsidR="00D563D4" w:rsidRPr="00CE1C47" w:rsidRDefault="008072F9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  <w:rPr>
          <w:sz w:val="20"/>
        </w:rPr>
      </w:pPr>
      <w:r w:rsidRPr="00CE1C47">
        <w:rPr>
          <w:sz w:val="20"/>
        </w:rPr>
        <w:t>zastaranosť</w:t>
      </w:r>
      <w:r w:rsidR="00D563D4" w:rsidRPr="00CE1C47">
        <w:rPr>
          <w:sz w:val="20"/>
        </w:rPr>
        <w:t xml:space="preserve"> produktov.</w:t>
      </w:r>
    </w:p>
    <w:p w:rsidR="00D563D4" w:rsidRPr="00CE1C47" w:rsidRDefault="00D563D4" w:rsidP="00D563D4">
      <w:pPr>
        <w:pStyle w:val="Zkladntext"/>
        <w:rPr>
          <w:sz w:val="20"/>
        </w:rPr>
      </w:pPr>
    </w:p>
    <w:p w:rsidR="00D563D4" w:rsidRPr="00CE1C47" w:rsidRDefault="00D563D4" w:rsidP="00D563D4">
      <w:pPr>
        <w:pStyle w:val="Zkladntext"/>
        <w:rPr>
          <w:sz w:val="20"/>
        </w:rPr>
      </w:pPr>
      <w:r w:rsidRPr="00CE1C47">
        <w:rPr>
          <w:sz w:val="20"/>
        </w:rPr>
        <w:t xml:space="preserve">Ak Spoločnosť zistí, že na základe existencie jedného alebo viacerých indikátorov zníženia hodnoty majetku možno predpokladať, že došlo k zníženiu hodnoty majetku oproti jeho oceneniu v účtovníctve, vypočíta zníženie hodnoty majetku na základe odhadov projektovaných čistých diskontovaných peňažných tokov, ktoré sa očakávajú z daného majetku, vrátane jeho prípadného predaja. Odhadované zníženie hodnoty by sa mohlo preukázať ako nedostatočné, ak by analýzy nadhodnotili peňažné toky alebo ak sa zmenia podmienky v budúcnosti. </w:t>
      </w:r>
    </w:p>
    <w:p w:rsidR="00D563D4" w:rsidRPr="00CE1C47" w:rsidRDefault="00D563D4" w:rsidP="00BB5003">
      <w:pPr>
        <w:pStyle w:val="Zkladntext"/>
        <w:rPr>
          <w:sz w:val="20"/>
        </w:rPr>
      </w:pPr>
    </w:p>
    <w:p w:rsidR="00EA5756" w:rsidRPr="00CE1C47" w:rsidRDefault="00EA5756" w:rsidP="008F76D3">
      <w:pPr>
        <w:pStyle w:val="Zkladntext"/>
        <w:ind w:left="0"/>
        <w:rPr>
          <w:sz w:val="20"/>
        </w:rPr>
      </w:pPr>
    </w:p>
    <w:p w:rsidR="004D3B4A" w:rsidRPr="00CE1C47" w:rsidRDefault="004D3B4A" w:rsidP="00251BF2">
      <w:pPr>
        <w:pStyle w:val="Pismenka"/>
        <w:ind w:left="426"/>
        <w:rPr>
          <w:sz w:val="20"/>
        </w:rPr>
      </w:pPr>
      <w:r w:rsidRPr="00CE1C47">
        <w:rPr>
          <w:sz w:val="20"/>
        </w:rPr>
        <w:t>Pohľadávky</w:t>
      </w:r>
    </w:p>
    <w:p w:rsidR="004D3B4A" w:rsidRPr="00CE1C47" w:rsidRDefault="004D3B4A" w:rsidP="004D3B4A">
      <w:pPr>
        <w:pStyle w:val="Zkladntext"/>
        <w:rPr>
          <w:sz w:val="20"/>
        </w:rPr>
      </w:pPr>
      <w:r w:rsidRPr="00CE1C47">
        <w:rPr>
          <w:sz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Pr="00CE1C47" w:rsidRDefault="004D3B4A" w:rsidP="004D3B4A">
      <w:pPr>
        <w:pStyle w:val="Zkladntext"/>
        <w:rPr>
          <w:sz w:val="20"/>
        </w:rPr>
      </w:pPr>
    </w:p>
    <w:p w:rsidR="00D563D4" w:rsidRPr="00CE1C47" w:rsidRDefault="00D563D4" w:rsidP="00D563D4">
      <w:pPr>
        <w:pStyle w:val="Zkladntext"/>
        <w:rPr>
          <w:sz w:val="20"/>
        </w:rPr>
      </w:pPr>
      <w:r w:rsidRPr="00CE1C47">
        <w:rPr>
          <w:sz w:val="20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</w:t>
      </w:r>
      <w:r w:rsidRPr="00CE1C47">
        <w:rPr>
          <w:sz w:val="20"/>
        </w:rPr>
        <w:lastRenderedPageBreak/>
        <w:t>medzi menovitou a súčasnou hodnotou pohľadávky. Súčasná hodnota pohľadávky sa počíta ak</w:t>
      </w:r>
      <w:r w:rsidR="00141D2B">
        <w:rPr>
          <w:sz w:val="20"/>
        </w:rPr>
        <w:t>o</w:t>
      </w:r>
      <w:r w:rsidRPr="00CE1C47">
        <w:rPr>
          <w:sz w:val="20"/>
        </w:rPr>
        <w:t xml:space="preserve"> súčet súčinov budúcich peňažných príjmov a príslušných diskontných faktorov. </w:t>
      </w:r>
    </w:p>
    <w:p w:rsidR="00D563D4" w:rsidRPr="00CE1C47" w:rsidRDefault="00D563D4" w:rsidP="004D3B4A">
      <w:pPr>
        <w:pStyle w:val="Zkladntext"/>
        <w:rPr>
          <w:sz w:val="20"/>
        </w:rPr>
      </w:pPr>
    </w:p>
    <w:p w:rsidR="00D563D4" w:rsidRPr="00CE1C47" w:rsidRDefault="00D563D4" w:rsidP="004D3B4A">
      <w:pPr>
        <w:pStyle w:val="Zkladntext"/>
        <w:rPr>
          <w:sz w:val="20"/>
        </w:rPr>
      </w:pPr>
    </w:p>
    <w:p w:rsidR="00407F88" w:rsidRPr="00CE1C47" w:rsidRDefault="00407F88" w:rsidP="004D3B4A">
      <w:pPr>
        <w:pStyle w:val="Zkladntext"/>
        <w:rPr>
          <w:sz w:val="20"/>
        </w:rPr>
      </w:pPr>
    </w:p>
    <w:p w:rsidR="004D3B4A" w:rsidRPr="00CE1C47" w:rsidRDefault="000C138F" w:rsidP="00251BF2">
      <w:pPr>
        <w:pStyle w:val="Pismenka"/>
        <w:ind w:left="426"/>
        <w:rPr>
          <w:sz w:val="20"/>
        </w:rPr>
      </w:pPr>
      <w:r w:rsidRPr="00CE1C47">
        <w:rPr>
          <w:sz w:val="20"/>
        </w:rPr>
        <w:t>Finančné účty</w:t>
      </w:r>
    </w:p>
    <w:p w:rsidR="000C138F" w:rsidRPr="00CE1C47" w:rsidRDefault="000C138F" w:rsidP="000C138F">
      <w:pPr>
        <w:pStyle w:val="Pismenka"/>
        <w:numPr>
          <w:ilvl w:val="0"/>
          <w:numId w:val="0"/>
        </w:numPr>
        <w:ind w:left="360"/>
        <w:rPr>
          <w:b w:val="0"/>
          <w:sz w:val="20"/>
        </w:rPr>
      </w:pPr>
      <w:r w:rsidRPr="00CE1C47">
        <w:rPr>
          <w:b w:val="0"/>
          <w:sz w:val="20"/>
        </w:rPr>
        <w:t>Finančné účty tvorí peňažná hotovosť, ceniny, zostatky na bankových účtoch a oceňujú sa menovitou hodnotou. Zníženie ich hodnoty sa vyjadruje opravnou položkou.</w:t>
      </w:r>
    </w:p>
    <w:p w:rsidR="000C138F" w:rsidRPr="00CE1C47" w:rsidRDefault="000C138F" w:rsidP="000C138F">
      <w:pPr>
        <w:pStyle w:val="Pismenka"/>
        <w:numPr>
          <w:ilvl w:val="0"/>
          <w:numId w:val="0"/>
        </w:numPr>
        <w:ind w:left="360"/>
        <w:rPr>
          <w:sz w:val="20"/>
        </w:rPr>
      </w:pPr>
    </w:p>
    <w:p w:rsidR="000C138F" w:rsidRPr="00CE1C47" w:rsidRDefault="000C138F" w:rsidP="000C138F">
      <w:pPr>
        <w:pStyle w:val="Pismenka"/>
        <w:numPr>
          <w:ilvl w:val="0"/>
          <w:numId w:val="0"/>
        </w:numPr>
        <w:ind w:left="360"/>
        <w:rPr>
          <w:sz w:val="20"/>
        </w:rPr>
      </w:pPr>
    </w:p>
    <w:p w:rsidR="00E43934" w:rsidRPr="00CE1C47" w:rsidRDefault="00E43934" w:rsidP="00D563D4">
      <w:pPr>
        <w:pStyle w:val="Pismenka"/>
        <w:rPr>
          <w:sz w:val="20"/>
        </w:rPr>
      </w:pPr>
      <w:r w:rsidRPr="00CE1C47">
        <w:rPr>
          <w:sz w:val="20"/>
        </w:rPr>
        <w:t>Náklady budúcich období a príjmy budúcich období</w:t>
      </w:r>
    </w:p>
    <w:p w:rsidR="00E43934" w:rsidRPr="00CE1C47" w:rsidRDefault="00E43934" w:rsidP="00E43934">
      <w:pPr>
        <w:pStyle w:val="Zkladntext"/>
        <w:rPr>
          <w:sz w:val="20"/>
        </w:rPr>
      </w:pPr>
      <w:r w:rsidRPr="00CE1C47">
        <w:rPr>
          <w:sz w:val="20"/>
        </w:rPr>
        <w:t>Náklady budúcich období a príjmy budúcich období sa vykazujú vo výške, ktorá je potrebná na dodržanie zásady vecnej a časovej súvislosti s účtovným obdobím.</w:t>
      </w:r>
    </w:p>
    <w:p w:rsidR="00727DF3" w:rsidRPr="00CE1C47" w:rsidRDefault="00727DF3" w:rsidP="00727DF3">
      <w:pPr>
        <w:pStyle w:val="Pismenka"/>
        <w:numPr>
          <w:ilvl w:val="0"/>
          <w:numId w:val="0"/>
        </w:numPr>
        <w:ind w:left="426"/>
        <w:rPr>
          <w:sz w:val="20"/>
        </w:rPr>
      </w:pPr>
    </w:p>
    <w:p w:rsidR="00407F88" w:rsidRPr="00CE1C47" w:rsidRDefault="00407F88" w:rsidP="00727DF3">
      <w:pPr>
        <w:pStyle w:val="Pismenka"/>
        <w:numPr>
          <w:ilvl w:val="0"/>
          <w:numId w:val="0"/>
        </w:numPr>
        <w:ind w:left="426"/>
        <w:rPr>
          <w:sz w:val="20"/>
        </w:rPr>
      </w:pPr>
    </w:p>
    <w:p w:rsidR="004D3B4A" w:rsidRPr="00CE1C47" w:rsidRDefault="004D3B4A" w:rsidP="00251BF2">
      <w:pPr>
        <w:pStyle w:val="Pismenka"/>
        <w:ind w:left="426"/>
        <w:rPr>
          <w:sz w:val="20"/>
        </w:rPr>
      </w:pPr>
      <w:r w:rsidRPr="00CE1C47">
        <w:rPr>
          <w:sz w:val="20"/>
        </w:rPr>
        <w:t>Záväzky</w:t>
      </w:r>
    </w:p>
    <w:p w:rsidR="004D3B4A" w:rsidRPr="00CE1C47" w:rsidRDefault="004D3B4A" w:rsidP="004D3B4A">
      <w:pPr>
        <w:pStyle w:val="Zkladntext"/>
        <w:rPr>
          <w:sz w:val="20"/>
        </w:rPr>
      </w:pPr>
      <w:r w:rsidRPr="00CE1C47">
        <w:rPr>
          <w:sz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0C138F" w:rsidRPr="00CE1C47" w:rsidRDefault="000C138F" w:rsidP="000C138F">
      <w:pPr>
        <w:pStyle w:val="Zkladntext"/>
        <w:ind w:left="0"/>
        <w:rPr>
          <w:sz w:val="20"/>
        </w:rPr>
      </w:pPr>
    </w:p>
    <w:p w:rsidR="00407F88" w:rsidRPr="00CE1C47" w:rsidRDefault="00407F88" w:rsidP="000C138F">
      <w:pPr>
        <w:pStyle w:val="Zkladntext"/>
        <w:ind w:left="0"/>
        <w:rPr>
          <w:sz w:val="20"/>
        </w:rPr>
      </w:pPr>
    </w:p>
    <w:p w:rsidR="000C138F" w:rsidRPr="00CE1C47" w:rsidRDefault="000C138F" w:rsidP="000C138F">
      <w:pPr>
        <w:pStyle w:val="Pismenka"/>
        <w:tabs>
          <w:tab w:val="clear" w:pos="360"/>
        </w:tabs>
        <w:ind w:left="426" w:hanging="426"/>
        <w:rPr>
          <w:sz w:val="20"/>
        </w:rPr>
      </w:pPr>
      <w:r w:rsidRPr="00CE1C47">
        <w:rPr>
          <w:sz w:val="20"/>
        </w:rPr>
        <w:t>Rezervy</w:t>
      </w:r>
    </w:p>
    <w:p w:rsidR="000C138F" w:rsidRPr="00CE1C47" w:rsidRDefault="000C138F" w:rsidP="000C138F">
      <w:pPr>
        <w:pStyle w:val="Pismenka"/>
        <w:numPr>
          <w:ilvl w:val="0"/>
          <w:numId w:val="0"/>
        </w:numPr>
        <w:ind w:left="426"/>
        <w:rPr>
          <w:b w:val="0"/>
          <w:sz w:val="20"/>
        </w:rPr>
      </w:pPr>
      <w:r w:rsidRPr="00CE1C47">
        <w:rPr>
          <w:b w:val="0"/>
          <w:sz w:val="20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0C138F" w:rsidRPr="00CE1C47" w:rsidRDefault="000C138F" w:rsidP="000C138F">
      <w:pPr>
        <w:pStyle w:val="Pismenka"/>
        <w:numPr>
          <w:ilvl w:val="0"/>
          <w:numId w:val="0"/>
        </w:numPr>
        <w:ind w:left="360"/>
        <w:rPr>
          <w:b w:val="0"/>
          <w:sz w:val="20"/>
        </w:rPr>
      </w:pPr>
    </w:p>
    <w:p w:rsidR="000C138F" w:rsidRPr="00CE1C47" w:rsidRDefault="000C138F" w:rsidP="000C138F">
      <w:pPr>
        <w:pStyle w:val="Pismenka"/>
        <w:numPr>
          <w:ilvl w:val="0"/>
          <w:numId w:val="0"/>
        </w:numPr>
        <w:ind w:left="426"/>
        <w:rPr>
          <w:b w:val="0"/>
          <w:sz w:val="20"/>
        </w:rPr>
      </w:pPr>
      <w:r w:rsidRPr="00CE1C47">
        <w:rPr>
          <w:b w:val="0"/>
          <w:sz w:val="2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:rsidR="000C138F" w:rsidRPr="00CE1C47" w:rsidRDefault="000C138F" w:rsidP="000C138F">
      <w:pPr>
        <w:pStyle w:val="Pismenka"/>
        <w:numPr>
          <w:ilvl w:val="0"/>
          <w:numId w:val="0"/>
        </w:numPr>
        <w:ind w:left="360"/>
        <w:rPr>
          <w:b w:val="0"/>
          <w:sz w:val="20"/>
        </w:rPr>
      </w:pPr>
    </w:p>
    <w:p w:rsidR="000C138F" w:rsidRPr="00CE1C47" w:rsidRDefault="000C138F" w:rsidP="000C138F">
      <w:pPr>
        <w:pStyle w:val="Pismenka"/>
        <w:numPr>
          <w:ilvl w:val="0"/>
          <w:numId w:val="0"/>
        </w:numPr>
        <w:ind w:left="426"/>
        <w:rPr>
          <w:b w:val="0"/>
          <w:sz w:val="20"/>
        </w:rPr>
      </w:pPr>
      <w:r w:rsidRPr="00CE1C47">
        <w:rPr>
          <w:b w:val="0"/>
          <w:sz w:val="20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:rsidR="000C138F" w:rsidRPr="00CE1C47" w:rsidRDefault="000C138F" w:rsidP="000C138F">
      <w:pPr>
        <w:pStyle w:val="Pismenka"/>
        <w:numPr>
          <w:ilvl w:val="0"/>
          <w:numId w:val="0"/>
        </w:numPr>
        <w:ind w:left="360"/>
        <w:rPr>
          <w:b w:val="0"/>
          <w:sz w:val="20"/>
        </w:rPr>
      </w:pPr>
    </w:p>
    <w:p w:rsidR="000C138F" w:rsidRPr="00CE1C47" w:rsidRDefault="000C138F" w:rsidP="000C138F">
      <w:pPr>
        <w:pStyle w:val="Pismenka"/>
        <w:numPr>
          <w:ilvl w:val="0"/>
          <w:numId w:val="0"/>
        </w:numPr>
        <w:ind w:left="426"/>
        <w:rPr>
          <w:b w:val="0"/>
          <w:sz w:val="20"/>
        </w:rPr>
      </w:pPr>
      <w:r w:rsidRPr="00CE1C47">
        <w:rPr>
          <w:b w:val="0"/>
          <w:sz w:val="20"/>
        </w:rPr>
        <w:t>Rezervy na nevyfakturované dodávky majetku sa nevykazujú s vplyvom na výsledok hospodárenia a oceňujú sa v odhadovanej výške záväzku.</w:t>
      </w:r>
    </w:p>
    <w:p w:rsidR="00C0327E" w:rsidRPr="00CE1C47" w:rsidRDefault="00C0327E" w:rsidP="004D3B4A">
      <w:pPr>
        <w:pStyle w:val="Zkladntext"/>
        <w:rPr>
          <w:sz w:val="20"/>
        </w:rPr>
      </w:pPr>
    </w:p>
    <w:p w:rsidR="00407F88" w:rsidRPr="00CE1C47" w:rsidRDefault="00407F88" w:rsidP="004D3B4A">
      <w:pPr>
        <w:pStyle w:val="Zkladntext"/>
        <w:rPr>
          <w:sz w:val="20"/>
        </w:rPr>
      </w:pPr>
    </w:p>
    <w:p w:rsidR="00C0327E" w:rsidRPr="00CE1C47" w:rsidRDefault="00C0327E" w:rsidP="00C0327E">
      <w:pPr>
        <w:pStyle w:val="Pismenka"/>
        <w:tabs>
          <w:tab w:val="clear" w:pos="360"/>
        </w:tabs>
        <w:ind w:left="426" w:hanging="426"/>
        <w:rPr>
          <w:sz w:val="20"/>
        </w:rPr>
      </w:pPr>
      <w:r w:rsidRPr="00CE1C47">
        <w:rPr>
          <w:sz w:val="20"/>
        </w:rPr>
        <w:t>Výdavky budúcich období a výnosy budúcich období</w:t>
      </w:r>
    </w:p>
    <w:p w:rsidR="00C0327E" w:rsidRPr="00CE1C47" w:rsidRDefault="00C0327E" w:rsidP="00C0327E">
      <w:pPr>
        <w:pStyle w:val="Zkladntext"/>
        <w:rPr>
          <w:sz w:val="20"/>
        </w:rPr>
      </w:pPr>
      <w:r w:rsidRPr="00CE1C47">
        <w:rPr>
          <w:sz w:val="20"/>
        </w:rPr>
        <w:t>Výdavky budúcich období a výnosy budúcich období sa vykazujú vo výške, ktorá je potrebná na dodržanie zásady vecnej a časovej súvislosti s účtovným obdobím.</w:t>
      </w:r>
    </w:p>
    <w:p w:rsidR="00CE19E6" w:rsidRPr="00CE1C47" w:rsidRDefault="00CE19E6" w:rsidP="004D3B4A">
      <w:pPr>
        <w:pStyle w:val="Zkladntext"/>
        <w:rPr>
          <w:sz w:val="20"/>
        </w:rPr>
      </w:pPr>
    </w:p>
    <w:p w:rsidR="00407F88" w:rsidRPr="00CE1C47" w:rsidRDefault="00407F88" w:rsidP="004D3B4A">
      <w:pPr>
        <w:pStyle w:val="Zkladntext"/>
        <w:rPr>
          <w:sz w:val="20"/>
        </w:rPr>
      </w:pPr>
    </w:p>
    <w:p w:rsidR="00CE19E6" w:rsidRPr="00CE1C47" w:rsidRDefault="00CE19E6" w:rsidP="00CE19E6">
      <w:pPr>
        <w:pStyle w:val="Pismenka"/>
        <w:ind w:left="426"/>
        <w:rPr>
          <w:sz w:val="20"/>
        </w:rPr>
      </w:pPr>
      <w:r w:rsidRPr="00CE1C47">
        <w:rPr>
          <w:sz w:val="20"/>
        </w:rPr>
        <w:t>Výnosy</w:t>
      </w:r>
    </w:p>
    <w:p w:rsidR="00CE19E6" w:rsidRPr="00CE1C47" w:rsidRDefault="00CE19E6" w:rsidP="00CE19E6">
      <w:pPr>
        <w:pStyle w:val="Zkladntext"/>
        <w:rPr>
          <w:sz w:val="20"/>
        </w:rPr>
      </w:pPr>
      <w:r w:rsidRPr="00CE1C47">
        <w:rPr>
          <w:sz w:val="2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F67632" w:rsidRPr="00CE1C47" w:rsidRDefault="00F67632" w:rsidP="00CE19E6">
      <w:pPr>
        <w:pStyle w:val="Zkladntext"/>
        <w:rPr>
          <w:sz w:val="20"/>
        </w:rPr>
      </w:pPr>
    </w:p>
    <w:p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  <w:sz w:val="20"/>
        </w:rPr>
      </w:pPr>
      <w:r w:rsidRPr="00CE1C47">
        <w:rPr>
          <w:b w:val="0"/>
          <w:sz w:val="20"/>
        </w:rPr>
        <w:t xml:space="preserve">Tržby z predaja výrobkov a tovaru sa vykazujú v deň splnenia dodávky podľa Obchodného zákonníka, podľa </w:t>
      </w:r>
      <w:proofErr w:type="spellStart"/>
      <w:r w:rsidRPr="00CE1C47">
        <w:rPr>
          <w:b w:val="0"/>
          <w:sz w:val="20"/>
        </w:rPr>
        <w:t>Incoterms</w:t>
      </w:r>
      <w:proofErr w:type="spellEnd"/>
      <w:r w:rsidRPr="00CE1C47">
        <w:rPr>
          <w:b w:val="0"/>
          <w:sz w:val="20"/>
        </w:rPr>
        <w:t xml:space="preserve"> alebo iných podmienok dohodnutých v zmluve. </w:t>
      </w:r>
    </w:p>
    <w:p w:rsidR="00141D2B" w:rsidRDefault="00141D2B" w:rsidP="00F67632">
      <w:pPr>
        <w:pStyle w:val="Pismenka"/>
        <w:numPr>
          <w:ilvl w:val="0"/>
          <w:numId w:val="0"/>
        </w:numPr>
        <w:ind w:left="360"/>
        <w:rPr>
          <w:b w:val="0"/>
          <w:sz w:val="20"/>
        </w:rPr>
      </w:pPr>
    </w:p>
    <w:p w:rsidR="00F67632" w:rsidRPr="00CE1C47" w:rsidRDefault="00F67632" w:rsidP="00F67632">
      <w:pPr>
        <w:pStyle w:val="Pismenka"/>
        <w:numPr>
          <w:ilvl w:val="0"/>
          <w:numId w:val="0"/>
        </w:numPr>
        <w:ind w:left="360"/>
        <w:rPr>
          <w:b w:val="0"/>
          <w:sz w:val="20"/>
        </w:rPr>
      </w:pPr>
      <w:r w:rsidRPr="00CE1C47">
        <w:rPr>
          <w:b w:val="0"/>
          <w:sz w:val="20"/>
        </w:rPr>
        <w:t>Tržby z predaja služieb sa vykazujú v účtovnom období, v ktorom boli služby poskytnuté.</w:t>
      </w:r>
    </w:p>
    <w:p w:rsidR="00F67632" w:rsidRPr="00CE1C47" w:rsidRDefault="00F67632" w:rsidP="00F67632">
      <w:pPr>
        <w:pStyle w:val="Pismenka"/>
        <w:numPr>
          <w:ilvl w:val="0"/>
          <w:numId w:val="0"/>
        </w:numPr>
        <w:ind w:left="426"/>
        <w:rPr>
          <w:b w:val="0"/>
          <w:sz w:val="20"/>
        </w:rPr>
      </w:pPr>
      <w:r w:rsidRPr="00CE1C47">
        <w:rPr>
          <w:b w:val="0"/>
          <w:sz w:val="20"/>
        </w:rPr>
        <w:t>Výnosové úroky sa účtujú rovnomerne v účtovných obdobiach, ktorých sa vecne a časovo týkajú / na základe časového rozlíšenia metódou efektívnej úrokovej miery.</w:t>
      </w:r>
    </w:p>
    <w:p w:rsidR="00F67632" w:rsidRPr="00CE1C47" w:rsidRDefault="00F67632" w:rsidP="00F67632">
      <w:pPr>
        <w:pStyle w:val="Pismenka"/>
        <w:numPr>
          <w:ilvl w:val="0"/>
          <w:numId w:val="0"/>
        </w:numPr>
        <w:ind w:left="426"/>
        <w:rPr>
          <w:b w:val="0"/>
          <w:sz w:val="20"/>
        </w:rPr>
      </w:pPr>
    </w:p>
    <w:p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  <w:sz w:val="20"/>
        </w:rPr>
      </w:pPr>
      <w:r w:rsidRPr="00CE1C47">
        <w:rPr>
          <w:b w:val="0"/>
          <w:sz w:val="20"/>
        </w:rPr>
        <w:t xml:space="preserve">Výnosy z dividend sa zaúčtujú v čase vzniku práva Spoločnosti na prijatie platby. </w:t>
      </w:r>
    </w:p>
    <w:p w:rsidR="000A726C" w:rsidRDefault="000A726C" w:rsidP="00F67632">
      <w:pPr>
        <w:pStyle w:val="Pismenka"/>
        <w:numPr>
          <w:ilvl w:val="0"/>
          <w:numId w:val="0"/>
        </w:numPr>
        <w:ind w:left="426"/>
        <w:rPr>
          <w:b w:val="0"/>
          <w:sz w:val="20"/>
        </w:rPr>
      </w:pPr>
    </w:p>
    <w:p w:rsidR="000A726C" w:rsidRPr="00CE1C47" w:rsidRDefault="000A726C" w:rsidP="00F67632">
      <w:pPr>
        <w:pStyle w:val="Pismenka"/>
        <w:numPr>
          <w:ilvl w:val="0"/>
          <w:numId w:val="0"/>
        </w:numPr>
        <w:ind w:left="426"/>
        <w:rPr>
          <w:b w:val="0"/>
          <w:sz w:val="20"/>
        </w:rPr>
      </w:pPr>
    </w:p>
    <w:p w:rsidR="00194EAF" w:rsidRPr="00CE1C47" w:rsidRDefault="00194EAF" w:rsidP="00194EAF">
      <w:pPr>
        <w:pStyle w:val="Pismenka"/>
        <w:numPr>
          <w:ilvl w:val="0"/>
          <w:numId w:val="0"/>
        </w:numPr>
        <w:ind w:left="360" w:hanging="360"/>
        <w:rPr>
          <w:b w:val="0"/>
          <w:sz w:val="20"/>
        </w:rPr>
      </w:pPr>
    </w:p>
    <w:p w:rsidR="00407F88" w:rsidRPr="00CE1C47" w:rsidRDefault="00407F88" w:rsidP="00194EAF">
      <w:pPr>
        <w:pStyle w:val="Pismenka"/>
        <w:numPr>
          <w:ilvl w:val="0"/>
          <w:numId w:val="0"/>
        </w:numPr>
        <w:ind w:left="360" w:hanging="360"/>
        <w:rPr>
          <w:b w:val="0"/>
          <w:sz w:val="20"/>
        </w:rPr>
      </w:pPr>
    </w:p>
    <w:p w:rsidR="00194EAF" w:rsidRPr="00CE1C47" w:rsidRDefault="00194EAF" w:rsidP="00194EAF">
      <w:pPr>
        <w:pStyle w:val="Pismenka"/>
        <w:tabs>
          <w:tab w:val="clear" w:pos="360"/>
        </w:tabs>
        <w:ind w:left="426" w:hanging="426"/>
        <w:rPr>
          <w:sz w:val="20"/>
        </w:rPr>
      </w:pPr>
      <w:r w:rsidRPr="00CE1C47">
        <w:rPr>
          <w:sz w:val="20"/>
        </w:rPr>
        <w:lastRenderedPageBreak/>
        <w:t>Porovnateľné údaje</w:t>
      </w:r>
    </w:p>
    <w:p w:rsidR="00194EAF" w:rsidRPr="00CE1C47" w:rsidRDefault="00194EAF" w:rsidP="00194EAF">
      <w:pPr>
        <w:pStyle w:val="Pismenka"/>
        <w:numPr>
          <w:ilvl w:val="0"/>
          <w:numId w:val="0"/>
        </w:numPr>
        <w:ind w:left="426"/>
        <w:rPr>
          <w:b w:val="0"/>
          <w:sz w:val="20"/>
        </w:rPr>
      </w:pPr>
      <w:r w:rsidRPr="00CE1C47">
        <w:rPr>
          <w:b w:val="0"/>
          <w:sz w:val="2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:rsidR="00194EAF" w:rsidRPr="00CE1C47" w:rsidRDefault="00194EAF" w:rsidP="00194EAF">
      <w:pPr>
        <w:pStyle w:val="Pismenka"/>
        <w:numPr>
          <w:ilvl w:val="0"/>
          <w:numId w:val="0"/>
        </w:numPr>
        <w:ind w:left="360"/>
        <w:rPr>
          <w:b w:val="0"/>
          <w:sz w:val="20"/>
        </w:rPr>
      </w:pPr>
    </w:p>
    <w:p w:rsidR="00407F88" w:rsidRPr="00CE1C47" w:rsidRDefault="00407F88" w:rsidP="00194EAF">
      <w:pPr>
        <w:pStyle w:val="Pismenka"/>
        <w:numPr>
          <w:ilvl w:val="0"/>
          <w:numId w:val="0"/>
        </w:numPr>
        <w:ind w:left="426"/>
        <w:rPr>
          <w:b w:val="0"/>
          <w:sz w:val="20"/>
        </w:rPr>
      </w:pPr>
    </w:p>
    <w:p w:rsidR="00194EAF" w:rsidRPr="00CE1C47" w:rsidRDefault="00194EAF" w:rsidP="00194EAF">
      <w:pPr>
        <w:pStyle w:val="Pismenka"/>
        <w:tabs>
          <w:tab w:val="clear" w:pos="360"/>
        </w:tabs>
        <w:ind w:left="426" w:hanging="426"/>
        <w:rPr>
          <w:sz w:val="20"/>
        </w:rPr>
      </w:pPr>
      <w:r w:rsidRPr="00CE1C47">
        <w:rPr>
          <w:sz w:val="20"/>
        </w:rPr>
        <w:t>Oprava chýb minulých období</w:t>
      </w:r>
    </w:p>
    <w:p w:rsidR="005121FD" w:rsidRPr="005121FD" w:rsidRDefault="005121FD" w:rsidP="005121FD">
      <w:pPr>
        <w:pStyle w:val="Pismenka"/>
        <w:numPr>
          <w:ilvl w:val="0"/>
          <w:numId w:val="0"/>
        </w:numPr>
        <w:ind w:left="360"/>
        <w:rPr>
          <w:b w:val="0"/>
        </w:rPr>
      </w:pPr>
      <w:bookmarkStart w:id="3" w:name="_Toc530739900"/>
      <w:r w:rsidRPr="005121FD">
        <w:rPr>
          <w:b w:val="0"/>
        </w:rPr>
        <w:t xml:space="preserve">Ak Spoločnosť zistí v bežnom účtovnom období významnú chybu týkajúcu sa minulých účtovných období, opraví túto chybu na účtoch 428 - Nerozdelený zisk minulých rokov a 429 - Neuhradená strata minulých rokov, t. j. bez vplyvu na výsledok hospodárenia v bežnom účtovnom období. Opravy nevýznamných chýb minulých účtovných období sa účtujú v bežnom účtovnom období na príslušný nákladový alebo výnosový účet. </w:t>
      </w:r>
    </w:p>
    <w:p w:rsidR="005121FD" w:rsidRDefault="005121FD" w:rsidP="00587646">
      <w:pPr>
        <w:pStyle w:val="Zkladntext"/>
        <w:rPr>
          <w:sz w:val="20"/>
        </w:rPr>
      </w:pPr>
    </w:p>
    <w:p w:rsidR="00600AFF" w:rsidRPr="00CE1C47" w:rsidRDefault="00600AFF" w:rsidP="001B6D1B"/>
    <w:bookmarkEnd w:id="3"/>
    <w:p w:rsidR="00256A8E" w:rsidRPr="00CE1C47" w:rsidRDefault="00256A8E" w:rsidP="00256A8E">
      <w:pPr>
        <w:pStyle w:val="Nadpis1"/>
        <w:tabs>
          <w:tab w:val="num" w:pos="2062"/>
        </w:tabs>
        <w:rPr>
          <w:sz w:val="20"/>
        </w:rPr>
      </w:pPr>
      <w:r w:rsidRPr="00CE1C47">
        <w:rPr>
          <w:sz w:val="20"/>
        </w:rPr>
        <w:t>informáciE K POLOŽKÁM súvahy a VÝKAZU ZISKOV A STRÁT</w:t>
      </w:r>
    </w:p>
    <w:p w:rsidR="00AF759A" w:rsidRPr="00CE1C47" w:rsidRDefault="00AF759A" w:rsidP="00CF4967">
      <w:pPr>
        <w:pStyle w:val="Zkladntext"/>
        <w:ind w:left="315"/>
        <w:rPr>
          <w:sz w:val="20"/>
        </w:rPr>
      </w:pPr>
    </w:p>
    <w:p w:rsidR="00387D43" w:rsidRPr="00CE1C47" w:rsidRDefault="00387D43" w:rsidP="009225CA">
      <w:pPr>
        <w:pStyle w:val="Zkladntext"/>
        <w:ind w:left="0"/>
        <w:rPr>
          <w:sz w:val="20"/>
        </w:rPr>
      </w:pPr>
      <w:bookmarkStart w:id="4" w:name="_Toc530739908"/>
    </w:p>
    <w:p w:rsidR="00491AF0" w:rsidRPr="00CE1C47" w:rsidRDefault="00491AF0" w:rsidP="003A39A6">
      <w:pPr>
        <w:pStyle w:val="Nadpis2"/>
        <w:numPr>
          <w:ilvl w:val="0"/>
          <w:numId w:val="7"/>
        </w:numPr>
        <w:ind w:left="426" w:hanging="426"/>
        <w:rPr>
          <w:sz w:val="20"/>
        </w:rPr>
      </w:pPr>
      <w:bookmarkStart w:id="5" w:name="_Toc530739909"/>
      <w:bookmarkEnd w:id="4"/>
      <w:r w:rsidRPr="00CE1C47">
        <w:rPr>
          <w:sz w:val="20"/>
        </w:rPr>
        <w:t>Záväzky</w:t>
      </w:r>
      <w:bookmarkEnd w:id="5"/>
    </w:p>
    <w:p w:rsidR="00491AF0" w:rsidRPr="00CE1C47" w:rsidRDefault="00491AF0" w:rsidP="00491AF0">
      <w:pPr>
        <w:pStyle w:val="Zkladntext"/>
        <w:rPr>
          <w:sz w:val="20"/>
        </w:rPr>
      </w:pPr>
    </w:p>
    <w:p w:rsidR="005B3BE1" w:rsidRPr="00CE1C47" w:rsidRDefault="008072F9" w:rsidP="005B3BE1">
      <w:pPr>
        <w:pStyle w:val="Zkladntext"/>
        <w:rPr>
          <w:sz w:val="20"/>
        </w:rPr>
      </w:pPr>
      <w:r>
        <w:rPr>
          <w:sz w:val="20"/>
        </w:rPr>
        <w:t>Spoločnosť nemá náplň.</w:t>
      </w:r>
    </w:p>
    <w:p w:rsidR="00D24C3A" w:rsidRPr="00CE1C47" w:rsidRDefault="00D24C3A" w:rsidP="00491AF0">
      <w:pPr>
        <w:pStyle w:val="Zkladntext"/>
        <w:rPr>
          <w:sz w:val="20"/>
        </w:rPr>
      </w:pPr>
    </w:p>
    <w:p w:rsidR="001C1D29" w:rsidRPr="00CE1C47" w:rsidRDefault="001C1D29" w:rsidP="001C1D29">
      <w:pPr>
        <w:pStyle w:val="Zkladntext"/>
        <w:rPr>
          <w:sz w:val="20"/>
        </w:rPr>
      </w:pPr>
    </w:p>
    <w:p w:rsidR="0091450A" w:rsidRPr="00CE1C47" w:rsidRDefault="0091450A" w:rsidP="003A39A6">
      <w:pPr>
        <w:pStyle w:val="Nadpis1"/>
        <w:numPr>
          <w:ilvl w:val="0"/>
          <w:numId w:val="5"/>
        </w:numPr>
        <w:spacing w:before="120" w:after="60"/>
        <w:rPr>
          <w:sz w:val="20"/>
        </w:rPr>
      </w:pPr>
      <w:bookmarkStart w:id="6" w:name="_Toc530739924"/>
      <w:r w:rsidRPr="00CE1C47">
        <w:rPr>
          <w:sz w:val="20"/>
        </w:rPr>
        <w:t>Informácie o INÝCH AKTÍVACH A PASÍVACH</w:t>
      </w:r>
    </w:p>
    <w:p w:rsidR="0091450A" w:rsidRPr="00CE1C47" w:rsidRDefault="0091450A" w:rsidP="00C93CEB">
      <w:pPr>
        <w:ind w:left="360"/>
      </w:pPr>
    </w:p>
    <w:p w:rsidR="00C93CEB" w:rsidRPr="00CE1C47" w:rsidRDefault="00C93CEB" w:rsidP="003A39A6">
      <w:pPr>
        <w:pStyle w:val="Odsekzoznamu"/>
        <w:numPr>
          <w:ilvl w:val="0"/>
          <w:numId w:val="8"/>
        </w:numPr>
        <w:ind w:left="709" w:hanging="283"/>
        <w:rPr>
          <w:b/>
        </w:rPr>
      </w:pPr>
      <w:r w:rsidRPr="00CE1C47">
        <w:rPr>
          <w:b/>
        </w:rPr>
        <w:t>Podmienený majetok</w:t>
      </w:r>
    </w:p>
    <w:p w:rsidR="00C93CEB" w:rsidRPr="00CE1C47" w:rsidRDefault="00C93CEB" w:rsidP="00C93CEB">
      <w:pPr>
        <w:rPr>
          <w:b/>
        </w:rPr>
      </w:pPr>
    </w:p>
    <w:p w:rsidR="00C93CEB" w:rsidRPr="00CE1C47" w:rsidRDefault="00C53D9F" w:rsidP="00C93CEB">
      <w:pPr>
        <w:ind w:left="360"/>
      </w:pPr>
      <w:r>
        <w:t>Spoločnosť nemá náplň</w:t>
      </w:r>
      <w:r w:rsidR="003D6D5F" w:rsidRPr="00CE1C47">
        <w:t>.</w:t>
      </w:r>
    </w:p>
    <w:p w:rsidR="00C93CEB" w:rsidRPr="00CE1C47" w:rsidRDefault="00C93CEB" w:rsidP="00C93CEB">
      <w:pPr>
        <w:ind w:left="360"/>
      </w:pPr>
    </w:p>
    <w:p w:rsidR="0091450A" w:rsidRPr="00CE1C47" w:rsidRDefault="0091450A" w:rsidP="003A39A6">
      <w:pPr>
        <w:pStyle w:val="Odsekzoznamu"/>
        <w:numPr>
          <w:ilvl w:val="0"/>
          <w:numId w:val="8"/>
        </w:numPr>
        <w:ind w:left="709" w:hanging="283"/>
        <w:rPr>
          <w:b/>
        </w:rPr>
      </w:pPr>
      <w:r w:rsidRPr="00CE1C47">
        <w:rPr>
          <w:b/>
        </w:rPr>
        <w:t>Podmienené záväzky</w:t>
      </w:r>
    </w:p>
    <w:p w:rsidR="0091450A" w:rsidRPr="00CE1C47" w:rsidRDefault="0091450A" w:rsidP="0091450A">
      <w:pPr>
        <w:rPr>
          <w:b/>
        </w:rPr>
      </w:pPr>
    </w:p>
    <w:bookmarkEnd w:id="6"/>
    <w:p w:rsidR="0091450A" w:rsidRPr="00CE1C47" w:rsidRDefault="0091450A" w:rsidP="0091450A">
      <w:pPr>
        <w:pStyle w:val="Zkladntext"/>
        <w:rPr>
          <w:sz w:val="20"/>
        </w:rPr>
      </w:pPr>
      <w:r w:rsidRPr="00CE1C47">
        <w:rPr>
          <w:sz w:val="20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:rsidR="00EF455B" w:rsidRDefault="00EF455B" w:rsidP="00EF455B"/>
    <w:p w:rsidR="00C53D9F" w:rsidRDefault="00C53D9F" w:rsidP="00EF455B"/>
    <w:p w:rsidR="00C53D9F" w:rsidRPr="00CE1C47" w:rsidRDefault="00C53D9F" w:rsidP="00EF455B"/>
    <w:p w:rsidR="00007B0D" w:rsidRPr="00CE1C47" w:rsidRDefault="00007B0D" w:rsidP="003A39A6">
      <w:pPr>
        <w:pStyle w:val="Odsekzoznamu"/>
        <w:numPr>
          <w:ilvl w:val="0"/>
          <w:numId w:val="8"/>
        </w:numPr>
        <w:ind w:left="709" w:hanging="283"/>
        <w:rPr>
          <w:b/>
        </w:rPr>
      </w:pPr>
      <w:r w:rsidRPr="00CE1C47">
        <w:rPr>
          <w:b/>
        </w:rPr>
        <w:t>Ostatné finančné povinnosti</w:t>
      </w:r>
    </w:p>
    <w:p w:rsidR="00007B0D" w:rsidRPr="00CE1C47" w:rsidRDefault="00007B0D" w:rsidP="00007B0D">
      <w:pPr>
        <w:pStyle w:val="Zkladntext"/>
        <w:rPr>
          <w:sz w:val="20"/>
        </w:rPr>
      </w:pPr>
    </w:p>
    <w:p w:rsidR="007D6A3D" w:rsidRPr="00CE1C47" w:rsidRDefault="00C53D9F" w:rsidP="00C53D9F">
      <w:pPr>
        <w:pStyle w:val="Zkladntext"/>
        <w:ind w:left="567"/>
        <w:rPr>
          <w:sz w:val="20"/>
        </w:rPr>
      </w:pPr>
      <w:r>
        <w:rPr>
          <w:sz w:val="20"/>
        </w:rPr>
        <w:t>Spoločnosť nemá náplň.</w:t>
      </w:r>
    </w:p>
    <w:p w:rsidR="00CF47D9" w:rsidRPr="00CE1C47" w:rsidRDefault="00CF47D9" w:rsidP="00CF47D9">
      <w:pPr>
        <w:pStyle w:val="Zkladntext"/>
        <w:rPr>
          <w:sz w:val="20"/>
        </w:rPr>
      </w:pPr>
    </w:p>
    <w:p w:rsidR="00CF47D9" w:rsidRPr="00CE1C47" w:rsidRDefault="00CF47D9" w:rsidP="00CF47D9">
      <w:pPr>
        <w:pStyle w:val="Zkladntext"/>
        <w:rPr>
          <w:sz w:val="20"/>
        </w:rPr>
      </w:pPr>
    </w:p>
    <w:p w:rsidR="00CF47D9" w:rsidRPr="00CE1C47" w:rsidRDefault="00CF47D9" w:rsidP="003A39A6">
      <w:pPr>
        <w:pStyle w:val="Nadpis2"/>
        <w:numPr>
          <w:ilvl w:val="0"/>
          <w:numId w:val="8"/>
        </w:numPr>
        <w:ind w:left="709" w:hanging="283"/>
        <w:rPr>
          <w:sz w:val="20"/>
        </w:rPr>
      </w:pPr>
      <w:r w:rsidRPr="00CE1C47">
        <w:rPr>
          <w:sz w:val="20"/>
        </w:rPr>
        <w:t>Prenajatý majetok</w:t>
      </w:r>
    </w:p>
    <w:p w:rsidR="00CF47D9" w:rsidRPr="00CE1C47" w:rsidRDefault="00CF47D9" w:rsidP="00CF47D9">
      <w:pPr>
        <w:pStyle w:val="Zkladntext"/>
        <w:rPr>
          <w:sz w:val="20"/>
        </w:rPr>
      </w:pPr>
    </w:p>
    <w:p w:rsidR="00CF47D9" w:rsidRPr="00CE1C47" w:rsidRDefault="00CF47D9" w:rsidP="00CF47D9">
      <w:pPr>
        <w:pStyle w:val="Zkladntext"/>
        <w:rPr>
          <w:sz w:val="20"/>
        </w:rPr>
      </w:pPr>
      <w:r w:rsidRPr="00CE1C47">
        <w:rPr>
          <w:sz w:val="20"/>
        </w:rPr>
        <w:t xml:space="preserve">Spoločnosť </w:t>
      </w:r>
      <w:r w:rsidR="00C53D9F">
        <w:rPr>
          <w:sz w:val="20"/>
        </w:rPr>
        <w:t>ne</w:t>
      </w:r>
      <w:r w:rsidRPr="00CE1C47">
        <w:rPr>
          <w:sz w:val="20"/>
        </w:rPr>
        <w:t xml:space="preserve">prenajíma </w:t>
      </w:r>
      <w:r w:rsidR="00C53D9F">
        <w:rPr>
          <w:sz w:val="20"/>
        </w:rPr>
        <w:t>žiadny svoj majetok</w:t>
      </w:r>
      <w:r w:rsidRPr="00CE1C47">
        <w:rPr>
          <w:sz w:val="20"/>
        </w:rPr>
        <w:t xml:space="preserve">. </w:t>
      </w:r>
    </w:p>
    <w:p w:rsidR="00CF47D9" w:rsidRDefault="00CF47D9" w:rsidP="00CF47D9">
      <w:pPr>
        <w:pStyle w:val="Zkladntext"/>
        <w:rPr>
          <w:sz w:val="20"/>
        </w:rPr>
      </w:pPr>
    </w:p>
    <w:p w:rsidR="005121FD" w:rsidRDefault="005121FD" w:rsidP="00CF47D9">
      <w:pPr>
        <w:pStyle w:val="Zkladntext"/>
        <w:rPr>
          <w:sz w:val="20"/>
        </w:rPr>
      </w:pPr>
    </w:p>
    <w:p w:rsidR="0000290B" w:rsidRPr="00CE1C47" w:rsidRDefault="0000290B" w:rsidP="0000290B">
      <w:pPr>
        <w:pStyle w:val="Zkladntext"/>
        <w:rPr>
          <w:sz w:val="20"/>
        </w:rPr>
      </w:pPr>
      <w:bookmarkStart w:id="7" w:name="_GoBack"/>
      <w:bookmarkEnd w:id="7"/>
    </w:p>
    <w:p w:rsidR="003E0FA2" w:rsidRPr="00CE1C47" w:rsidRDefault="003E0FA2" w:rsidP="003A39A6">
      <w:pPr>
        <w:pStyle w:val="Nadpis1"/>
        <w:numPr>
          <w:ilvl w:val="0"/>
          <w:numId w:val="5"/>
        </w:numPr>
        <w:spacing w:before="120" w:after="60"/>
        <w:rPr>
          <w:sz w:val="20"/>
        </w:rPr>
      </w:pPr>
      <w:bookmarkStart w:id="8" w:name="_Toc530739925"/>
      <w:r w:rsidRPr="00CE1C47">
        <w:rPr>
          <w:sz w:val="20"/>
        </w:rPr>
        <w:t>Informácie o skutočnostiach, ktoré nastali po dni, ku ktorému sa zostavuje účtovná závierka, do dňa zostavenia účtovnej závierky</w:t>
      </w:r>
      <w:bookmarkEnd w:id="8"/>
    </w:p>
    <w:p w:rsidR="003E0FA2" w:rsidRPr="00CE1C47" w:rsidRDefault="003E0FA2" w:rsidP="00864C96">
      <w:pPr>
        <w:pStyle w:val="Nadpis1"/>
        <w:numPr>
          <w:ilvl w:val="0"/>
          <w:numId w:val="0"/>
        </w:numPr>
        <w:spacing w:before="120" w:after="60"/>
        <w:ind w:left="360"/>
        <w:rPr>
          <w:sz w:val="20"/>
        </w:rPr>
      </w:pPr>
    </w:p>
    <w:p w:rsidR="00181D7D" w:rsidRPr="00CE1C47" w:rsidRDefault="00EB02E2" w:rsidP="00C53D9F">
      <w:pPr>
        <w:pStyle w:val="Zkladntext"/>
        <w:rPr>
          <w:sz w:val="20"/>
        </w:rPr>
      </w:pPr>
      <w:r w:rsidRPr="00CE1C47">
        <w:rPr>
          <w:sz w:val="20"/>
        </w:rPr>
        <w:t>Spoločnosť neidentifikovala žiadne skutočnosti medzi dňom, ku ktorému sa účtovná závierka zostavuje a dňom zostavenia účtovnej závierky, ktoré by mali významný vplyv na výsledok hospodárenia Spoločnosti</w:t>
      </w:r>
      <w:r w:rsidR="00C53D9F">
        <w:rPr>
          <w:sz w:val="20"/>
        </w:rPr>
        <w:t>,</w:t>
      </w:r>
      <w:r w:rsidRPr="00CE1C47">
        <w:rPr>
          <w:sz w:val="20"/>
        </w:rPr>
        <w:t xml:space="preserve"> prípadne na celkovú finančnú situáciu Spoločnosti za obdobie od </w:t>
      </w:r>
      <w:r w:rsidR="00666A06">
        <w:rPr>
          <w:sz w:val="20"/>
        </w:rPr>
        <w:t>20</w:t>
      </w:r>
      <w:r w:rsidR="005121FD">
        <w:rPr>
          <w:sz w:val="20"/>
        </w:rPr>
        <w:t xml:space="preserve">. </w:t>
      </w:r>
      <w:r w:rsidR="00666A06">
        <w:rPr>
          <w:sz w:val="20"/>
        </w:rPr>
        <w:t>decembra</w:t>
      </w:r>
      <w:r w:rsidRPr="00CE1C47">
        <w:rPr>
          <w:sz w:val="20"/>
        </w:rPr>
        <w:t xml:space="preserve"> </w:t>
      </w:r>
      <w:r w:rsidR="00CF47D9" w:rsidRPr="00CE1C47">
        <w:rPr>
          <w:sz w:val="20"/>
        </w:rPr>
        <w:t>201</w:t>
      </w:r>
      <w:r w:rsidR="005121FD">
        <w:rPr>
          <w:sz w:val="20"/>
        </w:rPr>
        <w:t>7</w:t>
      </w:r>
      <w:r w:rsidR="00CF47D9" w:rsidRPr="00CE1C47">
        <w:rPr>
          <w:sz w:val="20"/>
        </w:rPr>
        <w:t xml:space="preserve"> </w:t>
      </w:r>
      <w:r w:rsidRPr="00CE1C47">
        <w:rPr>
          <w:sz w:val="20"/>
        </w:rPr>
        <w:t>do 31. decembra 201</w:t>
      </w:r>
      <w:r w:rsidR="005121FD">
        <w:rPr>
          <w:sz w:val="20"/>
        </w:rPr>
        <w:t>7</w:t>
      </w:r>
      <w:r w:rsidRPr="00CE1C47">
        <w:rPr>
          <w:sz w:val="20"/>
        </w:rPr>
        <w:t>.</w:t>
      </w:r>
    </w:p>
    <w:sectPr w:rsidR="00181D7D" w:rsidRPr="00CE1C47" w:rsidSect="00941875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993" w:right="1133" w:bottom="1134" w:left="1276" w:header="675" w:footer="408" w:gutter="0"/>
      <w:pgNumType w:start="13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420B6" w:rsidRDefault="00E420B6" w:rsidP="00E95128">
      <w:r>
        <w:separator/>
      </w:r>
    </w:p>
  </w:endnote>
  <w:endnote w:type="continuationSeparator" w:id="0">
    <w:p w:rsidR="00E420B6" w:rsidRDefault="00E420B6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14706767"/>
      <w:docPartObj>
        <w:docPartGallery w:val="Page Numbers (Bottom of Page)"/>
        <w:docPartUnique/>
      </w:docPartObj>
    </w:sdtPr>
    <w:sdtEndPr/>
    <w:sdtContent>
      <w:p w:rsidR="000A2A36" w:rsidRDefault="000A2A36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A726C">
          <w:rPr>
            <w:noProof/>
          </w:rPr>
          <w:t>15</w:t>
        </w:r>
        <w:r>
          <w:fldChar w:fldCharType="end"/>
        </w:r>
      </w:p>
    </w:sdtContent>
  </w:sdt>
  <w:p w:rsidR="000A2A36" w:rsidRDefault="000A2A36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03808122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0A2A36" w:rsidRDefault="00CE1C47">
        <w:pPr>
          <w:pStyle w:val="Pta"/>
          <w:jc w:val="center"/>
        </w:pPr>
        <w:r>
          <w:t>13</w:t>
        </w:r>
      </w:p>
    </w:sdtContent>
  </w:sdt>
  <w:p w:rsidR="000A2A36" w:rsidRPr="00F70C00" w:rsidRDefault="000A2A3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420B6" w:rsidRDefault="00E420B6" w:rsidP="00E95128">
      <w:r>
        <w:separator/>
      </w:r>
    </w:p>
  </w:footnote>
  <w:footnote w:type="continuationSeparator" w:id="0">
    <w:p w:rsidR="00E420B6" w:rsidRDefault="00E420B6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268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DB6599" w:rsidRPr="00C14925" w:rsidTr="0028328F">
      <w:trPr>
        <w:trHeight w:val="126"/>
      </w:trPr>
      <w:tc>
        <w:tcPr>
          <w:tcW w:w="2268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B6599" w:rsidRPr="00C14925" w:rsidRDefault="00DB6599" w:rsidP="0094187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</w:t>
          </w:r>
          <w:r w:rsidR="00941875">
            <w:rPr>
              <w:sz w:val="18"/>
              <w:szCs w:val="18"/>
            </w:rPr>
            <w:t xml:space="preserve">V </w:t>
          </w:r>
          <w:r w:rsidRPr="00C14925">
            <w:rPr>
              <w:sz w:val="18"/>
              <w:szCs w:val="18"/>
            </w:rPr>
            <w:t>3</w:t>
          </w:r>
          <w:r w:rsidR="00941875"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-</w:t>
          </w:r>
          <w:r w:rsidR="00941875"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A07D91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E104A2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E104A2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E104A2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E104A2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E104A2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E104A2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E104A2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  <w:tr w:rsidR="00DB6599" w:rsidRPr="00C14925" w:rsidTr="0028328F">
      <w:trPr>
        <w:trHeight w:val="174"/>
      </w:trPr>
      <w:tc>
        <w:tcPr>
          <w:tcW w:w="2268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E104A2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A07D91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A07D91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A07D91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E104A2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E104A2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E104A2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E104A2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E104A2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E104A2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</w:tbl>
  <w:p w:rsidR="000A2A36" w:rsidRDefault="000A2A36">
    <w:pPr>
      <w:pStyle w:val="Hlavika"/>
    </w:pPr>
  </w:p>
  <w:p w:rsidR="000A2A36" w:rsidRDefault="000A2A3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07F88" w:rsidRPr="00C14925" w:rsidRDefault="00407F88" w:rsidP="0094187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</w:t>
          </w:r>
          <w:r w:rsidR="00941875"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>3</w:t>
          </w:r>
          <w:r w:rsidR="00941875">
            <w:rPr>
              <w:sz w:val="18"/>
              <w:szCs w:val="18"/>
            </w:rPr>
            <w:t>-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CE1C4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CE1C4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CE1C4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CE1C4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CE1C4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CE1C4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CE1C4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CE1C4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  <w:tr w:rsidR="00407F88" w:rsidRPr="00C14925" w:rsidTr="003D6D5F">
      <w:trPr>
        <w:trHeight w:val="174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CE1C4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CE1C4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CE1C4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CE1C4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CE1C4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CE1C4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CE1C4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CE1C4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CE1C4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CE1C4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4" w15:restartNumberingAfterBreak="0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5"/>
  </w:num>
  <w:num w:numId="2">
    <w:abstractNumId w:val="3"/>
  </w:num>
  <w:num w:numId="3">
    <w:abstractNumId w:val="6"/>
  </w:num>
  <w:num w:numId="4">
    <w:abstractNumId w:val="4"/>
  </w:num>
  <w:num w:numId="5">
    <w:abstractNumId w:val="5"/>
  </w:num>
  <w:num w:numId="6">
    <w:abstractNumId w:val="1"/>
  </w:num>
  <w:num w:numId="7">
    <w:abstractNumId w:val="2"/>
  </w:num>
  <w:num w:numId="8">
    <w:abstractNumId w:val="0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7B0D"/>
    <w:rsid w:val="00010822"/>
    <w:rsid w:val="00010C2A"/>
    <w:rsid w:val="00012971"/>
    <w:rsid w:val="000164FB"/>
    <w:rsid w:val="00017791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1CC7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26C"/>
    <w:rsid w:val="000A7A0D"/>
    <w:rsid w:val="000B0D9C"/>
    <w:rsid w:val="000B3953"/>
    <w:rsid w:val="000B3E55"/>
    <w:rsid w:val="000B4629"/>
    <w:rsid w:val="000B6195"/>
    <w:rsid w:val="000C0DFB"/>
    <w:rsid w:val="000C138F"/>
    <w:rsid w:val="000C2309"/>
    <w:rsid w:val="000C2D66"/>
    <w:rsid w:val="000C68B3"/>
    <w:rsid w:val="000C6F46"/>
    <w:rsid w:val="000C7D04"/>
    <w:rsid w:val="000D033D"/>
    <w:rsid w:val="000D22FF"/>
    <w:rsid w:val="000D50B2"/>
    <w:rsid w:val="000E4ECA"/>
    <w:rsid w:val="000E5D21"/>
    <w:rsid w:val="000E6FA7"/>
    <w:rsid w:val="000F1306"/>
    <w:rsid w:val="000F27A2"/>
    <w:rsid w:val="000F37CF"/>
    <w:rsid w:val="000F40C4"/>
    <w:rsid w:val="000F4781"/>
    <w:rsid w:val="000F4BA6"/>
    <w:rsid w:val="000F5666"/>
    <w:rsid w:val="00102C1A"/>
    <w:rsid w:val="00103B71"/>
    <w:rsid w:val="0010704C"/>
    <w:rsid w:val="00114E02"/>
    <w:rsid w:val="0011642A"/>
    <w:rsid w:val="00120F3A"/>
    <w:rsid w:val="001224D8"/>
    <w:rsid w:val="00125726"/>
    <w:rsid w:val="00127D9C"/>
    <w:rsid w:val="001307F1"/>
    <w:rsid w:val="00133683"/>
    <w:rsid w:val="00136273"/>
    <w:rsid w:val="00136A4A"/>
    <w:rsid w:val="00141691"/>
    <w:rsid w:val="001416C1"/>
    <w:rsid w:val="00141832"/>
    <w:rsid w:val="00141D2B"/>
    <w:rsid w:val="00142DDE"/>
    <w:rsid w:val="001438AC"/>
    <w:rsid w:val="0014486E"/>
    <w:rsid w:val="00145F6D"/>
    <w:rsid w:val="00146904"/>
    <w:rsid w:val="00147FB3"/>
    <w:rsid w:val="0015039D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90A1A"/>
    <w:rsid w:val="00193EE6"/>
    <w:rsid w:val="00194EAF"/>
    <w:rsid w:val="001A0CB6"/>
    <w:rsid w:val="001A1C39"/>
    <w:rsid w:val="001A566C"/>
    <w:rsid w:val="001A7CD7"/>
    <w:rsid w:val="001B3ED9"/>
    <w:rsid w:val="001B5156"/>
    <w:rsid w:val="001B5855"/>
    <w:rsid w:val="001B6D1B"/>
    <w:rsid w:val="001C0756"/>
    <w:rsid w:val="001C0A6A"/>
    <w:rsid w:val="001C1D29"/>
    <w:rsid w:val="001C1DCA"/>
    <w:rsid w:val="001C26DA"/>
    <w:rsid w:val="001D06F0"/>
    <w:rsid w:val="001D1236"/>
    <w:rsid w:val="001D181E"/>
    <w:rsid w:val="001D3DCB"/>
    <w:rsid w:val="001D4E8A"/>
    <w:rsid w:val="001D507C"/>
    <w:rsid w:val="001D76AB"/>
    <w:rsid w:val="001E03E6"/>
    <w:rsid w:val="001E041C"/>
    <w:rsid w:val="001E3EC9"/>
    <w:rsid w:val="001E468F"/>
    <w:rsid w:val="001E7156"/>
    <w:rsid w:val="001E7DAF"/>
    <w:rsid w:val="001F338B"/>
    <w:rsid w:val="001F7F0F"/>
    <w:rsid w:val="00211D55"/>
    <w:rsid w:val="002130D8"/>
    <w:rsid w:val="00213F8C"/>
    <w:rsid w:val="0021533B"/>
    <w:rsid w:val="0021673C"/>
    <w:rsid w:val="00216E9E"/>
    <w:rsid w:val="0021757D"/>
    <w:rsid w:val="002221E5"/>
    <w:rsid w:val="00225398"/>
    <w:rsid w:val="002304B6"/>
    <w:rsid w:val="002418D5"/>
    <w:rsid w:val="00242644"/>
    <w:rsid w:val="0024589C"/>
    <w:rsid w:val="002477EA"/>
    <w:rsid w:val="00251BF2"/>
    <w:rsid w:val="00254418"/>
    <w:rsid w:val="00255D7C"/>
    <w:rsid w:val="002562C5"/>
    <w:rsid w:val="0025662A"/>
    <w:rsid w:val="00256A8E"/>
    <w:rsid w:val="0025763B"/>
    <w:rsid w:val="00257BE1"/>
    <w:rsid w:val="00260C4C"/>
    <w:rsid w:val="00261F9D"/>
    <w:rsid w:val="00262CD4"/>
    <w:rsid w:val="00263198"/>
    <w:rsid w:val="00265570"/>
    <w:rsid w:val="00270618"/>
    <w:rsid w:val="00270657"/>
    <w:rsid w:val="0027298D"/>
    <w:rsid w:val="00274BC8"/>
    <w:rsid w:val="00275EE9"/>
    <w:rsid w:val="00280D5B"/>
    <w:rsid w:val="00283139"/>
    <w:rsid w:val="0028328F"/>
    <w:rsid w:val="00286A3D"/>
    <w:rsid w:val="00290A84"/>
    <w:rsid w:val="00293D02"/>
    <w:rsid w:val="00294BAE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D2F49"/>
    <w:rsid w:val="002D4AEE"/>
    <w:rsid w:val="002D69FB"/>
    <w:rsid w:val="002E0E7B"/>
    <w:rsid w:val="002E35FC"/>
    <w:rsid w:val="002E390D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7540"/>
    <w:rsid w:val="003147AA"/>
    <w:rsid w:val="00327920"/>
    <w:rsid w:val="00331C73"/>
    <w:rsid w:val="00331FD6"/>
    <w:rsid w:val="003352B7"/>
    <w:rsid w:val="00335C04"/>
    <w:rsid w:val="0034119B"/>
    <w:rsid w:val="003411B7"/>
    <w:rsid w:val="00342E08"/>
    <w:rsid w:val="003434C5"/>
    <w:rsid w:val="0034381D"/>
    <w:rsid w:val="00354403"/>
    <w:rsid w:val="0035674A"/>
    <w:rsid w:val="0036502B"/>
    <w:rsid w:val="00366F0C"/>
    <w:rsid w:val="00367A6E"/>
    <w:rsid w:val="003756DC"/>
    <w:rsid w:val="00382308"/>
    <w:rsid w:val="003834D5"/>
    <w:rsid w:val="003857F6"/>
    <w:rsid w:val="00387D43"/>
    <w:rsid w:val="003A1E54"/>
    <w:rsid w:val="003A2A74"/>
    <w:rsid w:val="003A39A6"/>
    <w:rsid w:val="003A48BF"/>
    <w:rsid w:val="003B238E"/>
    <w:rsid w:val="003B591C"/>
    <w:rsid w:val="003B5D69"/>
    <w:rsid w:val="003B5DE5"/>
    <w:rsid w:val="003C158C"/>
    <w:rsid w:val="003C3FDF"/>
    <w:rsid w:val="003C6B7B"/>
    <w:rsid w:val="003D140B"/>
    <w:rsid w:val="003D5127"/>
    <w:rsid w:val="003D6D5F"/>
    <w:rsid w:val="003E0FA2"/>
    <w:rsid w:val="003E1B5E"/>
    <w:rsid w:val="003E4148"/>
    <w:rsid w:val="003E7901"/>
    <w:rsid w:val="003F1211"/>
    <w:rsid w:val="003F1BDC"/>
    <w:rsid w:val="003F28D5"/>
    <w:rsid w:val="003F317C"/>
    <w:rsid w:val="004007CA"/>
    <w:rsid w:val="004011E9"/>
    <w:rsid w:val="00401F9E"/>
    <w:rsid w:val="00402091"/>
    <w:rsid w:val="004027CF"/>
    <w:rsid w:val="00407F88"/>
    <w:rsid w:val="00415CA4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2CD6"/>
    <w:rsid w:val="00476433"/>
    <w:rsid w:val="00483A16"/>
    <w:rsid w:val="004900B7"/>
    <w:rsid w:val="00491AF0"/>
    <w:rsid w:val="00491C69"/>
    <w:rsid w:val="004927B7"/>
    <w:rsid w:val="00496A4E"/>
    <w:rsid w:val="004A045E"/>
    <w:rsid w:val="004A085B"/>
    <w:rsid w:val="004A4D80"/>
    <w:rsid w:val="004A6C40"/>
    <w:rsid w:val="004B1F53"/>
    <w:rsid w:val="004B2651"/>
    <w:rsid w:val="004B599A"/>
    <w:rsid w:val="004B69E1"/>
    <w:rsid w:val="004C1C27"/>
    <w:rsid w:val="004C23B3"/>
    <w:rsid w:val="004C540D"/>
    <w:rsid w:val="004D25F3"/>
    <w:rsid w:val="004D3B14"/>
    <w:rsid w:val="004D3B4A"/>
    <w:rsid w:val="004E0BAA"/>
    <w:rsid w:val="004E60CC"/>
    <w:rsid w:val="004F2ECB"/>
    <w:rsid w:val="004F3AA1"/>
    <w:rsid w:val="005033C6"/>
    <w:rsid w:val="005055E5"/>
    <w:rsid w:val="00506E0F"/>
    <w:rsid w:val="00507B8B"/>
    <w:rsid w:val="005121FD"/>
    <w:rsid w:val="005131C0"/>
    <w:rsid w:val="005138B1"/>
    <w:rsid w:val="00515879"/>
    <w:rsid w:val="00520013"/>
    <w:rsid w:val="00521535"/>
    <w:rsid w:val="005223EC"/>
    <w:rsid w:val="00527556"/>
    <w:rsid w:val="005275A1"/>
    <w:rsid w:val="0053556C"/>
    <w:rsid w:val="00541789"/>
    <w:rsid w:val="00541DDB"/>
    <w:rsid w:val="00542006"/>
    <w:rsid w:val="0054259E"/>
    <w:rsid w:val="00545B77"/>
    <w:rsid w:val="00546BD3"/>
    <w:rsid w:val="0054786F"/>
    <w:rsid w:val="00553AFB"/>
    <w:rsid w:val="00555DE9"/>
    <w:rsid w:val="00555FC5"/>
    <w:rsid w:val="00560018"/>
    <w:rsid w:val="00564B72"/>
    <w:rsid w:val="005678DD"/>
    <w:rsid w:val="0057480F"/>
    <w:rsid w:val="0058479C"/>
    <w:rsid w:val="0058548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EF2"/>
    <w:rsid w:val="005B0F19"/>
    <w:rsid w:val="005B27F7"/>
    <w:rsid w:val="005B316E"/>
    <w:rsid w:val="005B3BE1"/>
    <w:rsid w:val="005B4970"/>
    <w:rsid w:val="005B508D"/>
    <w:rsid w:val="005C2364"/>
    <w:rsid w:val="005C50FC"/>
    <w:rsid w:val="005C6657"/>
    <w:rsid w:val="005C6B30"/>
    <w:rsid w:val="005D25E4"/>
    <w:rsid w:val="005D2A89"/>
    <w:rsid w:val="005D4842"/>
    <w:rsid w:val="005D516F"/>
    <w:rsid w:val="005D614C"/>
    <w:rsid w:val="005E0118"/>
    <w:rsid w:val="005E09B4"/>
    <w:rsid w:val="005E59E8"/>
    <w:rsid w:val="005F174E"/>
    <w:rsid w:val="005F2BC8"/>
    <w:rsid w:val="005F5D4F"/>
    <w:rsid w:val="005F61B3"/>
    <w:rsid w:val="005F6E8B"/>
    <w:rsid w:val="005F7BF5"/>
    <w:rsid w:val="005F7FDE"/>
    <w:rsid w:val="00600AFF"/>
    <w:rsid w:val="0060236A"/>
    <w:rsid w:val="00603EFB"/>
    <w:rsid w:val="006044F2"/>
    <w:rsid w:val="006069D3"/>
    <w:rsid w:val="00616069"/>
    <w:rsid w:val="00625F1D"/>
    <w:rsid w:val="00626541"/>
    <w:rsid w:val="006273FF"/>
    <w:rsid w:val="00627B6C"/>
    <w:rsid w:val="00630386"/>
    <w:rsid w:val="00630AAB"/>
    <w:rsid w:val="006318E7"/>
    <w:rsid w:val="006339DC"/>
    <w:rsid w:val="00641554"/>
    <w:rsid w:val="0064520D"/>
    <w:rsid w:val="00646B60"/>
    <w:rsid w:val="006510AA"/>
    <w:rsid w:val="00651648"/>
    <w:rsid w:val="00651689"/>
    <w:rsid w:val="006575EA"/>
    <w:rsid w:val="00662C25"/>
    <w:rsid w:val="0066618F"/>
    <w:rsid w:val="00666A06"/>
    <w:rsid w:val="00671BB4"/>
    <w:rsid w:val="006750FE"/>
    <w:rsid w:val="00683CA3"/>
    <w:rsid w:val="0068537D"/>
    <w:rsid w:val="00686916"/>
    <w:rsid w:val="00687212"/>
    <w:rsid w:val="00687519"/>
    <w:rsid w:val="006904C7"/>
    <w:rsid w:val="00694931"/>
    <w:rsid w:val="00697C5B"/>
    <w:rsid w:val="00697F7C"/>
    <w:rsid w:val="006A0AB7"/>
    <w:rsid w:val="006A3C75"/>
    <w:rsid w:val="006A4756"/>
    <w:rsid w:val="006A737C"/>
    <w:rsid w:val="006B2ABD"/>
    <w:rsid w:val="006B3208"/>
    <w:rsid w:val="006B3D6D"/>
    <w:rsid w:val="006B461C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701F03"/>
    <w:rsid w:val="00703344"/>
    <w:rsid w:val="0070496A"/>
    <w:rsid w:val="0070699B"/>
    <w:rsid w:val="00706EF2"/>
    <w:rsid w:val="0071055E"/>
    <w:rsid w:val="00710C41"/>
    <w:rsid w:val="00714597"/>
    <w:rsid w:val="0072695D"/>
    <w:rsid w:val="00726991"/>
    <w:rsid w:val="00727DF3"/>
    <w:rsid w:val="00741092"/>
    <w:rsid w:val="00742680"/>
    <w:rsid w:val="00743746"/>
    <w:rsid w:val="00745BB4"/>
    <w:rsid w:val="00746C9E"/>
    <w:rsid w:val="00750259"/>
    <w:rsid w:val="007508D8"/>
    <w:rsid w:val="00751321"/>
    <w:rsid w:val="0075139D"/>
    <w:rsid w:val="00755F18"/>
    <w:rsid w:val="00757160"/>
    <w:rsid w:val="00764C77"/>
    <w:rsid w:val="00764DF7"/>
    <w:rsid w:val="0076540C"/>
    <w:rsid w:val="00765590"/>
    <w:rsid w:val="007658EA"/>
    <w:rsid w:val="007667E6"/>
    <w:rsid w:val="00766B7B"/>
    <w:rsid w:val="00770859"/>
    <w:rsid w:val="0077399F"/>
    <w:rsid w:val="007771A3"/>
    <w:rsid w:val="00777324"/>
    <w:rsid w:val="00780893"/>
    <w:rsid w:val="0078732A"/>
    <w:rsid w:val="0078754C"/>
    <w:rsid w:val="00787F87"/>
    <w:rsid w:val="007902B7"/>
    <w:rsid w:val="0079191F"/>
    <w:rsid w:val="00792ACB"/>
    <w:rsid w:val="00793392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C294B"/>
    <w:rsid w:val="007C3B50"/>
    <w:rsid w:val="007C4D1D"/>
    <w:rsid w:val="007D32D0"/>
    <w:rsid w:val="007D3E38"/>
    <w:rsid w:val="007D4437"/>
    <w:rsid w:val="007D6502"/>
    <w:rsid w:val="007D6A3D"/>
    <w:rsid w:val="007D742F"/>
    <w:rsid w:val="007E11E2"/>
    <w:rsid w:val="007E45B5"/>
    <w:rsid w:val="007E47FA"/>
    <w:rsid w:val="007E4E9F"/>
    <w:rsid w:val="007E691B"/>
    <w:rsid w:val="007E6C50"/>
    <w:rsid w:val="007F453B"/>
    <w:rsid w:val="007F4606"/>
    <w:rsid w:val="007F7E49"/>
    <w:rsid w:val="0080548E"/>
    <w:rsid w:val="00806EE2"/>
    <w:rsid w:val="008072F9"/>
    <w:rsid w:val="00815894"/>
    <w:rsid w:val="00815A32"/>
    <w:rsid w:val="00816D6F"/>
    <w:rsid w:val="00817655"/>
    <w:rsid w:val="008323FB"/>
    <w:rsid w:val="0083467A"/>
    <w:rsid w:val="00834F9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360A"/>
    <w:rsid w:val="00863B6E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82521"/>
    <w:rsid w:val="008830D5"/>
    <w:rsid w:val="00887683"/>
    <w:rsid w:val="00887C84"/>
    <w:rsid w:val="00891B58"/>
    <w:rsid w:val="0089652C"/>
    <w:rsid w:val="008A0BEA"/>
    <w:rsid w:val="008A2C3C"/>
    <w:rsid w:val="008A2D79"/>
    <w:rsid w:val="008A6D28"/>
    <w:rsid w:val="008A7EDF"/>
    <w:rsid w:val="008B1B50"/>
    <w:rsid w:val="008B206F"/>
    <w:rsid w:val="008B31E8"/>
    <w:rsid w:val="008B4461"/>
    <w:rsid w:val="008B6694"/>
    <w:rsid w:val="008B734A"/>
    <w:rsid w:val="008D0944"/>
    <w:rsid w:val="008D2F11"/>
    <w:rsid w:val="008D7145"/>
    <w:rsid w:val="008E04AE"/>
    <w:rsid w:val="008E68A4"/>
    <w:rsid w:val="008F0030"/>
    <w:rsid w:val="008F66AB"/>
    <w:rsid w:val="008F76D3"/>
    <w:rsid w:val="00900696"/>
    <w:rsid w:val="0090078A"/>
    <w:rsid w:val="00905F70"/>
    <w:rsid w:val="009076EC"/>
    <w:rsid w:val="0091450A"/>
    <w:rsid w:val="0092136B"/>
    <w:rsid w:val="009225CA"/>
    <w:rsid w:val="009226CD"/>
    <w:rsid w:val="009255EB"/>
    <w:rsid w:val="0092611C"/>
    <w:rsid w:val="00935743"/>
    <w:rsid w:val="00936169"/>
    <w:rsid w:val="0094121E"/>
    <w:rsid w:val="00941875"/>
    <w:rsid w:val="0094275C"/>
    <w:rsid w:val="00943205"/>
    <w:rsid w:val="009441EB"/>
    <w:rsid w:val="009458E0"/>
    <w:rsid w:val="00946B5F"/>
    <w:rsid w:val="0095003F"/>
    <w:rsid w:val="00950C92"/>
    <w:rsid w:val="00954399"/>
    <w:rsid w:val="00955B76"/>
    <w:rsid w:val="00956EE7"/>
    <w:rsid w:val="009603F7"/>
    <w:rsid w:val="00960701"/>
    <w:rsid w:val="00960F12"/>
    <w:rsid w:val="0096687D"/>
    <w:rsid w:val="009738C3"/>
    <w:rsid w:val="009743BF"/>
    <w:rsid w:val="00976018"/>
    <w:rsid w:val="0098136C"/>
    <w:rsid w:val="009827DD"/>
    <w:rsid w:val="0098537D"/>
    <w:rsid w:val="00985B45"/>
    <w:rsid w:val="00985D23"/>
    <w:rsid w:val="0098647C"/>
    <w:rsid w:val="00991C72"/>
    <w:rsid w:val="00992DBA"/>
    <w:rsid w:val="00995C47"/>
    <w:rsid w:val="00995CDB"/>
    <w:rsid w:val="00997FDD"/>
    <w:rsid w:val="009A0493"/>
    <w:rsid w:val="009A28C9"/>
    <w:rsid w:val="009A33C9"/>
    <w:rsid w:val="009A3BE0"/>
    <w:rsid w:val="009B3A5B"/>
    <w:rsid w:val="009B60B7"/>
    <w:rsid w:val="009B7785"/>
    <w:rsid w:val="009D02E9"/>
    <w:rsid w:val="009D0700"/>
    <w:rsid w:val="009D2BE2"/>
    <w:rsid w:val="009D2ECF"/>
    <w:rsid w:val="009E0151"/>
    <w:rsid w:val="009E0DEB"/>
    <w:rsid w:val="009E16EA"/>
    <w:rsid w:val="009E19B7"/>
    <w:rsid w:val="009F0B65"/>
    <w:rsid w:val="009F4293"/>
    <w:rsid w:val="009F614A"/>
    <w:rsid w:val="009F6212"/>
    <w:rsid w:val="009F6927"/>
    <w:rsid w:val="00A02942"/>
    <w:rsid w:val="00A02C82"/>
    <w:rsid w:val="00A05FBA"/>
    <w:rsid w:val="00A07873"/>
    <w:rsid w:val="00A07D91"/>
    <w:rsid w:val="00A113B2"/>
    <w:rsid w:val="00A13E99"/>
    <w:rsid w:val="00A14E2F"/>
    <w:rsid w:val="00A16BEA"/>
    <w:rsid w:val="00A2012A"/>
    <w:rsid w:val="00A25722"/>
    <w:rsid w:val="00A26359"/>
    <w:rsid w:val="00A31BD5"/>
    <w:rsid w:val="00A31DFF"/>
    <w:rsid w:val="00A35AEC"/>
    <w:rsid w:val="00A41742"/>
    <w:rsid w:val="00A42B9B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46F7"/>
    <w:rsid w:val="00A947C7"/>
    <w:rsid w:val="00A95312"/>
    <w:rsid w:val="00A97E9D"/>
    <w:rsid w:val="00AB133C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3577"/>
    <w:rsid w:val="00B0368E"/>
    <w:rsid w:val="00B03955"/>
    <w:rsid w:val="00B12204"/>
    <w:rsid w:val="00B12629"/>
    <w:rsid w:val="00B13823"/>
    <w:rsid w:val="00B13B5F"/>
    <w:rsid w:val="00B146E6"/>
    <w:rsid w:val="00B153B5"/>
    <w:rsid w:val="00B15B3A"/>
    <w:rsid w:val="00B15D74"/>
    <w:rsid w:val="00B24138"/>
    <w:rsid w:val="00B266D0"/>
    <w:rsid w:val="00B32A7D"/>
    <w:rsid w:val="00B345EE"/>
    <w:rsid w:val="00B369F9"/>
    <w:rsid w:val="00B3713D"/>
    <w:rsid w:val="00B410E4"/>
    <w:rsid w:val="00B4662B"/>
    <w:rsid w:val="00B50D0A"/>
    <w:rsid w:val="00B543B9"/>
    <w:rsid w:val="00B546CA"/>
    <w:rsid w:val="00B55A09"/>
    <w:rsid w:val="00B564FF"/>
    <w:rsid w:val="00B6076C"/>
    <w:rsid w:val="00B63092"/>
    <w:rsid w:val="00B67573"/>
    <w:rsid w:val="00B67A51"/>
    <w:rsid w:val="00B709FF"/>
    <w:rsid w:val="00B71C86"/>
    <w:rsid w:val="00B74849"/>
    <w:rsid w:val="00B76198"/>
    <w:rsid w:val="00B765D9"/>
    <w:rsid w:val="00B77494"/>
    <w:rsid w:val="00B80383"/>
    <w:rsid w:val="00B825EB"/>
    <w:rsid w:val="00B84860"/>
    <w:rsid w:val="00B91158"/>
    <w:rsid w:val="00B91192"/>
    <w:rsid w:val="00B96BFB"/>
    <w:rsid w:val="00BA11AF"/>
    <w:rsid w:val="00BA26D5"/>
    <w:rsid w:val="00BA3FB7"/>
    <w:rsid w:val="00BA720E"/>
    <w:rsid w:val="00BB218F"/>
    <w:rsid w:val="00BB2336"/>
    <w:rsid w:val="00BB4594"/>
    <w:rsid w:val="00BB5003"/>
    <w:rsid w:val="00BC09C5"/>
    <w:rsid w:val="00BC3A10"/>
    <w:rsid w:val="00BC631F"/>
    <w:rsid w:val="00BD1684"/>
    <w:rsid w:val="00BD1E36"/>
    <w:rsid w:val="00BD602B"/>
    <w:rsid w:val="00BE075E"/>
    <w:rsid w:val="00BE51BD"/>
    <w:rsid w:val="00BF5CA9"/>
    <w:rsid w:val="00BF6D10"/>
    <w:rsid w:val="00C0111A"/>
    <w:rsid w:val="00C0257D"/>
    <w:rsid w:val="00C027EE"/>
    <w:rsid w:val="00C02C96"/>
    <w:rsid w:val="00C0327E"/>
    <w:rsid w:val="00C03840"/>
    <w:rsid w:val="00C03937"/>
    <w:rsid w:val="00C03B46"/>
    <w:rsid w:val="00C04BEB"/>
    <w:rsid w:val="00C05216"/>
    <w:rsid w:val="00C12F2A"/>
    <w:rsid w:val="00C13216"/>
    <w:rsid w:val="00C141E1"/>
    <w:rsid w:val="00C15CF1"/>
    <w:rsid w:val="00C20348"/>
    <w:rsid w:val="00C20AC1"/>
    <w:rsid w:val="00C22B63"/>
    <w:rsid w:val="00C22C68"/>
    <w:rsid w:val="00C22E50"/>
    <w:rsid w:val="00C235CB"/>
    <w:rsid w:val="00C24B6B"/>
    <w:rsid w:val="00C30CF5"/>
    <w:rsid w:val="00C377AD"/>
    <w:rsid w:val="00C4193B"/>
    <w:rsid w:val="00C4259A"/>
    <w:rsid w:val="00C44120"/>
    <w:rsid w:val="00C459DC"/>
    <w:rsid w:val="00C460D7"/>
    <w:rsid w:val="00C4617F"/>
    <w:rsid w:val="00C47324"/>
    <w:rsid w:val="00C51638"/>
    <w:rsid w:val="00C520AC"/>
    <w:rsid w:val="00C53742"/>
    <w:rsid w:val="00C53D9F"/>
    <w:rsid w:val="00C54198"/>
    <w:rsid w:val="00C575CA"/>
    <w:rsid w:val="00C672BA"/>
    <w:rsid w:val="00C712A3"/>
    <w:rsid w:val="00C71E93"/>
    <w:rsid w:val="00C730D3"/>
    <w:rsid w:val="00C749CC"/>
    <w:rsid w:val="00C754EB"/>
    <w:rsid w:val="00C76D6A"/>
    <w:rsid w:val="00C7740A"/>
    <w:rsid w:val="00C82FB5"/>
    <w:rsid w:val="00C83FF3"/>
    <w:rsid w:val="00C86744"/>
    <w:rsid w:val="00C876E1"/>
    <w:rsid w:val="00C9330C"/>
    <w:rsid w:val="00C93CEB"/>
    <w:rsid w:val="00C94FB8"/>
    <w:rsid w:val="00CA0147"/>
    <w:rsid w:val="00CA16D6"/>
    <w:rsid w:val="00CA1CFF"/>
    <w:rsid w:val="00CA441D"/>
    <w:rsid w:val="00CA5894"/>
    <w:rsid w:val="00CB0A39"/>
    <w:rsid w:val="00CB0CD3"/>
    <w:rsid w:val="00CB3140"/>
    <w:rsid w:val="00CB381B"/>
    <w:rsid w:val="00CB5A5C"/>
    <w:rsid w:val="00CB6DC5"/>
    <w:rsid w:val="00CC153E"/>
    <w:rsid w:val="00CC3798"/>
    <w:rsid w:val="00CD33CB"/>
    <w:rsid w:val="00CD3A8A"/>
    <w:rsid w:val="00CD4612"/>
    <w:rsid w:val="00CD4F6B"/>
    <w:rsid w:val="00CD79DA"/>
    <w:rsid w:val="00CE032F"/>
    <w:rsid w:val="00CE19E6"/>
    <w:rsid w:val="00CE1C47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4670"/>
    <w:rsid w:val="00D04D91"/>
    <w:rsid w:val="00D120D1"/>
    <w:rsid w:val="00D21626"/>
    <w:rsid w:val="00D21C6D"/>
    <w:rsid w:val="00D22BB0"/>
    <w:rsid w:val="00D24870"/>
    <w:rsid w:val="00D24C3A"/>
    <w:rsid w:val="00D24CCD"/>
    <w:rsid w:val="00D316DC"/>
    <w:rsid w:val="00D32B0D"/>
    <w:rsid w:val="00D34932"/>
    <w:rsid w:val="00D41355"/>
    <w:rsid w:val="00D422DB"/>
    <w:rsid w:val="00D4302D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297"/>
    <w:rsid w:val="00D633D4"/>
    <w:rsid w:val="00D63BA1"/>
    <w:rsid w:val="00D66163"/>
    <w:rsid w:val="00D6670B"/>
    <w:rsid w:val="00D72087"/>
    <w:rsid w:val="00D75116"/>
    <w:rsid w:val="00D75C9B"/>
    <w:rsid w:val="00D75D89"/>
    <w:rsid w:val="00D8777D"/>
    <w:rsid w:val="00D90AF1"/>
    <w:rsid w:val="00D90C8B"/>
    <w:rsid w:val="00D91BEC"/>
    <w:rsid w:val="00D933FB"/>
    <w:rsid w:val="00D948BB"/>
    <w:rsid w:val="00DA2806"/>
    <w:rsid w:val="00DA7586"/>
    <w:rsid w:val="00DB1FDB"/>
    <w:rsid w:val="00DB4BB7"/>
    <w:rsid w:val="00DB6599"/>
    <w:rsid w:val="00DB66EB"/>
    <w:rsid w:val="00DB7B3F"/>
    <w:rsid w:val="00DC2A64"/>
    <w:rsid w:val="00DC53DE"/>
    <w:rsid w:val="00DC5D7B"/>
    <w:rsid w:val="00DC68C3"/>
    <w:rsid w:val="00DC7A96"/>
    <w:rsid w:val="00DD0A8D"/>
    <w:rsid w:val="00DD23C0"/>
    <w:rsid w:val="00DE16DE"/>
    <w:rsid w:val="00DE1D1A"/>
    <w:rsid w:val="00DE32D5"/>
    <w:rsid w:val="00DE358C"/>
    <w:rsid w:val="00DE38E6"/>
    <w:rsid w:val="00DE5898"/>
    <w:rsid w:val="00DE70B0"/>
    <w:rsid w:val="00DF108E"/>
    <w:rsid w:val="00DF4C93"/>
    <w:rsid w:val="00E036DB"/>
    <w:rsid w:val="00E06237"/>
    <w:rsid w:val="00E07ED8"/>
    <w:rsid w:val="00E104A2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20B6"/>
    <w:rsid w:val="00E43934"/>
    <w:rsid w:val="00E522FB"/>
    <w:rsid w:val="00E537AF"/>
    <w:rsid w:val="00E540B4"/>
    <w:rsid w:val="00E55A09"/>
    <w:rsid w:val="00E56466"/>
    <w:rsid w:val="00E5726F"/>
    <w:rsid w:val="00E6055C"/>
    <w:rsid w:val="00E61F14"/>
    <w:rsid w:val="00E62180"/>
    <w:rsid w:val="00E626B1"/>
    <w:rsid w:val="00E627BF"/>
    <w:rsid w:val="00E63B99"/>
    <w:rsid w:val="00E67900"/>
    <w:rsid w:val="00E67AAF"/>
    <w:rsid w:val="00E72C65"/>
    <w:rsid w:val="00E73306"/>
    <w:rsid w:val="00E77BCF"/>
    <w:rsid w:val="00E80605"/>
    <w:rsid w:val="00E82F67"/>
    <w:rsid w:val="00E95128"/>
    <w:rsid w:val="00E9795E"/>
    <w:rsid w:val="00EA5756"/>
    <w:rsid w:val="00EA7B8D"/>
    <w:rsid w:val="00EB02E2"/>
    <w:rsid w:val="00EB0931"/>
    <w:rsid w:val="00EB2EBD"/>
    <w:rsid w:val="00EB6F33"/>
    <w:rsid w:val="00EC0820"/>
    <w:rsid w:val="00EC088D"/>
    <w:rsid w:val="00EC46FB"/>
    <w:rsid w:val="00ED1E98"/>
    <w:rsid w:val="00ED2D3A"/>
    <w:rsid w:val="00ED5F95"/>
    <w:rsid w:val="00ED67D4"/>
    <w:rsid w:val="00EE0E21"/>
    <w:rsid w:val="00EE4231"/>
    <w:rsid w:val="00EE4D02"/>
    <w:rsid w:val="00EE591A"/>
    <w:rsid w:val="00EF0B01"/>
    <w:rsid w:val="00EF34AE"/>
    <w:rsid w:val="00EF3BDC"/>
    <w:rsid w:val="00EF455B"/>
    <w:rsid w:val="00EF4E72"/>
    <w:rsid w:val="00EF526F"/>
    <w:rsid w:val="00EF56CF"/>
    <w:rsid w:val="00EF688C"/>
    <w:rsid w:val="00EF70A8"/>
    <w:rsid w:val="00F10584"/>
    <w:rsid w:val="00F10E0E"/>
    <w:rsid w:val="00F150F1"/>
    <w:rsid w:val="00F158E1"/>
    <w:rsid w:val="00F1691A"/>
    <w:rsid w:val="00F16F26"/>
    <w:rsid w:val="00F20205"/>
    <w:rsid w:val="00F22EBE"/>
    <w:rsid w:val="00F230ED"/>
    <w:rsid w:val="00F25405"/>
    <w:rsid w:val="00F27004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432B"/>
    <w:rsid w:val="00F9506A"/>
    <w:rsid w:val="00FA1EF8"/>
    <w:rsid w:val="00FA2A9D"/>
    <w:rsid w:val="00FA6ADD"/>
    <w:rsid w:val="00FA6C5D"/>
    <w:rsid w:val="00FA6D0F"/>
    <w:rsid w:val="00FB052E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E0172"/>
    <w:rsid w:val="00FE119E"/>
    <w:rsid w:val="00FE2CC6"/>
    <w:rsid w:val="00FE3AB4"/>
    <w:rsid w:val="00FE5E55"/>
    <w:rsid w:val="00FF24D6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3C8DB40-881B-4205-9BF1-FD654B6296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customStyle="1" w:styleId="Pzaklad1">
    <w:name w:val="P_zaklad 1"/>
    <w:basedOn w:val="Normlny"/>
    <w:rsid w:val="00CE1C47"/>
    <w:pPr>
      <w:widowControl w:val="0"/>
      <w:autoSpaceDE w:val="0"/>
      <w:autoSpaceDN w:val="0"/>
      <w:spacing w:before="20" w:after="100" w:line="240" w:lineRule="atLeast"/>
      <w:jc w:val="both"/>
    </w:pPr>
    <w:rPr>
      <w:noProof/>
      <w:color w:val="000000"/>
      <w:lang w:val="en-US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C96E0C-C1EF-4668-8585-196D07845C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4</Pages>
  <Words>1634</Words>
  <Characters>9315</Characters>
  <Application>Microsoft Office Word</Application>
  <DocSecurity>0</DocSecurity>
  <Lines>77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10928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HP</cp:lastModifiedBy>
  <cp:revision>4</cp:revision>
  <cp:lastPrinted>2015-06-17T10:51:00Z</cp:lastPrinted>
  <dcterms:created xsi:type="dcterms:W3CDTF">2018-06-15T11:32:00Z</dcterms:created>
  <dcterms:modified xsi:type="dcterms:W3CDTF">2018-06-15T11:43:00Z</dcterms:modified>
</cp:coreProperties>
</file>