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6ADF" w:rsidRPr="000E17F6" w:rsidRDefault="00FF5E86" w:rsidP="00BA6ADF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Poznámky </w:t>
      </w:r>
      <w:bookmarkStart w:id="0" w:name="_GoBack"/>
      <w:bookmarkEnd w:id="0"/>
      <w:r w:rsidR="00BA6ADF">
        <w:rPr>
          <w:rFonts w:ascii="Arial" w:hAnsi="Arial" w:cs="Arial"/>
          <w:b/>
          <w:sz w:val="28"/>
          <w:szCs w:val="28"/>
        </w:rPr>
        <w:t>konsolidovan</w:t>
      </w:r>
      <w:r w:rsidR="00BA6ADF" w:rsidRPr="000E17F6">
        <w:rPr>
          <w:rFonts w:ascii="Arial" w:hAnsi="Arial" w:cs="Arial"/>
          <w:b/>
          <w:sz w:val="28"/>
          <w:szCs w:val="28"/>
        </w:rPr>
        <w:t xml:space="preserve">ej účtovnej závierky obce </w:t>
      </w:r>
      <w:r w:rsidR="00F6037A">
        <w:rPr>
          <w:rFonts w:ascii="Arial" w:hAnsi="Arial" w:cs="Arial"/>
          <w:b/>
          <w:sz w:val="28"/>
          <w:szCs w:val="28"/>
        </w:rPr>
        <w:t>Široké</w:t>
      </w:r>
    </w:p>
    <w:p w:rsidR="00BA6ADF" w:rsidRPr="000E17F6" w:rsidRDefault="00BA6ADF" w:rsidP="00BA6ADF">
      <w:pPr>
        <w:jc w:val="center"/>
        <w:rPr>
          <w:rFonts w:ascii="Arial" w:hAnsi="Arial" w:cs="Arial"/>
          <w:sz w:val="28"/>
          <w:szCs w:val="28"/>
        </w:rPr>
      </w:pPr>
      <w:r w:rsidRPr="000E17F6">
        <w:rPr>
          <w:rFonts w:ascii="Arial" w:hAnsi="Arial" w:cs="Arial"/>
          <w:b/>
          <w:sz w:val="28"/>
          <w:szCs w:val="28"/>
        </w:rPr>
        <w:t xml:space="preserve">zostavenej k 31. decembru </w:t>
      </w:r>
      <w:r w:rsidRPr="000E17F6">
        <w:rPr>
          <w:rFonts w:ascii="Arial" w:hAnsi="Arial" w:cs="Arial"/>
          <w:b/>
          <w:iCs/>
          <w:sz w:val="28"/>
          <w:szCs w:val="28"/>
        </w:rPr>
        <w:t>201</w:t>
      </w:r>
      <w:r w:rsidR="00E81016">
        <w:rPr>
          <w:rFonts w:ascii="Arial" w:hAnsi="Arial" w:cs="Arial"/>
          <w:b/>
          <w:iCs/>
          <w:sz w:val="28"/>
          <w:szCs w:val="28"/>
        </w:rPr>
        <w:t>7</w:t>
      </w:r>
    </w:p>
    <w:p w:rsidR="00BA6ADF" w:rsidRPr="00A84BEC" w:rsidRDefault="00BA6ADF" w:rsidP="00BA6ADF">
      <w:pPr>
        <w:rPr>
          <w:rFonts w:ascii="Arial" w:hAnsi="Arial" w:cs="Arial"/>
        </w:rPr>
      </w:pPr>
    </w:p>
    <w:p w:rsidR="00BA6ADF" w:rsidRPr="000E17F6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Čl. I</w:t>
      </w:r>
    </w:p>
    <w:p w:rsidR="00BA6ADF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0E17F6">
        <w:rPr>
          <w:rFonts w:ascii="Arial" w:hAnsi="Arial" w:cs="Arial"/>
          <w:b/>
          <w:sz w:val="24"/>
          <w:szCs w:val="24"/>
        </w:rPr>
        <w:t>V</w:t>
      </w:r>
      <w:r>
        <w:rPr>
          <w:rFonts w:ascii="Arial" w:hAnsi="Arial" w:cs="Arial"/>
          <w:b/>
          <w:sz w:val="24"/>
          <w:szCs w:val="24"/>
        </w:rPr>
        <w:t>šeobecné údaje</w:t>
      </w:r>
    </w:p>
    <w:p w:rsidR="00BA6ADF" w:rsidRPr="000E17F6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</w:p>
    <w:p w:rsidR="00BA6ADF" w:rsidRPr="00CF0519" w:rsidRDefault="00BA6ADF" w:rsidP="00BA6ADF">
      <w:pPr>
        <w:numPr>
          <w:ilvl w:val="0"/>
          <w:numId w:val="5"/>
        </w:numPr>
        <w:spacing w:before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Identifikačné údaje o konsolidujúcej účtovnej jednotke</w:t>
      </w:r>
    </w:p>
    <w:p w:rsidR="00BA6ADF" w:rsidRPr="00A84BEC" w:rsidRDefault="00BA6ADF" w:rsidP="00BA6ADF">
      <w:pPr>
        <w:rPr>
          <w:rFonts w:ascii="Arial" w:hAnsi="Arial" w:cs="Arial"/>
          <w:b/>
          <w:i/>
          <w:sz w:val="18"/>
          <w:szCs w:val="18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99"/>
      </w:tblGrid>
      <w:tr w:rsidR="00BA6ADF" w:rsidRPr="00A84BEC" w:rsidTr="00B32F2B">
        <w:tc>
          <w:tcPr>
            <w:tcW w:w="4781" w:type="dxa"/>
            <w:vAlign w:val="center"/>
          </w:tcPr>
          <w:p w:rsidR="00BA6ADF" w:rsidRPr="001F00A1" w:rsidRDefault="00BA6ADF" w:rsidP="00B32F2B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BA6ADF" w:rsidRPr="00A84BEC" w:rsidRDefault="00DF2579" w:rsidP="00B32F2B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Obec Široké – Obecný úrad Široké</w:t>
            </w:r>
          </w:p>
        </w:tc>
      </w:tr>
      <w:tr w:rsidR="00BA6ADF" w:rsidRPr="00A84BEC" w:rsidTr="00B32F2B">
        <w:tc>
          <w:tcPr>
            <w:tcW w:w="4781" w:type="dxa"/>
            <w:vAlign w:val="center"/>
          </w:tcPr>
          <w:p w:rsidR="00BA6ADF" w:rsidRPr="001F00A1" w:rsidRDefault="00BA6ADF" w:rsidP="00B32F2B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IČO</w:t>
            </w:r>
          </w:p>
        </w:tc>
        <w:tc>
          <w:tcPr>
            <w:tcW w:w="5299" w:type="dxa"/>
            <w:vAlign w:val="center"/>
          </w:tcPr>
          <w:p w:rsidR="00BA6ADF" w:rsidRPr="00A84BEC" w:rsidRDefault="00DF2579" w:rsidP="00B32F2B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00327832</w:t>
            </w:r>
          </w:p>
        </w:tc>
      </w:tr>
      <w:tr w:rsidR="00BA6ADF" w:rsidRPr="00A84BEC" w:rsidTr="00B32F2B">
        <w:tc>
          <w:tcPr>
            <w:tcW w:w="4781" w:type="dxa"/>
            <w:vAlign w:val="center"/>
          </w:tcPr>
          <w:p w:rsidR="00BA6ADF" w:rsidRPr="001F00A1" w:rsidRDefault="00BA6ADF" w:rsidP="00B32F2B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BA6ADF" w:rsidRPr="00A84BEC" w:rsidRDefault="00DF2579" w:rsidP="00B32F2B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Široké č. 118</w:t>
            </w:r>
          </w:p>
        </w:tc>
      </w:tr>
      <w:tr w:rsidR="00BA6ADF" w:rsidRPr="00A84BEC" w:rsidTr="00B32F2B">
        <w:tc>
          <w:tcPr>
            <w:tcW w:w="4781" w:type="dxa"/>
            <w:vAlign w:val="center"/>
          </w:tcPr>
          <w:p w:rsidR="00BA6ADF" w:rsidRPr="001F00A1" w:rsidRDefault="00BA6ADF" w:rsidP="00B32F2B">
            <w:pPr>
              <w:spacing w:before="60" w:after="60"/>
              <w:rPr>
                <w:rFonts w:ascii="Arial" w:hAnsi="Arial" w:cs="Arial"/>
              </w:rPr>
            </w:pPr>
            <w:r w:rsidRPr="001F00A1">
              <w:rPr>
                <w:rFonts w:ascii="Arial" w:hAnsi="Arial" w:cs="Arial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BA6ADF" w:rsidRPr="00A84BEC" w:rsidRDefault="00BA6ADF" w:rsidP="00B32F2B">
            <w:pPr>
              <w:spacing w:before="60" w:after="60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BA6ADF" w:rsidRPr="001C482F" w:rsidRDefault="00BA6ADF" w:rsidP="00BA6ADF">
      <w:pPr>
        <w:spacing w:before="120" w:after="120"/>
        <w:jc w:val="both"/>
        <w:rPr>
          <w:rFonts w:ascii="Arial" w:hAnsi="Arial" w:cs="Arial"/>
          <w:bCs/>
        </w:rPr>
      </w:pPr>
      <w:r w:rsidRPr="001C482F">
        <w:rPr>
          <w:rFonts w:ascii="Arial" w:hAnsi="Arial" w:cs="Arial"/>
          <w:bCs/>
        </w:rPr>
        <w:t xml:space="preserve">Konsolidovaná účtovná závierka konsolidovaného celku </w:t>
      </w:r>
      <w:r w:rsidR="00DF2579">
        <w:rPr>
          <w:rFonts w:ascii="Arial" w:hAnsi="Arial" w:cs="Arial"/>
          <w:bCs/>
        </w:rPr>
        <w:t>Obce Široké</w:t>
      </w:r>
      <w:r>
        <w:rPr>
          <w:rFonts w:ascii="Arial" w:hAnsi="Arial" w:cs="Arial"/>
          <w:bCs/>
        </w:rPr>
        <w:t xml:space="preserve"> </w:t>
      </w:r>
      <w:r w:rsidRPr="001C482F">
        <w:rPr>
          <w:rFonts w:ascii="Arial" w:hAnsi="Arial" w:cs="Arial"/>
          <w:bCs/>
        </w:rPr>
        <w:t xml:space="preserve">bola zostavená v súlade </w:t>
      </w:r>
      <w:r w:rsidRPr="001C482F">
        <w:rPr>
          <w:rFonts w:ascii="Arial" w:hAnsi="Arial" w:cs="Arial"/>
          <w:bCs/>
        </w:rPr>
        <w:br/>
      </w:r>
      <w:r>
        <w:rPr>
          <w:rFonts w:ascii="Arial" w:hAnsi="Arial" w:cs="Arial"/>
          <w:bCs/>
        </w:rPr>
        <w:t xml:space="preserve">so zákonom </w:t>
      </w:r>
      <w:r w:rsidRPr="001C482F">
        <w:rPr>
          <w:rFonts w:ascii="Arial" w:hAnsi="Arial" w:cs="Arial"/>
          <w:bCs/>
        </w:rPr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BA6ADF" w:rsidRPr="001F00A1" w:rsidRDefault="00BA6ADF" w:rsidP="00BA6ADF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i/>
          <w:sz w:val="22"/>
          <w:szCs w:val="22"/>
        </w:rPr>
      </w:pPr>
      <w:r w:rsidRPr="001F00A1">
        <w:rPr>
          <w:rFonts w:ascii="Arial" w:hAnsi="Arial" w:cs="Arial"/>
          <w:b/>
          <w:bCs/>
          <w:sz w:val="22"/>
          <w:szCs w:val="22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/>
      </w:tblPr>
      <w:tblGrid>
        <w:gridCol w:w="4781"/>
        <w:gridCol w:w="5284"/>
      </w:tblGrid>
      <w:tr w:rsidR="00BA6ADF" w:rsidRPr="00F90B47" w:rsidTr="00B32F2B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ADF" w:rsidRPr="00F90B47" w:rsidRDefault="00BA6ADF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Starosta obce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F90B47" w:rsidRDefault="00DF2579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Stanislav Bartoš</w:t>
            </w:r>
          </w:p>
        </w:tc>
      </w:tr>
      <w:tr w:rsidR="00BA6ADF" w:rsidRPr="00F90B47" w:rsidTr="00B32F2B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ADF" w:rsidRPr="00F90B47" w:rsidRDefault="00BA6ADF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Zástupca </w:t>
            </w:r>
            <w:r>
              <w:rPr>
                <w:rFonts w:ascii="Arial" w:hAnsi="Arial" w:cs="Arial"/>
                <w:sz w:val="18"/>
                <w:szCs w:val="18"/>
              </w:rPr>
              <w:t>starostu</w:t>
            </w:r>
            <w:r w:rsidRPr="00F90B47">
              <w:rPr>
                <w:rFonts w:ascii="Arial" w:hAnsi="Arial" w:cs="Arial"/>
                <w:sz w:val="18"/>
                <w:szCs w:val="18"/>
              </w:rPr>
              <w:t xml:space="preserve">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F90B47" w:rsidRDefault="00DF2579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Anna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Bartková</w:t>
            </w:r>
            <w:proofErr w:type="spellEnd"/>
          </w:p>
        </w:tc>
      </w:tr>
      <w:tr w:rsidR="00BA6ADF" w:rsidRPr="00F90B47" w:rsidTr="00B32F2B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BA6ADF" w:rsidRPr="00F90B47" w:rsidRDefault="00BA6ADF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 w:rsidRPr="00F90B47">
              <w:rPr>
                <w:rFonts w:ascii="Arial" w:hAnsi="Arial" w:cs="Arial"/>
                <w:sz w:val="18"/>
                <w:szCs w:val="18"/>
              </w:rPr>
              <w:t xml:space="preserve">Hlavný kontrolór </w:t>
            </w:r>
            <w:r>
              <w:rPr>
                <w:rFonts w:ascii="Arial" w:hAnsi="Arial" w:cs="Arial"/>
                <w:sz w:val="18"/>
                <w:szCs w:val="18"/>
              </w:rPr>
              <w:t>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F90B47" w:rsidRDefault="00DF2579" w:rsidP="00B32F2B">
            <w:pPr>
              <w:spacing w:before="60" w:after="60"/>
              <w:jc w:val="both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 xml:space="preserve">Ing. Milan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Tomašov</w:t>
            </w:r>
            <w:proofErr w:type="spellEnd"/>
          </w:p>
        </w:tc>
      </w:tr>
    </w:tbl>
    <w:p w:rsidR="00BA6ADF" w:rsidRPr="00CF0519" w:rsidRDefault="00BA6ADF" w:rsidP="00BA6ADF">
      <w:pPr>
        <w:numPr>
          <w:ilvl w:val="0"/>
          <w:numId w:val="5"/>
        </w:numPr>
        <w:spacing w:before="120" w:after="12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Informácie o konsolidovanom celku</w:t>
      </w:r>
    </w:p>
    <w:p w:rsidR="00BA6ADF" w:rsidRPr="001F00A1" w:rsidRDefault="00BA6ADF" w:rsidP="00BA6ADF">
      <w:pPr>
        <w:spacing w:before="120" w:after="120"/>
        <w:jc w:val="both"/>
        <w:rPr>
          <w:rFonts w:ascii="Arial" w:hAnsi="Arial" w:cs="Arial"/>
        </w:rPr>
      </w:pPr>
      <w:r w:rsidRPr="00EA31C3">
        <w:rPr>
          <w:rFonts w:ascii="Arial" w:hAnsi="Arial" w:cs="Arial"/>
        </w:rPr>
        <w:t xml:space="preserve">Identifikačné údaje všetkých účtovných jednotiek konsolidovaného celku </w:t>
      </w:r>
      <w:r w:rsidR="00DF2579">
        <w:rPr>
          <w:rFonts w:ascii="Arial" w:hAnsi="Arial" w:cs="Arial"/>
        </w:rPr>
        <w:t>Obce Široké</w:t>
      </w:r>
      <w:r w:rsidRPr="00EA31C3">
        <w:rPr>
          <w:rFonts w:ascii="Arial" w:hAnsi="Arial" w:cs="Arial"/>
        </w:rPr>
        <w:t xml:space="preserve"> sú uvedené v</w:t>
      </w:r>
      <w:r>
        <w:rPr>
          <w:rFonts w:ascii="Arial" w:hAnsi="Arial" w:cs="Arial"/>
        </w:rPr>
        <w:t xml:space="preserve"> tabuľkovej časti </w:t>
      </w:r>
      <w:r w:rsidRPr="00594310">
        <w:rPr>
          <w:rFonts w:ascii="Arial" w:hAnsi="Arial" w:cs="Arial"/>
          <w:color w:val="0000CC"/>
        </w:rPr>
        <w:t>(tabuľka  č. 1)</w:t>
      </w:r>
      <w:r w:rsidRPr="00EA31C3">
        <w:rPr>
          <w:rFonts w:ascii="Arial" w:hAnsi="Arial" w:cs="Arial"/>
        </w:rPr>
        <w:t xml:space="preserve"> poznámok konsolidovanej účtovnej závierky.</w:t>
      </w:r>
    </w:p>
    <w:p w:rsidR="00BA6ADF" w:rsidRDefault="00BA6ADF" w:rsidP="00BA6ADF">
      <w:pPr>
        <w:spacing w:before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3. 1. </w:t>
      </w:r>
      <w:r w:rsidRPr="00A84BEC">
        <w:rPr>
          <w:rFonts w:ascii="Arial" w:hAnsi="Arial" w:cs="Arial"/>
          <w:b/>
          <w:i/>
        </w:rPr>
        <w:t xml:space="preserve">Identifikačné údaje o konsolidovaných účtovných jednotkách – rozpočtových organizáciách </w:t>
      </w:r>
    </w:p>
    <w:p w:rsidR="00BA6ADF" w:rsidRDefault="00BA6ADF" w:rsidP="00BA6ADF">
      <w:pPr>
        <w:spacing w:after="120"/>
        <w:jc w:val="both"/>
        <w:rPr>
          <w:rFonts w:ascii="Arial" w:hAnsi="Arial" w:cs="Arial"/>
          <w:b/>
          <w:i/>
        </w:rPr>
      </w:pPr>
      <w:r>
        <w:rPr>
          <w:rFonts w:ascii="Arial" w:hAnsi="Arial" w:cs="Arial"/>
          <w:b/>
          <w:i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715"/>
        <w:gridCol w:w="4500"/>
        <w:gridCol w:w="1041"/>
        <w:gridCol w:w="1839"/>
      </w:tblGrid>
      <w:tr w:rsidR="00BA6ADF" w:rsidRPr="00A84BEC" w:rsidTr="00B32F2B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A84BE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BA6ADF" w:rsidRPr="00A84BEC" w:rsidTr="00B32F2B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A84BEC" w:rsidRDefault="00DF2579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Široké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A84BEC" w:rsidRDefault="00DF2579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Široké č. 141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A84BEC" w:rsidRDefault="00DF2579" w:rsidP="00B32F2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37877062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</w:tbl>
    <w:p w:rsidR="00BA6ADF" w:rsidRDefault="00BA6ADF" w:rsidP="00BA6ADF">
      <w:pPr>
        <w:spacing w:before="120" w:after="120"/>
        <w:rPr>
          <w:rFonts w:ascii="Arial" w:hAnsi="Arial" w:cs="Arial"/>
          <w:b/>
          <w:i/>
        </w:rPr>
      </w:pPr>
    </w:p>
    <w:p w:rsidR="00BA6ADF" w:rsidRPr="00CF0519" w:rsidRDefault="00BA6ADF" w:rsidP="00BA6ADF">
      <w:pPr>
        <w:numPr>
          <w:ilvl w:val="0"/>
          <w:numId w:val="5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>Zmena konsolidovaného celku</w:t>
      </w:r>
    </w:p>
    <w:p w:rsidR="00BA6ADF" w:rsidRDefault="00BA6ADF" w:rsidP="00BA6ADF">
      <w:pPr>
        <w:spacing w:before="120" w:after="120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Zmeny v KC 201</w:t>
      </w:r>
      <w:r w:rsidR="00DF2579">
        <w:rPr>
          <w:rFonts w:ascii="Arial" w:hAnsi="Arial" w:cs="Arial"/>
        </w:rPr>
        <w:t>7</w:t>
      </w:r>
      <w:r w:rsidRPr="001115CF">
        <w:rPr>
          <w:rFonts w:ascii="Arial" w:hAnsi="Arial" w:cs="Arial"/>
        </w:rPr>
        <w:t xml:space="preserve"> oproti roku 201</w:t>
      </w:r>
      <w:r w:rsidR="00DF2579">
        <w:rPr>
          <w:rFonts w:ascii="Arial" w:hAnsi="Arial" w:cs="Arial"/>
        </w:rPr>
        <w:t>6 nenastali.</w:t>
      </w:r>
    </w:p>
    <w:p w:rsidR="00DF2579" w:rsidRPr="006333BD" w:rsidRDefault="00DF2579" w:rsidP="00BA6ADF">
      <w:pPr>
        <w:spacing w:before="120" w:after="120"/>
        <w:jc w:val="both"/>
        <w:rPr>
          <w:rFonts w:ascii="Arial" w:hAnsi="Arial" w:cs="Arial"/>
          <w:color w:val="C00000"/>
          <w:sz w:val="18"/>
          <w:szCs w:val="18"/>
        </w:rPr>
      </w:pPr>
    </w:p>
    <w:p w:rsidR="00BA6ADF" w:rsidRPr="00CF0519" w:rsidRDefault="00BA6ADF" w:rsidP="00BA6ADF">
      <w:pPr>
        <w:numPr>
          <w:ilvl w:val="0"/>
          <w:numId w:val="5"/>
        </w:numPr>
        <w:rPr>
          <w:rFonts w:ascii="Arial" w:hAnsi="Arial" w:cs="Arial"/>
          <w:b/>
          <w:sz w:val="22"/>
          <w:szCs w:val="22"/>
        </w:rPr>
      </w:pPr>
      <w:r w:rsidRPr="00CF0519">
        <w:rPr>
          <w:rFonts w:ascii="Arial" w:hAnsi="Arial" w:cs="Arial"/>
          <w:b/>
          <w:sz w:val="22"/>
          <w:szCs w:val="22"/>
        </w:rPr>
        <w:t xml:space="preserve">Informácie o zamestnancoch konsolidovaného celku </w:t>
      </w:r>
    </w:p>
    <w:p w:rsidR="00BA6ADF" w:rsidRDefault="00BA6ADF" w:rsidP="00BA6ADF">
      <w:pPr>
        <w:rPr>
          <w:rFonts w:ascii="Arial" w:hAnsi="Arial" w:cs="Arial"/>
          <w:b/>
          <w:i/>
          <w:sz w:val="22"/>
          <w:szCs w:val="22"/>
        </w:rPr>
      </w:pPr>
    </w:p>
    <w:tbl>
      <w:tblPr>
        <w:tblW w:w="5000" w:type="pct"/>
        <w:tblInd w:w="70" w:type="dxa"/>
        <w:tblCellMar>
          <w:left w:w="70" w:type="dxa"/>
          <w:right w:w="70" w:type="dxa"/>
        </w:tblCellMar>
        <w:tblLook w:val="0000"/>
      </w:tblPr>
      <w:tblGrid>
        <w:gridCol w:w="5695"/>
        <w:gridCol w:w="2183"/>
        <w:gridCol w:w="2183"/>
      </w:tblGrid>
      <w:tr w:rsidR="00BA6ADF" w:rsidRPr="005931F2" w:rsidTr="00B32F2B">
        <w:trPr>
          <w:trHeight w:val="270"/>
        </w:trPr>
        <w:tc>
          <w:tcPr>
            <w:tcW w:w="283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5931F2" w:rsidRDefault="00BA6ADF" w:rsidP="00B32F2B">
            <w:pPr>
              <w:pStyle w:val="odstavec"/>
            </w:pPr>
            <w:r w:rsidRPr="005931F2">
              <w:t>Názov položky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5931F2" w:rsidRDefault="00BA6ADF" w:rsidP="00B32F2B">
            <w:pPr>
              <w:pStyle w:val="odstavec"/>
            </w:pPr>
            <w:r w:rsidRPr="005931F2">
              <w:t>201</w:t>
            </w:r>
            <w:r w:rsidR="00DF2579">
              <w:t>7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A6ADF" w:rsidRPr="005931F2" w:rsidRDefault="00BA6ADF" w:rsidP="00B32F2B">
            <w:pPr>
              <w:pStyle w:val="odstavec"/>
            </w:pPr>
            <w:r w:rsidRPr="005931F2">
              <w:t>201</w:t>
            </w:r>
            <w:r w:rsidR="00DF2579">
              <w:t>6</w:t>
            </w:r>
          </w:p>
        </w:tc>
      </w:tr>
      <w:tr w:rsidR="00BA6ADF" w:rsidRPr="005931F2" w:rsidTr="00B32F2B">
        <w:trPr>
          <w:trHeight w:val="270"/>
        </w:trPr>
        <w:tc>
          <w:tcPr>
            <w:tcW w:w="283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5931F2" w:rsidRDefault="00BA6ADF" w:rsidP="00B32F2B">
            <w:pPr>
              <w:pStyle w:val="odstavec"/>
            </w:pPr>
            <w:r w:rsidRPr="005931F2">
              <w:t>Priemerný počet zamestnancov konsolidovaného celku počas účtovného obdobia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5931F2" w:rsidRDefault="00DF2579" w:rsidP="00B32F2B">
            <w:pPr>
              <w:pStyle w:val="odstavec"/>
            </w:pPr>
            <w:r>
              <w:t>77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vAlign w:val="center"/>
          </w:tcPr>
          <w:p w:rsidR="00BA6ADF" w:rsidRPr="005931F2" w:rsidRDefault="00DF2579" w:rsidP="00B32F2B">
            <w:pPr>
              <w:pStyle w:val="odstavec"/>
            </w:pPr>
            <w:r>
              <w:t>77</w:t>
            </w:r>
          </w:p>
        </w:tc>
      </w:tr>
      <w:tr w:rsidR="00BA6ADF" w:rsidRPr="005931F2" w:rsidTr="00B32F2B">
        <w:trPr>
          <w:trHeight w:val="270"/>
        </w:trPr>
        <w:tc>
          <w:tcPr>
            <w:tcW w:w="283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BA6ADF" w:rsidRPr="005931F2" w:rsidRDefault="00BA6ADF" w:rsidP="00B32F2B">
            <w:pPr>
              <w:pStyle w:val="odstavec"/>
            </w:pPr>
            <w:r w:rsidRPr="005931F2">
              <w:t>z toho počet vedúcich zamestnancov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5931F2" w:rsidRDefault="00DF2579" w:rsidP="00B32F2B">
            <w:pPr>
              <w:pStyle w:val="odstavec"/>
            </w:pPr>
            <w:r>
              <w:t>6</w:t>
            </w:r>
          </w:p>
        </w:tc>
        <w:tc>
          <w:tcPr>
            <w:tcW w:w="108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BA6ADF" w:rsidRPr="005931F2" w:rsidRDefault="00DF2579" w:rsidP="00B32F2B">
            <w:pPr>
              <w:pStyle w:val="odstavec"/>
            </w:pPr>
            <w:r>
              <w:t>6</w:t>
            </w:r>
          </w:p>
        </w:tc>
      </w:tr>
    </w:tbl>
    <w:p w:rsidR="00BA6ADF" w:rsidRDefault="00BA6ADF" w:rsidP="00BA6ADF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BA6ADF" w:rsidRPr="00594310" w:rsidRDefault="00BA6ADF" w:rsidP="00BA6ADF">
      <w:pPr>
        <w:spacing w:before="120" w:after="120"/>
        <w:rPr>
          <w:rFonts w:ascii="Arial" w:hAnsi="Arial" w:cs="Arial"/>
          <w:b/>
          <w:i/>
          <w:sz w:val="22"/>
          <w:szCs w:val="22"/>
        </w:rPr>
      </w:pPr>
    </w:p>
    <w:p w:rsidR="00BA6ADF" w:rsidRPr="00CF0519" w:rsidRDefault="00BA6ADF" w:rsidP="00BA6ADF">
      <w:pPr>
        <w:pStyle w:val="Nadpis2"/>
      </w:pPr>
      <w:r w:rsidRPr="00CF0519">
        <w:lastRenderedPageBreak/>
        <w:t xml:space="preserve">Informácie o výsledku hospodárenia z dôvodu predaja majetku medzi účtovnými   jednotkami konsolidovaného celku </w:t>
      </w:r>
    </w:p>
    <w:p w:rsidR="00BA6ADF" w:rsidRDefault="00BA6ADF" w:rsidP="00BA6ADF">
      <w:pPr>
        <w:spacing w:before="120"/>
        <w:ind w:left="426"/>
        <w:jc w:val="both"/>
        <w:rPr>
          <w:rFonts w:ascii="Arial" w:hAnsi="Arial" w:cs="Arial"/>
        </w:rPr>
      </w:pPr>
      <w:r w:rsidRPr="001115CF">
        <w:rPr>
          <w:rFonts w:ascii="Arial" w:hAnsi="Arial" w:cs="Arial"/>
        </w:rPr>
        <w:t>V priebehu účtovného obdobia roku 201</w:t>
      </w:r>
      <w:r w:rsidR="00DF2579">
        <w:rPr>
          <w:rFonts w:ascii="Arial" w:hAnsi="Arial" w:cs="Arial"/>
        </w:rPr>
        <w:t>7</w:t>
      </w:r>
      <w:r w:rsidRPr="001115CF">
        <w:rPr>
          <w:rFonts w:ascii="Arial" w:hAnsi="Arial" w:cs="Arial"/>
        </w:rPr>
        <w:t xml:space="preserve"> sa medzi účtovnými jednotkami konsolidovaného celku </w:t>
      </w:r>
      <w:r w:rsidR="00DF2579">
        <w:rPr>
          <w:rFonts w:ascii="Arial" w:hAnsi="Arial" w:cs="Arial"/>
        </w:rPr>
        <w:t xml:space="preserve">obce Široké </w:t>
      </w:r>
      <w:r w:rsidRPr="00D0220F">
        <w:rPr>
          <w:rFonts w:ascii="Arial" w:hAnsi="Arial" w:cs="Arial"/>
        </w:rPr>
        <w:t>neuskutočnil n</w:t>
      </w:r>
      <w:r w:rsidRPr="001115CF">
        <w:rPr>
          <w:rFonts w:ascii="Arial" w:hAnsi="Arial" w:cs="Arial"/>
        </w:rPr>
        <w:t>ákup resp. predaj majetku.</w:t>
      </w:r>
    </w:p>
    <w:p w:rsidR="00BA6ADF" w:rsidRPr="006333BD" w:rsidRDefault="00BA6ADF" w:rsidP="00BA6ADF">
      <w:pPr>
        <w:spacing w:before="120"/>
        <w:ind w:left="426"/>
        <w:jc w:val="both"/>
        <w:rPr>
          <w:rFonts w:ascii="Arial" w:hAnsi="Arial" w:cs="Arial"/>
        </w:rPr>
      </w:pPr>
    </w:p>
    <w:p w:rsidR="00BA6ADF" w:rsidRDefault="00BA6ADF" w:rsidP="00BA6ADF">
      <w:pPr>
        <w:pStyle w:val="Nadpis2"/>
      </w:pPr>
      <w:r w:rsidRPr="00CF0519">
        <w:t>Informácie</w:t>
      </w:r>
      <w:r>
        <w:t xml:space="preserve"> o účtovných zásadách a účtovných metódach</w:t>
      </w:r>
    </w:p>
    <w:p w:rsidR="00BA6ADF" w:rsidRPr="002C7E00" w:rsidRDefault="00BA6ADF" w:rsidP="00BA6ADF">
      <w:pPr>
        <w:pStyle w:val="abc"/>
      </w:pPr>
      <w:r w:rsidRPr="002C7E00">
        <w:t>Dlhodobý nehmotný a dlhodobý hmotný majetok</w:t>
      </w:r>
    </w:p>
    <w:p w:rsidR="00BA6ADF" w:rsidRPr="005931F2" w:rsidRDefault="00BA6ADF" w:rsidP="00BA6ADF">
      <w:pPr>
        <w:pStyle w:val="odstavec"/>
      </w:pPr>
      <w:r w:rsidRPr="005931F2"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úroky z úverov (podľa rozhodnutia účtovnej jednotky). Zľava z ceny, ktorú poskytol dodávateľ k majetku sa účtuje ako zníženie nákladov na predaný alebo spotrebovaný majetok.</w:t>
      </w:r>
    </w:p>
    <w:p w:rsidR="00BA6ADF" w:rsidRPr="005931F2" w:rsidRDefault="00BA6ADF" w:rsidP="00BA6ADF">
      <w:pPr>
        <w:tabs>
          <w:tab w:val="num" w:pos="540"/>
        </w:tabs>
        <w:ind w:left="540" w:hanging="540"/>
        <w:jc w:val="both"/>
        <w:rPr>
          <w:rFonts w:ascii="Arial" w:hAnsi="Arial" w:cs="Arial"/>
        </w:rPr>
      </w:pPr>
    </w:p>
    <w:p w:rsidR="00BA6ADF" w:rsidRPr="005931F2" w:rsidRDefault="00BA6ADF" w:rsidP="00BA6ADF">
      <w:pPr>
        <w:pStyle w:val="odstavec"/>
      </w:pPr>
      <w:r w:rsidRPr="005931F2">
        <w:t xml:space="preserve">Hodnota obstarávaného dlhodobého hmotného majetku, ktorý sa používa, sa trvalo zníži o oprávky, ktoré zodpovedajú výške opotrebenia majetku. </w:t>
      </w:r>
    </w:p>
    <w:p w:rsidR="00BA6ADF" w:rsidRPr="005931F2" w:rsidRDefault="00BA6ADF" w:rsidP="00BA6ADF">
      <w:pPr>
        <w:pStyle w:val="odstavec"/>
      </w:pPr>
    </w:p>
    <w:p w:rsidR="00BA6ADF" w:rsidRPr="005931F2" w:rsidRDefault="00BA6ADF" w:rsidP="00BA6ADF">
      <w:pPr>
        <w:pStyle w:val="odstavec"/>
      </w:pPr>
      <w:r w:rsidRPr="005931F2">
        <w:t xml:space="preserve">O opravných položkách sa účtuje v prípade prechodného zníženia hodnoty majetku ku dňu, ku ktorému sa zostavuje účtovná závierka. </w:t>
      </w:r>
    </w:p>
    <w:p w:rsidR="00BA6ADF" w:rsidRPr="005931F2" w:rsidRDefault="00BA6ADF" w:rsidP="00BA6ADF">
      <w:pPr>
        <w:pStyle w:val="odstavec"/>
      </w:pPr>
    </w:p>
    <w:p w:rsidR="00BA6ADF" w:rsidRPr="005931F2" w:rsidRDefault="00BA6ADF" w:rsidP="00BA6ADF">
      <w:pPr>
        <w:pStyle w:val="odstavec"/>
      </w:pPr>
      <w:r w:rsidRPr="005931F2"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BA6ADF" w:rsidRPr="005931F2" w:rsidRDefault="00BA6ADF" w:rsidP="00BA6ADF">
      <w:pPr>
        <w:pStyle w:val="odstavec"/>
      </w:pPr>
    </w:p>
    <w:p w:rsidR="00BA6ADF" w:rsidRPr="005931F2" w:rsidRDefault="00BA6ADF" w:rsidP="00BA6ADF">
      <w:pPr>
        <w:pStyle w:val="odstavec"/>
      </w:pPr>
      <w:r w:rsidRPr="005931F2">
        <w:t>Dlhodobý majetok nadobudnutý bezodplatným prevodom pri splynutí, zlúčení, rozdelení alebo pri prevode správy sa oceňuje cenou, v ktorej sa doteraz viedol v účtovníctve. Ak cenu nie je možné zistiť, oceňuje sa  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BA6ADF" w:rsidRPr="005931F2" w:rsidRDefault="00BA6ADF" w:rsidP="00BA6ADF">
      <w:pPr>
        <w:pStyle w:val="odstavec"/>
      </w:pPr>
    </w:p>
    <w:p w:rsidR="00BA6ADF" w:rsidRPr="005931F2" w:rsidRDefault="00BA6ADF" w:rsidP="00BA6ADF">
      <w:pPr>
        <w:pStyle w:val="odstavec"/>
      </w:pPr>
      <w:r w:rsidRPr="005931F2"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BA6ADF" w:rsidRPr="00B06509" w:rsidRDefault="00BA6ADF" w:rsidP="00BA6ADF">
      <w:pPr>
        <w:pStyle w:val="odstavec"/>
      </w:pPr>
      <w:r w:rsidRPr="00B06509">
        <w:tab/>
      </w:r>
      <w:r w:rsidRPr="00B06509">
        <w:tab/>
      </w:r>
    </w:p>
    <w:p w:rsidR="00BA6ADF" w:rsidRPr="00B06509" w:rsidRDefault="00BA6ADF" w:rsidP="00BA6ADF">
      <w:pPr>
        <w:pStyle w:val="abc"/>
      </w:pPr>
      <w:r w:rsidRPr="00B06509">
        <w:t>Dlhodobý finančný majetok</w:t>
      </w:r>
    </w:p>
    <w:p w:rsidR="00BA6ADF" w:rsidRPr="005931F2" w:rsidRDefault="00BA6ADF" w:rsidP="00BA6ADF">
      <w:pPr>
        <w:pStyle w:val="odstavec"/>
      </w:pPr>
      <w:r w:rsidRPr="005931F2">
        <w:t xml:space="preserve">Finančné investície, cenné papiere a majetkové účasti sa oceňujú obstarávacou cenou, vrátane nákladov súvisiacich s obstaraním (provízie maklérom, poplatky burze). </w:t>
      </w:r>
    </w:p>
    <w:p w:rsidR="00BA6ADF" w:rsidRPr="005931F2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Zásoby</w:t>
      </w:r>
    </w:p>
    <w:p w:rsidR="00BA6ADF" w:rsidRPr="00DA0745" w:rsidRDefault="00BA6ADF" w:rsidP="00BA6ADF">
      <w:pPr>
        <w:pStyle w:val="abc"/>
      </w:pPr>
      <w:r w:rsidRPr="00DA0745"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BA6ADF" w:rsidRPr="00DA0745" w:rsidRDefault="00BA6ADF" w:rsidP="00BA6ADF">
      <w:pPr>
        <w:pStyle w:val="abc"/>
      </w:pPr>
      <w:r w:rsidRPr="00DA0745">
        <w:t xml:space="preserve">Zásoby vytvorené vlastnou činnosťou sa oceňujú vlastnými nákladmi. </w:t>
      </w:r>
    </w:p>
    <w:p w:rsidR="00BA6ADF" w:rsidRPr="00AD191A" w:rsidRDefault="00BA6ADF" w:rsidP="00BA6ADF">
      <w:pPr>
        <w:pStyle w:val="abc"/>
      </w:pPr>
      <w:r w:rsidRPr="00DA0745">
        <w:t>Toto ocenenie sa upravuje o zníženie</w:t>
      </w:r>
      <w:r w:rsidRPr="00AD191A">
        <w:t xml:space="preserve"> hodnoty zásob.</w:t>
      </w:r>
    </w:p>
    <w:p w:rsidR="00BA6ADF" w:rsidRPr="00DA0745" w:rsidRDefault="00BA6ADF" w:rsidP="00BA6ADF">
      <w:pPr>
        <w:pStyle w:val="abc"/>
      </w:pPr>
      <w:r w:rsidRPr="00DA0745">
        <w:t>Pohľadávky</w:t>
      </w:r>
    </w:p>
    <w:p w:rsidR="00BA6ADF" w:rsidRPr="005931F2" w:rsidRDefault="00BA6ADF" w:rsidP="00BA6ADF">
      <w:pPr>
        <w:pStyle w:val="odstavec"/>
      </w:pPr>
      <w:r w:rsidRPr="005931F2">
        <w:t>Pohľadávky pri ich vzniku sa oceňujú menovitou hodnotou. Pohľadávky pri odplatnom nadobudnutí alebo pohľadávky nadobudnuté vkladom do základného imania sa oceňujú obstarávacou cenou, t.j. vrátane nákladov súvisiacich s obstaraním.</w:t>
      </w:r>
    </w:p>
    <w:p w:rsidR="00BA6ADF" w:rsidRPr="005931F2" w:rsidRDefault="00BA6ADF" w:rsidP="00BA6ADF">
      <w:pPr>
        <w:pStyle w:val="odstavec"/>
      </w:pPr>
    </w:p>
    <w:p w:rsidR="00BA6ADF" w:rsidRPr="005931F2" w:rsidRDefault="00BA6ADF" w:rsidP="00BA6ADF">
      <w:pPr>
        <w:pStyle w:val="odstavec"/>
        <w:rPr>
          <w:color w:val="00B050"/>
        </w:rPr>
      </w:pPr>
      <w:r w:rsidRPr="005931F2">
        <w:t xml:space="preserve">Opravná položka sa vytvára napr. k pohľadávkam po splatnosti </w:t>
      </w:r>
      <w:proofErr w:type="spellStart"/>
      <w:r w:rsidRPr="005931F2">
        <w:t>anedobytným</w:t>
      </w:r>
      <w:proofErr w:type="spellEnd"/>
      <w:r w:rsidRPr="005931F2">
        <w:t xml:space="preserve"> pohľadávkam, kde existuje riziko nevymožiteľnosti pohľadávok. 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Finančné účty</w:t>
      </w:r>
    </w:p>
    <w:p w:rsidR="00BA6ADF" w:rsidRPr="00211124" w:rsidRDefault="00BA6ADF" w:rsidP="00BA6ADF">
      <w:pPr>
        <w:pStyle w:val="odstavec"/>
      </w:pPr>
      <w:r w:rsidRPr="005931F2">
        <w:t>Peňažné prostriedky a ceniny sa oceňujú menovitou hodnotou.</w:t>
      </w:r>
    </w:p>
    <w:p w:rsidR="00BA6ADF" w:rsidRPr="00211124" w:rsidRDefault="00BA6ADF" w:rsidP="00BA6ADF">
      <w:pPr>
        <w:pStyle w:val="abc"/>
      </w:pPr>
      <w:r w:rsidRPr="00211124">
        <w:lastRenderedPageBreak/>
        <w:t>Náklady budúcich období a príjmy budúcich období</w:t>
      </w:r>
    </w:p>
    <w:p w:rsidR="00BA6ADF" w:rsidRPr="00211124" w:rsidRDefault="00BA6ADF" w:rsidP="00BA6ADF">
      <w:pPr>
        <w:pStyle w:val="odstavec"/>
      </w:pPr>
      <w:r w:rsidRPr="00211124">
        <w:t>Náklady budúcich období a príjmy budúcich období sú vykázané vo výške, ktorá je potrebná na dodržanie zásady vecnej a časovej súvislosti s účtovným obdobím.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Rezervy</w:t>
      </w:r>
    </w:p>
    <w:p w:rsidR="00BA6ADF" w:rsidRPr="00211124" w:rsidRDefault="00BA6ADF" w:rsidP="00BA6ADF">
      <w:pPr>
        <w:pStyle w:val="odstavec"/>
      </w:pPr>
      <w:r w:rsidRPr="00211124">
        <w:t xml:space="preserve">Rezervy sú záväzky s neurčitým časovým vymedzením alebo výškou a oceňujú sa v očakávanej výške záväzku. V účtovnej závierke sa tvorili rezervy najmä na </w:t>
      </w:r>
      <w:r>
        <w:t>služby, overenie účtovnej závierky,</w:t>
      </w:r>
      <w:r w:rsidRPr="00211124">
        <w:t xml:space="preserve"> súdne spory a podobne. 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Záväzky</w:t>
      </w:r>
    </w:p>
    <w:p w:rsidR="00BA6ADF" w:rsidRPr="00211124" w:rsidRDefault="00BA6ADF" w:rsidP="00BA6ADF">
      <w:pPr>
        <w:pStyle w:val="odstavec"/>
      </w:pPr>
      <w:r w:rsidRPr="00211124">
        <w:t xml:space="preserve">Záväzky sa pri ich vzniku oceňujú menovitou hodnotou a pri ich prevzatí sa oceňujú obstarávacou cenou. </w:t>
      </w:r>
    </w:p>
    <w:p w:rsidR="00BA6ADF" w:rsidRPr="00211124" w:rsidRDefault="00BA6ADF" w:rsidP="00BA6ADF">
      <w:pPr>
        <w:pStyle w:val="odstavec"/>
      </w:pPr>
      <w:r w:rsidRPr="00211124">
        <w:t>Ak sa pri inventarizácii zistí, že suma záväzkov je iná ako ich výška v účtovníctve, uvedú sa záväzky v účtovníctve a v účtovnej závierke v tomto zistenom ocenení.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Výdavky budúcich období a výnosy budúcich období</w:t>
      </w:r>
    </w:p>
    <w:p w:rsidR="00BA6ADF" w:rsidRPr="00211124" w:rsidRDefault="00BA6ADF" w:rsidP="00BA6ADF">
      <w:pPr>
        <w:pStyle w:val="odstavec"/>
      </w:pPr>
      <w:r w:rsidRPr="00211124">
        <w:t>Výdavky budúcich období a výnosy budúcich období sú vykázané vo výške, ktorá je potrebná na dodržanie zásady vecnej a časovej súvislosti s účtovným obdobím.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>Cudzia mena</w:t>
      </w:r>
    </w:p>
    <w:p w:rsidR="00BA6ADF" w:rsidRDefault="00BA6ADF" w:rsidP="00BA6ADF">
      <w:pPr>
        <w:pStyle w:val="odstavec"/>
      </w:pPr>
      <w:r w:rsidRPr="00211124"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BA6ADF" w:rsidRDefault="00BA6ADF" w:rsidP="00BA6ADF">
      <w:pPr>
        <w:pStyle w:val="odstavec"/>
      </w:pPr>
    </w:p>
    <w:p w:rsidR="00BA6ADF" w:rsidRPr="000E17F6" w:rsidRDefault="00BA6ADF" w:rsidP="00BA6ADF">
      <w:pPr>
        <w:pStyle w:val="abc"/>
      </w:pPr>
      <w:r w:rsidRPr="000E17F6">
        <w:t>Zásady pre vykazovanie transferov.</w:t>
      </w:r>
    </w:p>
    <w:p w:rsidR="00BA6ADF" w:rsidRPr="00BC7D46" w:rsidRDefault="00BA6ADF" w:rsidP="00BA6ADF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BC7D46">
        <w:rPr>
          <w:rFonts w:ascii="Arial" w:hAnsi="Arial" w:cs="Arial"/>
          <w:sz w:val="20"/>
          <w:szCs w:val="20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BA6ADF" w:rsidRPr="00BC7D46" w:rsidRDefault="00BA6ADF" w:rsidP="00BA6ADF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BC7D46">
        <w:rPr>
          <w:rFonts w:ascii="Arial" w:hAnsi="Arial" w:cs="Arial"/>
          <w:b/>
          <w:sz w:val="20"/>
          <w:szCs w:val="20"/>
        </w:rPr>
        <w:t>Bežný transfer</w:t>
      </w:r>
      <w:r w:rsidRPr="00BC7D46">
        <w:rPr>
          <w:rFonts w:ascii="Arial" w:hAnsi="Arial" w:cs="Arial"/>
          <w:sz w:val="20"/>
          <w:szCs w:val="20"/>
        </w:rPr>
        <w:t xml:space="preserve"> od </w:t>
      </w:r>
      <w:r w:rsidRPr="00BC7D46">
        <w:rPr>
          <w:rFonts w:ascii="Arial" w:hAnsi="Arial" w:cs="Arial"/>
          <w:sz w:val="20"/>
          <w:szCs w:val="20"/>
          <w:u w:val="single"/>
        </w:rPr>
        <w:t>cudzích subjektov</w:t>
      </w:r>
      <w:r w:rsidRPr="00BC7D46">
        <w:rPr>
          <w:rFonts w:ascii="Arial" w:hAnsi="Arial" w:cs="Arial"/>
          <w:sz w:val="20"/>
          <w:szCs w:val="20"/>
        </w:rPr>
        <w:t xml:space="preserve"> - sa  zúčtuje do výnosov  vo vecnej a časovej súvislosti s nákladmi. </w:t>
      </w:r>
    </w:p>
    <w:p w:rsidR="00BA6ADF" w:rsidRPr="00BC7D46" w:rsidRDefault="00BA6ADF" w:rsidP="00BA6ADF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BC7D46">
        <w:rPr>
          <w:rFonts w:ascii="Arial" w:hAnsi="Arial" w:cs="Arial"/>
          <w:b/>
          <w:sz w:val="20"/>
          <w:szCs w:val="20"/>
        </w:rPr>
        <w:t>Bežný transfer</w:t>
      </w:r>
      <w:r w:rsidRPr="00BC7D46">
        <w:rPr>
          <w:rFonts w:ascii="Arial" w:hAnsi="Arial" w:cs="Arial"/>
          <w:sz w:val="20"/>
          <w:szCs w:val="20"/>
        </w:rPr>
        <w:t xml:space="preserve"> od </w:t>
      </w:r>
      <w:r w:rsidRPr="00BC7D46">
        <w:rPr>
          <w:rFonts w:ascii="Arial" w:hAnsi="Arial" w:cs="Arial"/>
          <w:sz w:val="20"/>
          <w:szCs w:val="20"/>
          <w:u w:val="single"/>
        </w:rPr>
        <w:t>zriaďovateľa</w:t>
      </w:r>
      <w:r w:rsidRPr="00BC7D46">
        <w:rPr>
          <w:rFonts w:ascii="Arial" w:hAnsi="Arial" w:cs="Arial"/>
          <w:sz w:val="20"/>
          <w:szCs w:val="20"/>
        </w:rPr>
        <w:t xml:space="preserve"> - sa  zúčtuje do výnosov  vo vecnej a časovej súvislosti s výdavkami. </w:t>
      </w:r>
    </w:p>
    <w:p w:rsidR="00BA6ADF" w:rsidRPr="00BC7D46" w:rsidRDefault="00BA6ADF" w:rsidP="00BA6ADF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BC7D46">
        <w:rPr>
          <w:rFonts w:ascii="Arial" w:hAnsi="Arial" w:cs="Arial"/>
          <w:b/>
          <w:sz w:val="20"/>
          <w:szCs w:val="20"/>
        </w:rPr>
        <w:t>Kapitálový transfer</w:t>
      </w:r>
      <w:r w:rsidRPr="00BC7D46">
        <w:rPr>
          <w:rFonts w:ascii="Arial" w:hAnsi="Arial" w:cs="Arial"/>
          <w:sz w:val="20"/>
          <w:szCs w:val="20"/>
        </w:rPr>
        <w:t xml:space="preserve"> od </w:t>
      </w:r>
      <w:r w:rsidRPr="00BC7D46">
        <w:rPr>
          <w:rFonts w:ascii="Arial" w:hAnsi="Arial" w:cs="Arial"/>
          <w:sz w:val="20"/>
          <w:szCs w:val="20"/>
          <w:u w:val="single"/>
        </w:rPr>
        <w:t>cudzích subjektov</w:t>
      </w:r>
      <w:r w:rsidRPr="00BC7D46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A6ADF" w:rsidRPr="00BC7D46" w:rsidRDefault="00BA6ADF" w:rsidP="00BA6ADF">
      <w:pPr>
        <w:pStyle w:val="Zkladntext"/>
        <w:ind w:left="0"/>
        <w:rPr>
          <w:rFonts w:ascii="Arial" w:hAnsi="Arial" w:cs="Arial"/>
          <w:sz w:val="20"/>
          <w:szCs w:val="20"/>
        </w:rPr>
      </w:pPr>
      <w:r w:rsidRPr="00BC7D46">
        <w:rPr>
          <w:rFonts w:ascii="Arial" w:hAnsi="Arial" w:cs="Arial"/>
          <w:b/>
          <w:sz w:val="20"/>
          <w:szCs w:val="20"/>
        </w:rPr>
        <w:t>Kapitálový transfer</w:t>
      </w:r>
      <w:r w:rsidRPr="00BC7D46">
        <w:rPr>
          <w:rFonts w:ascii="Arial" w:hAnsi="Arial" w:cs="Arial"/>
          <w:sz w:val="20"/>
          <w:szCs w:val="20"/>
        </w:rPr>
        <w:t xml:space="preserve"> od </w:t>
      </w:r>
      <w:r w:rsidRPr="00BC7D46">
        <w:rPr>
          <w:rFonts w:ascii="Arial" w:hAnsi="Arial" w:cs="Arial"/>
          <w:sz w:val="20"/>
          <w:szCs w:val="20"/>
          <w:u w:val="single"/>
        </w:rPr>
        <w:t>zriaďovateľa</w:t>
      </w:r>
      <w:r w:rsidRPr="00BC7D46">
        <w:rPr>
          <w:rFonts w:ascii="Arial" w:hAnsi="Arial" w:cs="Arial"/>
          <w:sz w:val="20"/>
          <w:szCs w:val="20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BA6ADF" w:rsidRPr="00211124" w:rsidRDefault="00BA6ADF" w:rsidP="00BA6ADF">
      <w:pPr>
        <w:pStyle w:val="odstavec"/>
      </w:pPr>
    </w:p>
    <w:p w:rsidR="00BA6ADF" w:rsidRPr="00211124" w:rsidRDefault="00BA6ADF" w:rsidP="00BA6ADF">
      <w:pPr>
        <w:pStyle w:val="abc"/>
      </w:pPr>
      <w:r w:rsidRPr="00211124">
        <w:t xml:space="preserve">Výnosy </w:t>
      </w:r>
    </w:p>
    <w:p w:rsidR="00BA6ADF" w:rsidRPr="00211124" w:rsidRDefault="00BA6ADF" w:rsidP="00BA6ADF">
      <w:pPr>
        <w:pStyle w:val="odstavec"/>
      </w:pPr>
      <w:r w:rsidRPr="00211124"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BA6ADF" w:rsidRPr="00211124" w:rsidRDefault="00BA6ADF" w:rsidP="00BA6ADF">
      <w:pPr>
        <w:pStyle w:val="odstavec"/>
      </w:pPr>
    </w:p>
    <w:p w:rsidR="00BA6ADF" w:rsidRPr="00A84BEC" w:rsidRDefault="00BA6ADF" w:rsidP="00BA6ADF">
      <w:pPr>
        <w:pStyle w:val="odstavec"/>
      </w:pPr>
      <w:r w:rsidRPr="00211124">
        <w:t>O výnosoch z  poplatkov sa účtuje v časovej a vecnej súvislosti s vyrubením poplatkov (ak je účtovná jednotka výbercom poplatkov).</w:t>
      </w:r>
    </w:p>
    <w:p w:rsidR="00BA6ADF" w:rsidRPr="00CF0519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Čl. II</w:t>
      </w:r>
    </w:p>
    <w:p w:rsidR="00BA6ADF" w:rsidRPr="00CF0519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CF0519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BA6ADF" w:rsidRPr="00A84BEC" w:rsidRDefault="00BA6ADF" w:rsidP="00BA6ADF">
      <w:pPr>
        <w:jc w:val="both"/>
        <w:rPr>
          <w:rFonts w:ascii="Arial" w:hAnsi="Arial" w:cs="Arial"/>
        </w:rPr>
      </w:pPr>
    </w:p>
    <w:p w:rsidR="00BA6ADF" w:rsidRPr="00121DB8" w:rsidRDefault="00BA6ADF" w:rsidP="00BA6ADF">
      <w:pPr>
        <w:numPr>
          <w:ilvl w:val="0"/>
          <w:numId w:val="10"/>
        </w:numPr>
        <w:jc w:val="both"/>
        <w:rPr>
          <w:rFonts w:ascii="Arial" w:hAnsi="Arial" w:cs="Arial"/>
          <w:b/>
          <w:i/>
          <w:sz w:val="22"/>
          <w:szCs w:val="22"/>
        </w:rPr>
      </w:pPr>
      <w:r w:rsidRPr="00121DB8">
        <w:rPr>
          <w:rFonts w:ascii="Arial" w:hAnsi="Arial" w:cs="Arial"/>
          <w:b/>
          <w:i/>
          <w:sz w:val="22"/>
          <w:szCs w:val="22"/>
        </w:rPr>
        <w:t>Informácie o použitých metódach konsolidácie</w:t>
      </w:r>
    </w:p>
    <w:p w:rsidR="00BA6ADF" w:rsidRDefault="00BA6ADF" w:rsidP="00BA6ADF">
      <w:pPr>
        <w:jc w:val="both"/>
        <w:rPr>
          <w:rFonts w:ascii="Arial" w:hAnsi="Arial" w:cs="Arial"/>
        </w:rPr>
      </w:pPr>
    </w:p>
    <w:p w:rsidR="00BA6ADF" w:rsidRDefault="00BA6ADF" w:rsidP="00BA6ADF">
      <w:pPr>
        <w:jc w:val="both"/>
        <w:rPr>
          <w:rFonts w:ascii="Arial" w:hAnsi="Arial" w:cs="Arial"/>
        </w:rPr>
      </w:pPr>
      <w:r w:rsidRPr="00DC7C6A">
        <w:rPr>
          <w:rFonts w:ascii="Arial" w:hAnsi="Arial" w:cs="Arial"/>
        </w:rPr>
        <w:t xml:space="preserve">Účtovné jednotky konsolidovaného celku </w:t>
      </w:r>
      <w:r>
        <w:rPr>
          <w:rFonts w:ascii="Arial" w:hAnsi="Arial" w:cs="Arial"/>
        </w:rPr>
        <w:t>obce Hrabkov</w:t>
      </w:r>
      <w:r w:rsidRPr="00DC7C6A">
        <w:rPr>
          <w:rFonts w:ascii="Arial" w:hAnsi="Arial" w:cs="Arial"/>
        </w:rPr>
        <w:t xml:space="preserve"> boli zahrnuté do konsolidovanej účtovnej závierky metódou </w:t>
      </w:r>
      <w:r>
        <w:rPr>
          <w:rFonts w:ascii="Arial" w:hAnsi="Arial" w:cs="Arial"/>
        </w:rPr>
        <w:t>konsolidácie uvedenou v nasledujúcom prehľade:</w:t>
      </w:r>
      <w:r w:rsidRPr="00DC7C6A">
        <w:rPr>
          <w:rFonts w:ascii="Arial" w:hAnsi="Arial" w:cs="Arial"/>
        </w:rPr>
        <w:t xml:space="preserve">. </w:t>
      </w:r>
    </w:p>
    <w:p w:rsidR="00BA6ADF" w:rsidRDefault="00BA6ADF" w:rsidP="00BA6ADF">
      <w:pPr>
        <w:jc w:val="both"/>
        <w:rPr>
          <w:rFonts w:ascii="Arial" w:hAnsi="Arial" w:cs="Arial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38"/>
        <w:gridCol w:w="1301"/>
        <w:gridCol w:w="1559"/>
        <w:gridCol w:w="1628"/>
      </w:tblGrid>
      <w:tr w:rsidR="00BA6ADF" w:rsidRPr="00A84BEC" w:rsidTr="00B32F2B">
        <w:tc>
          <w:tcPr>
            <w:tcW w:w="5438" w:type="dxa"/>
            <w:vAlign w:val="center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Názov resp. obchodné meno</w:t>
            </w:r>
          </w:p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konsolidovanej účtovnej jednotky</w:t>
            </w:r>
          </w:p>
        </w:tc>
        <w:tc>
          <w:tcPr>
            <w:tcW w:w="1301" w:type="dxa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úplnej konsolidácie</w:t>
            </w:r>
          </w:p>
        </w:tc>
        <w:tc>
          <w:tcPr>
            <w:tcW w:w="1559" w:type="dxa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podielovej konsolidácie</w:t>
            </w:r>
          </w:p>
        </w:tc>
        <w:tc>
          <w:tcPr>
            <w:tcW w:w="1628" w:type="dxa"/>
          </w:tcPr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 xml:space="preserve">Metóda </w:t>
            </w:r>
          </w:p>
          <w:p w:rsidR="00BA6ADF" w:rsidRPr="00A84BEC" w:rsidRDefault="00BA6ADF" w:rsidP="00B32F2B">
            <w:pPr>
              <w:jc w:val="center"/>
              <w:rPr>
                <w:rFonts w:ascii="Arial" w:hAnsi="Arial" w:cs="Arial"/>
                <w:i/>
                <w:sz w:val="18"/>
                <w:szCs w:val="18"/>
              </w:rPr>
            </w:pPr>
            <w:r w:rsidRPr="00A84BEC">
              <w:rPr>
                <w:rFonts w:ascii="Arial" w:hAnsi="Arial" w:cs="Arial"/>
                <w:i/>
                <w:sz w:val="18"/>
                <w:szCs w:val="18"/>
              </w:rPr>
              <w:t>vlastného imania</w:t>
            </w:r>
          </w:p>
        </w:tc>
      </w:tr>
      <w:tr w:rsidR="00BA6ADF" w:rsidRPr="00A84BEC" w:rsidTr="00B32F2B">
        <w:tc>
          <w:tcPr>
            <w:tcW w:w="5438" w:type="dxa"/>
            <w:vAlign w:val="center"/>
          </w:tcPr>
          <w:p w:rsidR="00BA6ADF" w:rsidRPr="00A84BEC" w:rsidRDefault="00373917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Základná škola Široké</w:t>
            </w:r>
          </w:p>
        </w:tc>
        <w:tc>
          <w:tcPr>
            <w:tcW w:w="1301" w:type="dxa"/>
            <w:vAlign w:val="center"/>
          </w:tcPr>
          <w:p w:rsidR="00BA6ADF" w:rsidRPr="0088013E" w:rsidRDefault="00BA6ADF" w:rsidP="00B32F2B">
            <w:pPr>
              <w:spacing w:line="360" w:lineRule="auto"/>
              <w:jc w:val="center"/>
              <w:rPr>
                <w:rFonts w:ascii="Arial" w:hAnsi="Arial" w:cs="Arial"/>
                <w:color w:val="000000"/>
                <w:sz w:val="18"/>
                <w:szCs w:val="18"/>
              </w:rPr>
            </w:pPr>
            <w:r w:rsidRPr="0088013E">
              <w:rPr>
                <w:rFonts w:ascii="Arial" w:hAnsi="Arial" w:cs="Arial"/>
                <w:color w:val="000000"/>
                <w:sz w:val="18"/>
                <w:szCs w:val="18"/>
              </w:rPr>
              <w:t>áno</w:t>
            </w:r>
          </w:p>
        </w:tc>
        <w:tc>
          <w:tcPr>
            <w:tcW w:w="1559" w:type="dxa"/>
            <w:vAlign w:val="center"/>
          </w:tcPr>
          <w:p w:rsidR="00BA6ADF" w:rsidRPr="00630431" w:rsidRDefault="00BA6ADF" w:rsidP="00B32F2B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  <w:tc>
          <w:tcPr>
            <w:tcW w:w="1628" w:type="dxa"/>
            <w:vAlign w:val="center"/>
          </w:tcPr>
          <w:p w:rsidR="00BA6ADF" w:rsidRPr="00630431" w:rsidRDefault="00BA6ADF" w:rsidP="00B32F2B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18"/>
                <w:szCs w:val="18"/>
              </w:rPr>
            </w:pPr>
            <w:r>
              <w:rPr>
                <w:rFonts w:ascii="Arial" w:hAnsi="Arial" w:cs="Arial"/>
                <w:color w:val="C00000"/>
                <w:sz w:val="18"/>
                <w:szCs w:val="18"/>
              </w:rPr>
              <w:t>-</w:t>
            </w:r>
          </w:p>
        </w:tc>
      </w:tr>
    </w:tbl>
    <w:p w:rsidR="00BA6ADF" w:rsidRDefault="00BA6ADF" w:rsidP="00BA6ADF">
      <w:pPr>
        <w:jc w:val="both"/>
        <w:rPr>
          <w:rFonts w:ascii="Arial" w:hAnsi="Arial" w:cs="Arial"/>
          <w:i/>
        </w:rPr>
      </w:pPr>
    </w:p>
    <w:p w:rsidR="00BA6ADF" w:rsidRDefault="00BA6ADF" w:rsidP="00BA6ADF">
      <w:pPr>
        <w:jc w:val="both"/>
        <w:rPr>
          <w:rFonts w:ascii="Arial" w:hAnsi="Arial" w:cs="Arial"/>
          <w:i/>
        </w:rPr>
      </w:pPr>
      <w:r w:rsidRPr="006A5993">
        <w:rPr>
          <w:rFonts w:ascii="Arial" w:hAnsi="Arial" w:cs="Arial"/>
          <w:i/>
        </w:rPr>
        <w:t>Metóda úplnej konsolidácie bola použitá pri dcérskych účtovných jednotkách.</w:t>
      </w:r>
    </w:p>
    <w:p w:rsidR="00BA6ADF" w:rsidRDefault="00BA6ADF" w:rsidP="00BA6ADF">
      <w:pPr>
        <w:spacing w:before="120" w:after="60"/>
        <w:jc w:val="both"/>
        <w:rPr>
          <w:rFonts w:ascii="Arial" w:hAnsi="Arial" w:cs="Arial"/>
          <w:i/>
        </w:rPr>
      </w:pPr>
    </w:p>
    <w:p w:rsidR="00BA6ADF" w:rsidRDefault="00BA6ADF" w:rsidP="00BA6ADF">
      <w:pPr>
        <w:autoSpaceDE w:val="0"/>
        <w:autoSpaceDN w:val="0"/>
        <w:adjustRightInd w:val="0"/>
        <w:spacing w:after="60"/>
        <w:rPr>
          <w:rFonts w:ascii="Arial" w:hAnsi="Arial" w:cs="Arial"/>
          <w:i/>
        </w:rPr>
      </w:pPr>
    </w:p>
    <w:p w:rsidR="00BA6ADF" w:rsidRPr="00A84BEC" w:rsidRDefault="00BA6ADF" w:rsidP="00BA6ADF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</w:rPr>
      </w:pPr>
      <w:r w:rsidRPr="00A84BEC">
        <w:rPr>
          <w:rFonts w:ascii="Arial" w:hAnsi="Arial" w:cs="Arial"/>
          <w:b/>
          <w:i/>
        </w:rPr>
        <w:t>Moment prvej konsolidácie kapitálu :</w:t>
      </w:r>
    </w:p>
    <w:p w:rsidR="00BA6ADF" w:rsidRPr="00A84BEC" w:rsidRDefault="00BA6ADF" w:rsidP="00BA6ADF">
      <w:pPr>
        <w:numPr>
          <w:ilvl w:val="0"/>
          <w:numId w:val="1"/>
        </w:numPr>
        <w:tabs>
          <w:tab w:val="clear" w:pos="1440"/>
          <w:tab w:val="num" w:pos="567"/>
        </w:tabs>
        <w:autoSpaceDE w:val="0"/>
        <w:autoSpaceDN w:val="0"/>
        <w:adjustRightInd w:val="0"/>
        <w:ind w:left="1441" w:hanging="1157"/>
        <w:rPr>
          <w:rFonts w:ascii="Arial" w:hAnsi="Arial" w:cs="Arial"/>
        </w:rPr>
      </w:pPr>
      <w:r w:rsidRPr="00A84BEC">
        <w:rPr>
          <w:rFonts w:ascii="Arial" w:hAnsi="Arial" w:cs="Arial"/>
        </w:rPr>
        <w:t xml:space="preserve">Pri rozpočtových organizáciách je to deň ich zriadenia. </w:t>
      </w:r>
    </w:p>
    <w:p w:rsidR="00BA6ADF" w:rsidRPr="00121DB8" w:rsidRDefault="00BA6ADF" w:rsidP="00BA6ADF">
      <w:pPr>
        <w:numPr>
          <w:ilvl w:val="0"/>
          <w:numId w:val="10"/>
        </w:numPr>
        <w:spacing w:before="60" w:line="360" w:lineRule="auto"/>
        <w:jc w:val="both"/>
        <w:rPr>
          <w:rFonts w:ascii="Arial" w:hAnsi="Arial" w:cs="Arial"/>
          <w:sz w:val="22"/>
          <w:szCs w:val="22"/>
        </w:rPr>
      </w:pPr>
      <w:proofErr w:type="spellStart"/>
      <w:r w:rsidRPr="00121DB8">
        <w:rPr>
          <w:rFonts w:ascii="Arial" w:hAnsi="Arial" w:cs="Arial"/>
          <w:b/>
          <w:sz w:val="22"/>
          <w:szCs w:val="22"/>
        </w:rPr>
        <w:t>Goodwill</w:t>
      </w:r>
      <w:proofErr w:type="spellEnd"/>
      <w:r w:rsidRPr="00121DB8">
        <w:rPr>
          <w:rFonts w:ascii="Arial" w:hAnsi="Arial" w:cs="Arial"/>
          <w:b/>
          <w:sz w:val="22"/>
          <w:szCs w:val="22"/>
        </w:rPr>
        <w:t xml:space="preserve">/záporný </w:t>
      </w:r>
      <w:proofErr w:type="spellStart"/>
      <w:r w:rsidRPr="00121DB8">
        <w:rPr>
          <w:rFonts w:ascii="Arial" w:hAnsi="Arial" w:cs="Arial"/>
          <w:b/>
          <w:sz w:val="22"/>
          <w:szCs w:val="22"/>
        </w:rPr>
        <w:t>goodwil</w:t>
      </w:r>
      <w:proofErr w:type="spellEnd"/>
    </w:p>
    <w:p w:rsidR="00BA6ADF" w:rsidRDefault="00BA6ADF" w:rsidP="00BA6ADF">
      <w:pPr>
        <w:spacing w:before="60" w:line="360" w:lineRule="auto"/>
        <w:jc w:val="both"/>
        <w:rPr>
          <w:rFonts w:ascii="Arial" w:hAnsi="Arial" w:cs="Arial"/>
        </w:rPr>
      </w:pPr>
      <w:proofErr w:type="spellStart"/>
      <w:r>
        <w:rPr>
          <w:rFonts w:ascii="Arial" w:hAnsi="Arial" w:cs="Arial"/>
        </w:rPr>
        <w:t>G</w:t>
      </w:r>
      <w:r w:rsidRPr="00A84BEC">
        <w:rPr>
          <w:rFonts w:ascii="Arial" w:hAnsi="Arial" w:cs="Arial"/>
        </w:rPr>
        <w:t>oodwill</w:t>
      </w:r>
      <w:proofErr w:type="spellEnd"/>
      <w:r w:rsidRPr="00A84BEC">
        <w:rPr>
          <w:rFonts w:ascii="Arial" w:hAnsi="Arial" w:cs="Arial"/>
        </w:rPr>
        <w:t xml:space="preserve"> v konsolidovanej účtovnej jednotke </w:t>
      </w:r>
      <w:r w:rsidRPr="00630431">
        <w:rPr>
          <w:rFonts w:ascii="Arial" w:hAnsi="Arial" w:cs="Arial"/>
        </w:rPr>
        <w:t>nevznikol.</w:t>
      </w:r>
    </w:p>
    <w:p w:rsidR="00BA6ADF" w:rsidRPr="00261310" w:rsidRDefault="00BA6ADF" w:rsidP="00BA6ADF">
      <w:pPr>
        <w:numPr>
          <w:ilvl w:val="0"/>
          <w:numId w:val="10"/>
        </w:numPr>
        <w:spacing w:before="60" w:line="360" w:lineRule="auto"/>
        <w:jc w:val="both"/>
        <w:rPr>
          <w:rFonts w:ascii="Arial" w:hAnsi="Arial" w:cs="Arial"/>
          <w:b/>
          <w:sz w:val="22"/>
          <w:szCs w:val="22"/>
        </w:rPr>
      </w:pPr>
      <w:r w:rsidRPr="00261310">
        <w:rPr>
          <w:rFonts w:ascii="Arial" w:hAnsi="Arial" w:cs="Arial"/>
          <w:b/>
          <w:sz w:val="22"/>
          <w:szCs w:val="22"/>
        </w:rPr>
        <w:t>Konsolidácia medzivýsledku</w:t>
      </w:r>
    </w:p>
    <w:p w:rsidR="00BA6ADF" w:rsidRDefault="00BA6ADF" w:rsidP="00BA6ADF">
      <w:pPr>
        <w:spacing w:before="60"/>
        <w:jc w:val="both"/>
        <w:rPr>
          <w:rFonts w:ascii="Arial" w:hAnsi="Arial" w:cs="Arial"/>
        </w:rPr>
      </w:pPr>
      <w:r w:rsidRPr="009F71B2">
        <w:rPr>
          <w:rFonts w:ascii="Arial" w:hAnsi="Arial" w:cs="Arial"/>
        </w:rPr>
        <w:t xml:space="preserve">Konsolidácia medzivýsledku na úrovni </w:t>
      </w:r>
      <w:r>
        <w:rPr>
          <w:rFonts w:ascii="Arial" w:hAnsi="Arial" w:cs="Arial"/>
        </w:rPr>
        <w:t>obce</w:t>
      </w:r>
      <w:r w:rsidR="00CF4351">
        <w:rPr>
          <w:rFonts w:ascii="Arial" w:hAnsi="Arial" w:cs="Arial"/>
        </w:rPr>
        <w:t xml:space="preserve"> </w:t>
      </w:r>
      <w:r w:rsidRPr="006A5993">
        <w:rPr>
          <w:rFonts w:ascii="Arial" w:hAnsi="Arial" w:cs="Arial"/>
        </w:rPr>
        <w:t>nebola vykonaná</w:t>
      </w:r>
      <w:r>
        <w:rPr>
          <w:rFonts w:ascii="Arial" w:hAnsi="Arial" w:cs="Arial"/>
        </w:rPr>
        <w:t>, nakoľko nebol realizovaný žiadny predaj majetku a zásob medzi účtovnými jednotkami KC</w:t>
      </w:r>
      <w:r w:rsidRPr="009F71B2">
        <w:rPr>
          <w:rFonts w:ascii="Arial" w:hAnsi="Arial" w:cs="Arial"/>
        </w:rPr>
        <w:t>.</w:t>
      </w:r>
    </w:p>
    <w:p w:rsidR="00BA6ADF" w:rsidRDefault="00BA6ADF" w:rsidP="00BA6ADF">
      <w:pPr>
        <w:jc w:val="center"/>
        <w:rPr>
          <w:rFonts w:ascii="Arial" w:hAnsi="Arial" w:cs="Arial"/>
          <w:b/>
        </w:rPr>
      </w:pPr>
    </w:p>
    <w:p w:rsidR="00BA6ADF" w:rsidRPr="00261310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Čl. III</w:t>
      </w:r>
    </w:p>
    <w:p w:rsidR="00BA6ADF" w:rsidRPr="00261310" w:rsidRDefault="00BA6ADF" w:rsidP="00BA6ADF">
      <w:pPr>
        <w:spacing w:line="360" w:lineRule="auto"/>
        <w:jc w:val="center"/>
        <w:rPr>
          <w:rFonts w:ascii="Arial" w:hAnsi="Arial" w:cs="Arial"/>
          <w:b/>
          <w:sz w:val="24"/>
          <w:szCs w:val="24"/>
        </w:rPr>
      </w:pPr>
      <w:r w:rsidRPr="00261310">
        <w:rPr>
          <w:rFonts w:ascii="Arial" w:hAnsi="Arial" w:cs="Arial"/>
          <w:b/>
          <w:sz w:val="24"/>
          <w:szCs w:val="24"/>
        </w:rPr>
        <w:t>Informácie o údajoch aktív a pasív</w:t>
      </w:r>
    </w:p>
    <w:p w:rsidR="00BA6ADF" w:rsidRPr="00AF7754" w:rsidRDefault="00BA6ADF" w:rsidP="00BA6ADF">
      <w:pPr>
        <w:numPr>
          <w:ilvl w:val="0"/>
          <w:numId w:val="6"/>
        </w:numPr>
        <w:spacing w:after="6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Údaje po konsolidovanom celku </w:t>
      </w:r>
    </w:p>
    <w:p w:rsidR="00BA6ADF" w:rsidRPr="00023B70" w:rsidRDefault="00BA6ADF" w:rsidP="00BA6ADF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</w:rPr>
      </w:pPr>
      <w:r w:rsidRPr="00023B70">
        <w:rPr>
          <w:rFonts w:ascii="Arial" w:hAnsi="Arial" w:cs="Arial"/>
          <w:iCs/>
        </w:rPr>
        <w:t xml:space="preserve">Konsolidovaný </w:t>
      </w:r>
      <w:r w:rsidR="00373917">
        <w:rPr>
          <w:rFonts w:ascii="Arial" w:hAnsi="Arial" w:cs="Arial"/>
          <w:iCs/>
        </w:rPr>
        <w:t>celok Široké</w:t>
      </w:r>
      <w:r>
        <w:rPr>
          <w:rFonts w:ascii="Arial" w:hAnsi="Arial" w:cs="Arial"/>
          <w:iCs/>
        </w:rPr>
        <w:t xml:space="preserve"> </w:t>
      </w:r>
      <w:r w:rsidRPr="00023B70">
        <w:rPr>
          <w:rFonts w:ascii="Arial" w:hAnsi="Arial" w:cs="Arial"/>
          <w:iCs/>
        </w:rPr>
        <w:t xml:space="preserve">zahŕňa </w:t>
      </w:r>
      <w:r>
        <w:rPr>
          <w:rFonts w:ascii="Arial" w:hAnsi="Arial" w:cs="Arial"/>
          <w:iCs/>
        </w:rPr>
        <w:t>1</w:t>
      </w:r>
      <w:r w:rsidR="00373917">
        <w:rPr>
          <w:rFonts w:ascii="Arial" w:hAnsi="Arial" w:cs="Arial"/>
          <w:iCs/>
        </w:rPr>
        <w:t xml:space="preserve"> </w:t>
      </w:r>
      <w:r w:rsidRPr="00023B70">
        <w:rPr>
          <w:rFonts w:ascii="Arial" w:hAnsi="Arial" w:cs="Arial"/>
          <w:iCs/>
        </w:rPr>
        <w:t>rozpočtov</w:t>
      </w:r>
      <w:r>
        <w:rPr>
          <w:rFonts w:ascii="Arial" w:hAnsi="Arial" w:cs="Arial"/>
          <w:iCs/>
        </w:rPr>
        <w:t>ú</w:t>
      </w:r>
      <w:r w:rsidRPr="00023B70">
        <w:rPr>
          <w:rFonts w:ascii="Arial" w:hAnsi="Arial" w:cs="Arial"/>
          <w:iCs/>
        </w:rPr>
        <w:t xml:space="preserve"> organizáci</w:t>
      </w:r>
      <w:r>
        <w:rPr>
          <w:rFonts w:ascii="Arial" w:hAnsi="Arial" w:cs="Arial"/>
          <w:iCs/>
        </w:rPr>
        <w:t>u</w:t>
      </w:r>
      <w:r w:rsidRPr="00023B70">
        <w:rPr>
          <w:rFonts w:ascii="Arial" w:hAnsi="Arial" w:cs="Arial"/>
          <w:iCs/>
        </w:rPr>
        <w:t>.</w:t>
      </w:r>
      <w:r>
        <w:rPr>
          <w:rFonts w:ascii="Arial" w:hAnsi="Arial" w:cs="Arial"/>
          <w:iCs/>
        </w:rPr>
        <w:t xml:space="preserve"> Identifikačné údaje o účtovných jednotkách konsolidovaného celku sú uvedené v tabuľkovej časti </w:t>
      </w:r>
      <w:r w:rsidRPr="00130548">
        <w:rPr>
          <w:rFonts w:ascii="Arial" w:hAnsi="Arial" w:cs="Arial"/>
          <w:iCs/>
          <w:color w:val="0000CC"/>
        </w:rPr>
        <w:t>(tabuľka č. 1).</w:t>
      </w:r>
    </w:p>
    <w:p w:rsidR="00BA6ADF" w:rsidRDefault="00BA6ADF" w:rsidP="00BA6ADF">
      <w:pPr>
        <w:numPr>
          <w:ilvl w:val="0"/>
          <w:numId w:val="6"/>
        </w:numPr>
        <w:spacing w:before="120" w:after="120"/>
        <w:rPr>
          <w:rFonts w:ascii="Arial" w:hAnsi="Arial" w:cs="Arial"/>
          <w:b/>
          <w:sz w:val="22"/>
          <w:szCs w:val="22"/>
        </w:rPr>
      </w:pPr>
      <w:r w:rsidRPr="00AF7754">
        <w:rPr>
          <w:rFonts w:ascii="Arial" w:hAnsi="Arial" w:cs="Arial"/>
          <w:b/>
          <w:sz w:val="22"/>
          <w:szCs w:val="22"/>
        </w:rPr>
        <w:t xml:space="preserve">Prehľad o pohybe </w:t>
      </w:r>
      <w:r>
        <w:rPr>
          <w:rFonts w:ascii="Arial" w:hAnsi="Arial" w:cs="Arial"/>
          <w:b/>
          <w:sz w:val="22"/>
          <w:szCs w:val="22"/>
        </w:rPr>
        <w:t>dlhodobého majetku</w:t>
      </w:r>
    </w:p>
    <w:p w:rsidR="00BA6ADF" w:rsidRPr="00DD5847" w:rsidRDefault="00BA6ADF" w:rsidP="00BA6ADF">
      <w:pPr>
        <w:pStyle w:val="odstavec"/>
      </w:pPr>
      <w:r w:rsidRPr="00492178">
        <w:rPr>
          <w:b/>
        </w:rPr>
        <w:t>a</w:t>
      </w:r>
      <w:r w:rsidRPr="00492178">
        <w:rPr>
          <w:b/>
          <w:u w:val="single"/>
        </w:rPr>
        <w:t>) Prehľad o pohybe dlhodobého nehmotného a dlhodobého hmotného majetku</w:t>
      </w:r>
      <w:r w:rsidRPr="00DD5847">
        <w:t xml:space="preserve"> od 1. januára 201</w:t>
      </w:r>
      <w:r w:rsidR="00CF4351">
        <w:t>7</w:t>
      </w:r>
      <w:r w:rsidRPr="00DD5847">
        <w:t xml:space="preserve"> do 31. decembra 201</w:t>
      </w:r>
      <w:r w:rsidR="00373917">
        <w:t>7</w:t>
      </w:r>
      <w:r w:rsidRPr="00DD5847">
        <w:t xml:space="preserve"> je uvedený  v tabuľkovej časti  konsolidovaných poznámok </w:t>
      </w:r>
      <w:r w:rsidRPr="00130548">
        <w:rPr>
          <w:color w:val="0000CC"/>
        </w:rPr>
        <w:t>(tabuľka č. 2).</w:t>
      </w:r>
    </w:p>
    <w:p w:rsidR="00BA6ADF" w:rsidRPr="00DD5847" w:rsidRDefault="00BA6ADF" w:rsidP="00BA6ADF">
      <w:pPr>
        <w:pStyle w:val="odstavec"/>
      </w:pPr>
    </w:p>
    <w:p w:rsidR="00BA6ADF" w:rsidRPr="006B63BF" w:rsidRDefault="00BA6ADF" w:rsidP="00BA6ADF">
      <w:pPr>
        <w:pStyle w:val="odstavec"/>
      </w:pPr>
      <w:r w:rsidRPr="006B63BF">
        <w:t>Komentár</w:t>
      </w:r>
    </w:p>
    <w:p w:rsidR="00BA6ADF" w:rsidRPr="00DD5847" w:rsidRDefault="00BA6ADF" w:rsidP="00BA6ADF">
      <w:pPr>
        <w:pStyle w:val="odstavec"/>
      </w:pPr>
    </w:p>
    <w:p w:rsidR="00BA6ADF" w:rsidRPr="00DD5847" w:rsidRDefault="00BA6ADF" w:rsidP="00BA6ADF">
      <w:pPr>
        <w:pStyle w:val="odstavec"/>
      </w:pPr>
      <w:r w:rsidRPr="006B63BF">
        <w:rPr>
          <w:b/>
        </w:rPr>
        <w:t>Najvýznamnejší prírastok</w:t>
      </w:r>
      <w:r w:rsidR="00E32C16">
        <w:t xml:space="preserve"> dlhodobého majetku.</w:t>
      </w:r>
      <w:r w:rsidR="00F6037A">
        <w:t xml:space="preserve"> Komentár</w:t>
      </w:r>
    </w:p>
    <w:p w:rsidR="00BA6ADF" w:rsidRPr="00DD5847" w:rsidRDefault="00BA6ADF" w:rsidP="00BA6ADF">
      <w:pPr>
        <w:pStyle w:val="odstavec"/>
      </w:pPr>
    </w:p>
    <w:p w:rsidR="00BA6ADF" w:rsidRPr="00DD5847" w:rsidRDefault="00BA6ADF" w:rsidP="00BA6ADF">
      <w:pPr>
        <w:pStyle w:val="odstavec"/>
      </w:pPr>
      <w:r w:rsidRPr="006B63BF">
        <w:rPr>
          <w:b/>
        </w:rPr>
        <w:t>Najvýznamnejší úbytok</w:t>
      </w:r>
      <w:r w:rsidRPr="00DD5847">
        <w:t xml:space="preserve"> dlhodobého majetku</w:t>
      </w:r>
      <w:r w:rsidR="00E32C16">
        <w:t>.</w:t>
      </w:r>
      <w:r w:rsidR="00F6037A">
        <w:t xml:space="preserve"> Komentár</w:t>
      </w:r>
    </w:p>
    <w:p w:rsidR="00BA6ADF" w:rsidRPr="00DD5847" w:rsidRDefault="00BA6ADF" w:rsidP="00BA6ADF">
      <w:pPr>
        <w:pStyle w:val="odstavec"/>
      </w:pPr>
    </w:p>
    <w:p w:rsidR="00BA6ADF" w:rsidRDefault="00BA6ADF" w:rsidP="00BA6ADF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</w:rPr>
        <w:t>b</w:t>
      </w:r>
      <w:r w:rsidRPr="000E17F6">
        <w:rPr>
          <w:rFonts w:ascii="Arial" w:hAnsi="Arial" w:cs="Arial"/>
          <w:b/>
          <w:u w:val="single"/>
        </w:rPr>
        <w:t>) spôsob a výška poistenia dlhodobého nehmotného a hmotného majetku</w:t>
      </w:r>
    </w:p>
    <w:p w:rsidR="00BA6ADF" w:rsidRPr="000E17F6" w:rsidRDefault="00BA6ADF" w:rsidP="00BA6ADF">
      <w:pPr>
        <w:spacing w:before="60"/>
        <w:jc w:val="both"/>
        <w:rPr>
          <w:rFonts w:ascii="Arial" w:hAnsi="Arial" w:cs="Arial"/>
        </w:rPr>
      </w:pPr>
    </w:p>
    <w:tbl>
      <w:tblPr>
        <w:tblW w:w="4855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7"/>
        <w:gridCol w:w="5042"/>
        <w:gridCol w:w="1994"/>
      </w:tblGrid>
      <w:tr w:rsidR="00BA6ADF" w:rsidRPr="000E17F6" w:rsidTr="00B32F2B">
        <w:tc>
          <w:tcPr>
            <w:tcW w:w="1426" w:type="pct"/>
            <w:vAlign w:val="center"/>
          </w:tcPr>
          <w:p w:rsidR="00BA6ADF" w:rsidRPr="000E17F6" w:rsidRDefault="00BA6ADF" w:rsidP="00B32F2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Druh poisteného majetku</w:t>
            </w:r>
          </w:p>
        </w:tc>
        <w:tc>
          <w:tcPr>
            <w:tcW w:w="2561" w:type="pct"/>
            <w:vAlign w:val="center"/>
          </w:tcPr>
          <w:p w:rsidR="00BA6ADF" w:rsidRPr="000E17F6" w:rsidRDefault="00BA6ADF" w:rsidP="00B32F2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>Spôsob poistenia</w:t>
            </w:r>
          </w:p>
        </w:tc>
        <w:tc>
          <w:tcPr>
            <w:tcW w:w="1013" w:type="pct"/>
          </w:tcPr>
          <w:p w:rsidR="00BA6ADF" w:rsidRPr="000E17F6" w:rsidRDefault="00BA6ADF" w:rsidP="00B32F2B">
            <w:pPr>
              <w:jc w:val="both"/>
              <w:rPr>
                <w:rFonts w:ascii="Arial" w:hAnsi="Arial" w:cs="Arial"/>
                <w:b/>
                <w:bCs/>
              </w:rPr>
            </w:pPr>
            <w:r w:rsidRPr="000E17F6">
              <w:rPr>
                <w:rFonts w:ascii="Arial" w:hAnsi="Arial" w:cs="Arial"/>
                <w:b/>
                <w:bCs/>
              </w:rPr>
              <w:t xml:space="preserve">Výška poistenia (ročné) </w:t>
            </w:r>
          </w:p>
        </w:tc>
      </w:tr>
      <w:tr w:rsidR="00BA6ADF" w:rsidRPr="000E17F6" w:rsidTr="00B32F2B">
        <w:tc>
          <w:tcPr>
            <w:tcW w:w="1426" w:type="pct"/>
          </w:tcPr>
          <w:p w:rsidR="00BA6ADF" w:rsidRPr="0058118E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Pr="0058118E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</w:tcPr>
          <w:p w:rsidR="00BA6ADF" w:rsidRPr="0058118E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Pr="00E83842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Pr="00E83842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Pr="00E83842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Pr="000E17F6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Pr="005F1013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Pr="005F1013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Pr="0058118E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Pr="0058118E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Pr="0058118E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  <w:tr w:rsidR="00BA6ADF" w:rsidRPr="000E17F6" w:rsidTr="00B32F2B">
        <w:tc>
          <w:tcPr>
            <w:tcW w:w="1426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2561" w:type="pct"/>
          </w:tcPr>
          <w:p w:rsidR="00BA6ADF" w:rsidRDefault="00BA6ADF" w:rsidP="00B32F2B">
            <w:pPr>
              <w:jc w:val="both"/>
              <w:rPr>
                <w:rFonts w:ascii="Arial" w:hAnsi="Arial" w:cs="Arial"/>
                <w:bCs/>
              </w:rPr>
            </w:pPr>
          </w:p>
        </w:tc>
        <w:tc>
          <w:tcPr>
            <w:tcW w:w="1013" w:type="pct"/>
            <w:vAlign w:val="center"/>
          </w:tcPr>
          <w:p w:rsidR="00BA6ADF" w:rsidRDefault="00BA6ADF" w:rsidP="00B32F2B">
            <w:pPr>
              <w:jc w:val="center"/>
              <w:rPr>
                <w:rFonts w:ascii="Arial" w:hAnsi="Arial" w:cs="Arial"/>
                <w:bCs/>
              </w:rPr>
            </w:pPr>
          </w:p>
        </w:tc>
      </w:tr>
    </w:tbl>
    <w:p w:rsidR="00BA6ADF" w:rsidRDefault="00BA6ADF" w:rsidP="00BA6ADF">
      <w:pPr>
        <w:spacing w:before="120"/>
        <w:jc w:val="both"/>
        <w:rPr>
          <w:rFonts w:ascii="Arial" w:hAnsi="Arial" w:cs="Arial"/>
          <w:b/>
        </w:rPr>
      </w:pPr>
    </w:p>
    <w:p w:rsidR="00BA6ADF" w:rsidRDefault="00BA6ADF" w:rsidP="00BA6ADF">
      <w:pPr>
        <w:numPr>
          <w:ilvl w:val="0"/>
          <w:numId w:val="7"/>
        </w:numPr>
        <w:spacing w:before="120"/>
        <w:jc w:val="both"/>
        <w:rPr>
          <w:rFonts w:ascii="Arial" w:hAnsi="Arial" w:cs="Arial"/>
          <w:b/>
          <w:sz w:val="22"/>
          <w:szCs w:val="22"/>
        </w:rPr>
      </w:pPr>
      <w:r w:rsidRPr="006B63BF">
        <w:rPr>
          <w:rFonts w:ascii="Arial" w:hAnsi="Arial" w:cs="Arial"/>
          <w:b/>
          <w:sz w:val="22"/>
          <w:szCs w:val="22"/>
        </w:rPr>
        <w:t>Prehľad o pohybe dlhodobého finančného majetku</w:t>
      </w:r>
    </w:p>
    <w:p w:rsidR="00BA6ADF" w:rsidRDefault="00BA6ADF" w:rsidP="00BA6ADF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Detailnejšie informácie o dlhodobom finančnom majetku  </w:t>
      </w:r>
      <w:r w:rsidRPr="00CA1061">
        <w:rPr>
          <w:rFonts w:ascii="Arial" w:hAnsi="Arial" w:cs="Arial"/>
        </w:rPr>
        <w:t>k 31. decembru 201</w:t>
      </w:r>
      <w:r w:rsidR="00373917">
        <w:rPr>
          <w:rFonts w:ascii="Arial" w:hAnsi="Arial" w:cs="Arial"/>
        </w:rPr>
        <w:t>7</w:t>
      </w:r>
      <w:r>
        <w:rPr>
          <w:rFonts w:ascii="Arial" w:hAnsi="Arial" w:cs="Arial"/>
        </w:rPr>
        <w:t xml:space="preserve"> sú uvedené v tabuľkovej časti </w:t>
      </w:r>
    </w:p>
    <w:p w:rsidR="00BA6ADF" w:rsidRPr="00BD132C" w:rsidRDefault="00BA6ADF" w:rsidP="00BA6ADF">
      <w:pPr>
        <w:spacing w:before="120"/>
        <w:jc w:val="both"/>
        <w:rPr>
          <w:rFonts w:ascii="Arial" w:hAnsi="Arial" w:cs="Arial"/>
          <w:color w:val="0000CC"/>
        </w:rPr>
      </w:pPr>
      <w:r w:rsidRPr="00130548">
        <w:rPr>
          <w:rFonts w:ascii="Arial" w:hAnsi="Arial" w:cs="Arial"/>
          <w:color w:val="0000CC"/>
        </w:rPr>
        <w:t>(tabuľk</w:t>
      </w:r>
      <w:r>
        <w:rPr>
          <w:rFonts w:ascii="Arial" w:hAnsi="Arial" w:cs="Arial"/>
          <w:color w:val="0000CC"/>
        </w:rPr>
        <w:t>a</w:t>
      </w:r>
      <w:r w:rsidRPr="00130548">
        <w:rPr>
          <w:rFonts w:ascii="Arial" w:hAnsi="Arial" w:cs="Arial"/>
          <w:color w:val="0000CC"/>
        </w:rPr>
        <w:t xml:space="preserve"> č. 2)</w:t>
      </w:r>
    </w:p>
    <w:p w:rsidR="00BA6ADF" w:rsidRDefault="00BA6ADF" w:rsidP="00BA6ADF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Vývoj opravnej položky k z</w:t>
      </w:r>
      <w:r w:rsidRPr="006A24CB">
        <w:rPr>
          <w:rFonts w:ascii="Arial" w:hAnsi="Arial" w:cs="Arial"/>
          <w:b/>
        </w:rPr>
        <w:t>ásob</w:t>
      </w:r>
      <w:r>
        <w:rPr>
          <w:rFonts w:ascii="Arial" w:hAnsi="Arial" w:cs="Arial"/>
          <w:b/>
        </w:rPr>
        <w:t>ám</w:t>
      </w:r>
    </w:p>
    <w:p w:rsidR="00BA6ADF" w:rsidRPr="00DD5847" w:rsidRDefault="00BA6ADF" w:rsidP="00BA6ADF">
      <w:pPr>
        <w:spacing w:before="120" w:after="120"/>
        <w:ind w:left="3"/>
        <w:jc w:val="both"/>
        <w:rPr>
          <w:rFonts w:ascii="Arial" w:hAnsi="Arial" w:cs="Arial"/>
          <w:b/>
        </w:rPr>
      </w:pPr>
      <w:r>
        <w:rPr>
          <w:rFonts w:ascii="Arial" w:hAnsi="Arial" w:cs="Arial"/>
        </w:rPr>
        <w:t>K</w:t>
      </w:r>
      <w:r w:rsidRPr="006A24CB">
        <w:rPr>
          <w:rFonts w:ascii="Arial" w:hAnsi="Arial" w:cs="Arial"/>
        </w:rPr>
        <w:t>onsolidovaný celok v roku 201</w:t>
      </w:r>
      <w:r w:rsidR="00373917">
        <w:rPr>
          <w:rFonts w:ascii="Arial" w:hAnsi="Arial" w:cs="Arial"/>
        </w:rPr>
        <w:t>7</w:t>
      </w:r>
      <w:r w:rsidRPr="006A24CB">
        <w:rPr>
          <w:rFonts w:ascii="Arial" w:hAnsi="Arial" w:cs="Arial"/>
        </w:rPr>
        <w:t xml:space="preserve"> ne</w:t>
      </w:r>
      <w:r>
        <w:rPr>
          <w:rFonts w:ascii="Arial" w:hAnsi="Arial" w:cs="Arial"/>
        </w:rPr>
        <w:t>t</w:t>
      </w:r>
      <w:r w:rsidRPr="006A24CB">
        <w:rPr>
          <w:rFonts w:ascii="Arial" w:hAnsi="Arial" w:cs="Arial"/>
        </w:rPr>
        <w:t>voril</w:t>
      </w:r>
      <w:r>
        <w:rPr>
          <w:rFonts w:ascii="Arial" w:hAnsi="Arial" w:cs="Arial"/>
        </w:rPr>
        <w:t xml:space="preserve"> opravné položky, nebol dôvod.</w:t>
      </w:r>
    </w:p>
    <w:p w:rsidR="00BA6ADF" w:rsidRPr="006D4B20" w:rsidRDefault="00BA6ADF" w:rsidP="00BA6ADF">
      <w:pPr>
        <w:numPr>
          <w:ilvl w:val="0"/>
          <w:numId w:val="7"/>
        </w:numPr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Transfery</w:t>
      </w:r>
    </w:p>
    <w:p w:rsidR="00BA6ADF" w:rsidRDefault="00BA6ADF" w:rsidP="00BA6ADF">
      <w:pPr>
        <w:spacing w:before="120"/>
        <w:jc w:val="both"/>
        <w:rPr>
          <w:rFonts w:ascii="Arial" w:hAnsi="Arial" w:cs="Arial"/>
        </w:rPr>
      </w:pPr>
      <w:r>
        <w:rPr>
          <w:rFonts w:ascii="Arial" w:hAnsi="Arial" w:cs="Arial"/>
        </w:rPr>
        <w:t>V rámci zúčtovacích vzťahov medzi subjektmi verejnej správy konsolidovaný celok vy</w:t>
      </w:r>
      <w:r w:rsidR="00373917">
        <w:rPr>
          <w:rFonts w:ascii="Arial" w:hAnsi="Arial" w:cs="Arial"/>
        </w:rPr>
        <w:t>kazuje v pasívach</w:t>
      </w:r>
      <w:r>
        <w:rPr>
          <w:rFonts w:ascii="Arial" w:hAnsi="Arial" w:cs="Arial"/>
        </w:rPr>
        <w:t xml:space="preserve"> na účte </w:t>
      </w:r>
      <w:r w:rsidRPr="00F6037A">
        <w:rPr>
          <w:rFonts w:ascii="Arial" w:hAnsi="Arial" w:cs="Arial"/>
          <w:color w:val="FF0000"/>
        </w:rPr>
        <w:t>357 – ostatné zúčtovanie rozpočtu obce</w:t>
      </w:r>
      <w:r>
        <w:rPr>
          <w:rFonts w:ascii="Arial" w:hAnsi="Arial" w:cs="Arial"/>
        </w:rPr>
        <w:t xml:space="preserve"> a VÚC hodnotu</w:t>
      </w:r>
      <w:r w:rsidR="00373917">
        <w:rPr>
          <w:rFonts w:ascii="Arial" w:hAnsi="Arial" w:cs="Arial"/>
        </w:rPr>
        <w:t xml:space="preserve"> 36570,-</w:t>
      </w:r>
      <w:r w:rsidRPr="00F6037A">
        <w:rPr>
          <w:rFonts w:ascii="Arial" w:hAnsi="Arial" w:cs="Arial"/>
          <w:color w:val="FF0000"/>
        </w:rPr>
        <w:t xml:space="preserve"> €</w:t>
      </w:r>
      <w:r>
        <w:rPr>
          <w:rFonts w:ascii="Arial" w:hAnsi="Arial" w:cs="Arial"/>
        </w:rPr>
        <w:t xml:space="preserve"> ako saldo pohľadávok a záväzkov zúčtovacích vzťahov medzi </w:t>
      </w:r>
      <w:proofErr w:type="spellStart"/>
      <w:r>
        <w:rPr>
          <w:rFonts w:ascii="Arial" w:hAnsi="Arial" w:cs="Arial"/>
        </w:rPr>
        <w:t>subjekt</w:t>
      </w:r>
      <w:r w:rsidR="00373917">
        <w:rPr>
          <w:rFonts w:ascii="Arial" w:hAnsi="Arial" w:cs="Arial"/>
        </w:rPr>
        <w:t>ami</w:t>
      </w:r>
      <w:proofErr w:type="spellEnd"/>
      <w:r w:rsidR="00373917">
        <w:rPr>
          <w:rFonts w:ascii="Arial" w:hAnsi="Arial" w:cs="Arial"/>
        </w:rPr>
        <w:t xml:space="preserve"> verejnej správy. Jedná sa o nevyčerpané prostriedky zo ŠR pre ZŠ účelové určené na bežné výdavky.</w:t>
      </w:r>
    </w:p>
    <w:p w:rsidR="00BA6ADF" w:rsidRDefault="00BA6ADF" w:rsidP="00BA6ADF">
      <w:pPr>
        <w:jc w:val="both"/>
        <w:rPr>
          <w:rFonts w:ascii="Arial" w:hAnsi="Arial" w:cs="Arial"/>
          <w:lang w:eastAsia="cs-CZ"/>
        </w:rPr>
      </w:pPr>
    </w:p>
    <w:p w:rsidR="00373917" w:rsidRDefault="00373917" w:rsidP="00BA6ADF">
      <w:pPr>
        <w:jc w:val="both"/>
        <w:rPr>
          <w:rFonts w:ascii="Arial" w:hAnsi="Arial" w:cs="Arial"/>
          <w:lang w:eastAsia="cs-CZ"/>
        </w:rPr>
      </w:pPr>
    </w:p>
    <w:p w:rsidR="00373917" w:rsidRDefault="00373917" w:rsidP="00BA6ADF">
      <w:pPr>
        <w:jc w:val="both"/>
        <w:rPr>
          <w:rFonts w:ascii="Arial" w:hAnsi="Arial" w:cs="Arial"/>
          <w:lang w:eastAsia="cs-CZ"/>
        </w:rPr>
      </w:pPr>
    </w:p>
    <w:p w:rsidR="00BA6ADF" w:rsidRPr="006A24CB" w:rsidRDefault="00BA6ADF" w:rsidP="00BA6ADF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</w:rPr>
      </w:pPr>
      <w:r w:rsidRPr="006A24CB">
        <w:rPr>
          <w:rFonts w:ascii="Arial" w:hAnsi="Arial" w:cs="Arial"/>
          <w:b/>
        </w:rPr>
        <w:lastRenderedPageBreak/>
        <w:t>Pohľadávky konsolidovaného celku v €</w:t>
      </w:r>
    </w:p>
    <w:tbl>
      <w:tblPr>
        <w:tblW w:w="4955" w:type="pct"/>
        <w:tblCellMar>
          <w:left w:w="70" w:type="dxa"/>
          <w:right w:w="70" w:type="dxa"/>
        </w:tblCellMar>
        <w:tblLook w:val="0000"/>
      </w:tblPr>
      <w:tblGrid>
        <w:gridCol w:w="3157"/>
        <w:gridCol w:w="1416"/>
        <w:gridCol w:w="1868"/>
        <w:gridCol w:w="3529"/>
      </w:tblGrid>
      <w:tr w:rsidR="00BA6ADF" w:rsidRPr="000E17F6" w:rsidTr="00B32F2B">
        <w:trPr>
          <w:trHeight w:val="225"/>
        </w:trPr>
        <w:tc>
          <w:tcPr>
            <w:tcW w:w="3230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b/>
                <w:bCs/>
                <w:lang w:eastAsia="cs-CZ"/>
              </w:rPr>
            </w:pPr>
            <w:r w:rsidRPr="000E17F6">
              <w:rPr>
                <w:rFonts w:ascii="Arial" w:hAnsi="Arial" w:cs="Arial"/>
                <w:b/>
                <w:color w:val="000000"/>
              </w:rPr>
              <w:t>a) významné pohľadávky podľa jednotlivých položiek súvahy</w:t>
            </w:r>
            <w:r>
              <w:rPr>
                <w:rFonts w:ascii="Arial" w:hAnsi="Arial" w:cs="Arial"/>
                <w:b/>
                <w:color w:val="000000"/>
              </w:rPr>
              <w:t xml:space="preserve"> v €:</w:t>
            </w:r>
          </w:p>
        </w:tc>
        <w:tc>
          <w:tcPr>
            <w:tcW w:w="1770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lang w:eastAsia="cs-CZ"/>
              </w:rPr>
            </w:pPr>
          </w:p>
        </w:tc>
      </w:tr>
      <w:tr w:rsidR="00BA6ADF" w:rsidRPr="000E17F6" w:rsidTr="00B32F2B">
        <w:trPr>
          <w:trHeight w:val="465"/>
        </w:trPr>
        <w:tc>
          <w:tcPr>
            <w:tcW w:w="1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Pohľadávka</w:t>
            </w:r>
          </w:p>
        </w:tc>
        <w:tc>
          <w:tcPr>
            <w:tcW w:w="7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Riadok súvahy</w:t>
            </w:r>
          </w:p>
        </w:tc>
        <w:tc>
          <w:tcPr>
            <w:tcW w:w="9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Hodnota pohľadávok </w:t>
            </w:r>
          </w:p>
        </w:tc>
        <w:tc>
          <w:tcPr>
            <w:tcW w:w="17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 xml:space="preserve">Opis </w:t>
            </w:r>
          </w:p>
        </w:tc>
      </w:tr>
      <w:tr w:rsidR="00BA6ADF" w:rsidRPr="000E17F6" w:rsidTr="00B32F2B">
        <w:trPr>
          <w:trHeight w:val="165"/>
        </w:trPr>
        <w:tc>
          <w:tcPr>
            <w:tcW w:w="1583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a</w:t>
            </w:r>
          </w:p>
        </w:tc>
        <w:tc>
          <w:tcPr>
            <w:tcW w:w="71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1</w:t>
            </w:r>
          </w:p>
        </w:tc>
        <w:tc>
          <w:tcPr>
            <w:tcW w:w="937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2</w:t>
            </w:r>
          </w:p>
        </w:tc>
        <w:tc>
          <w:tcPr>
            <w:tcW w:w="177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3</w:t>
            </w:r>
          </w:p>
        </w:tc>
      </w:tr>
      <w:tr w:rsidR="00BA6ADF" w:rsidRPr="000E17F6" w:rsidTr="00B32F2B">
        <w:trPr>
          <w:trHeight w:val="452"/>
        </w:trPr>
        <w:tc>
          <w:tcPr>
            <w:tcW w:w="1583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373917" w:rsidRDefault="00373917" w:rsidP="00B32F2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Ostatné pohľadávky</w:t>
            </w:r>
          </w:p>
          <w:p w:rsidR="00BA6ADF" w:rsidRPr="00373917" w:rsidRDefault="00373917" w:rsidP="00373917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nedaňových príjmov</w:t>
            </w:r>
          </w:p>
        </w:tc>
        <w:tc>
          <w:tcPr>
            <w:tcW w:w="71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A6ADF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068</w:t>
            </w:r>
          </w:p>
          <w:p w:rsidR="00BA6ADF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071</w:t>
            </w:r>
          </w:p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072</w:t>
            </w: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373917" w:rsidRDefault="00373917" w:rsidP="00B32F2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42156,99</w:t>
            </w:r>
          </w:p>
          <w:p w:rsidR="00BA6ADF" w:rsidRDefault="00373917" w:rsidP="00373917">
            <w:pPr>
              <w:ind w:firstLine="708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  1839,69</w:t>
            </w:r>
          </w:p>
          <w:p w:rsidR="00373917" w:rsidRPr="00373917" w:rsidRDefault="00373917" w:rsidP="00373917">
            <w:pPr>
              <w:ind w:firstLine="708"/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 xml:space="preserve">         192,72</w:t>
            </w:r>
          </w:p>
        </w:tc>
        <w:tc>
          <w:tcPr>
            <w:tcW w:w="177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A6ADF" w:rsidRPr="000E17F6" w:rsidRDefault="00BA6ADF" w:rsidP="00B32F2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BA6ADF" w:rsidRPr="000E17F6" w:rsidTr="00B32F2B">
        <w:trPr>
          <w:trHeight w:val="70"/>
        </w:trPr>
        <w:tc>
          <w:tcPr>
            <w:tcW w:w="1583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BA6ADF" w:rsidRPr="000E17F6" w:rsidRDefault="00373917" w:rsidP="00B32F2B">
            <w:pPr>
              <w:rPr>
                <w:rFonts w:ascii="Arial" w:hAnsi="Arial" w:cs="Arial"/>
                <w:sz w:val="18"/>
                <w:lang w:eastAsia="cs-CZ"/>
              </w:rPr>
            </w:pPr>
            <w:r>
              <w:rPr>
                <w:rFonts w:ascii="Arial" w:hAnsi="Arial" w:cs="Arial"/>
                <w:sz w:val="18"/>
                <w:lang w:eastAsia="cs-CZ"/>
              </w:rPr>
              <w:t>pohľadávky z daňových príjmov</w:t>
            </w:r>
          </w:p>
        </w:tc>
        <w:tc>
          <w:tcPr>
            <w:tcW w:w="71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937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sz w:val="18"/>
                <w:lang w:eastAsia="cs-CZ"/>
              </w:rPr>
            </w:pPr>
          </w:p>
        </w:tc>
        <w:tc>
          <w:tcPr>
            <w:tcW w:w="177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BA6ADF" w:rsidRPr="000E17F6" w:rsidRDefault="00BA6ADF" w:rsidP="00B32F2B">
            <w:pPr>
              <w:rPr>
                <w:rFonts w:ascii="Arial" w:hAnsi="Arial" w:cs="Arial"/>
                <w:sz w:val="18"/>
                <w:lang w:eastAsia="cs-CZ"/>
              </w:rPr>
            </w:pPr>
          </w:p>
        </w:tc>
      </w:tr>
      <w:tr w:rsidR="00BA6ADF" w:rsidRPr="000E17F6" w:rsidTr="00B32F2B">
        <w:trPr>
          <w:trHeight w:val="225"/>
        </w:trPr>
        <w:tc>
          <w:tcPr>
            <w:tcW w:w="15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lang w:eastAsia="cs-CZ"/>
              </w:rPr>
              <w:t xml:space="preserve">Spolu </w:t>
            </w:r>
          </w:p>
        </w:tc>
        <w:tc>
          <w:tcPr>
            <w:tcW w:w="71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  <w:tc>
          <w:tcPr>
            <w:tcW w:w="937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A6ADF" w:rsidRPr="000E17F6" w:rsidRDefault="00373917" w:rsidP="00B32F2B">
            <w:pPr>
              <w:jc w:val="right"/>
              <w:rPr>
                <w:rFonts w:ascii="Arial" w:hAnsi="Arial" w:cs="Arial"/>
                <w:b/>
                <w:bCs/>
                <w:sz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lang w:eastAsia="cs-CZ"/>
              </w:rPr>
              <w:t>45487,45</w:t>
            </w:r>
          </w:p>
        </w:tc>
        <w:tc>
          <w:tcPr>
            <w:tcW w:w="177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lang w:eastAsia="cs-CZ"/>
              </w:rPr>
              <w:t> </w:t>
            </w:r>
          </w:p>
        </w:tc>
      </w:tr>
    </w:tbl>
    <w:p w:rsidR="00E32C16" w:rsidRDefault="00E32C16" w:rsidP="00BA6ADF">
      <w:pPr>
        <w:spacing w:before="120"/>
        <w:jc w:val="both"/>
        <w:rPr>
          <w:rFonts w:ascii="Arial" w:hAnsi="Arial" w:cs="Arial"/>
        </w:rPr>
      </w:pPr>
    </w:p>
    <w:p w:rsidR="00BA6ADF" w:rsidRDefault="00BA6ADF" w:rsidP="00BA6ADF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Konsolidovaný celok vykazuje krátkodobé pohľadávky vo výške </w:t>
      </w:r>
      <w:r w:rsidR="00373917">
        <w:rPr>
          <w:rFonts w:ascii="Arial" w:hAnsi="Arial" w:cs="Arial"/>
        </w:rPr>
        <w:t>45487,45</w:t>
      </w:r>
      <w:r w:rsidR="00E32C16">
        <w:rPr>
          <w:rFonts w:ascii="Arial" w:hAnsi="Arial" w:cs="Arial"/>
        </w:rPr>
        <w:t xml:space="preserve"> </w:t>
      </w:r>
      <w:r w:rsidRPr="006D4B20">
        <w:rPr>
          <w:rFonts w:ascii="Arial" w:hAnsi="Arial" w:cs="Arial"/>
        </w:rPr>
        <w:t>€</w:t>
      </w:r>
      <w:r>
        <w:rPr>
          <w:rFonts w:ascii="Arial" w:hAnsi="Arial" w:cs="Arial"/>
        </w:rPr>
        <w:t xml:space="preserve">. </w:t>
      </w:r>
    </w:p>
    <w:p w:rsidR="00BA6ADF" w:rsidRDefault="00BA6ADF" w:rsidP="00BA6ADF">
      <w:pPr>
        <w:spacing w:before="120"/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Najväčší podiel na vykázaných krátkodobých pohľadávkach má </w:t>
      </w:r>
      <w:r>
        <w:rPr>
          <w:rFonts w:ascii="Arial" w:hAnsi="Arial" w:cs="Arial"/>
        </w:rPr>
        <w:t>materská účtovná</w:t>
      </w:r>
      <w:r w:rsidRPr="006D4B20">
        <w:rPr>
          <w:rFonts w:ascii="Arial" w:hAnsi="Arial" w:cs="Arial"/>
        </w:rPr>
        <w:t xml:space="preserve"> jednotka </w:t>
      </w:r>
      <w:r w:rsidR="00E32C16" w:rsidRPr="00E32C16">
        <w:rPr>
          <w:rFonts w:ascii="Arial" w:hAnsi="Arial" w:cs="Arial"/>
          <w:color w:val="FF0000"/>
        </w:rPr>
        <w:t>(</w:t>
      </w:r>
      <w:r w:rsidRPr="00E32C16">
        <w:rPr>
          <w:rFonts w:ascii="Arial" w:hAnsi="Arial" w:cs="Arial"/>
          <w:color w:val="FF0000"/>
        </w:rPr>
        <w:t>aj</w:t>
      </w:r>
      <w:r w:rsidR="00E32C16" w:rsidRPr="00E32C16">
        <w:rPr>
          <w:rFonts w:ascii="Arial" w:hAnsi="Arial" w:cs="Arial"/>
          <w:color w:val="FF0000"/>
        </w:rPr>
        <w:t xml:space="preserve"> alebo)</w:t>
      </w:r>
      <w:r w:rsidRPr="00E32C16">
        <w:rPr>
          <w:rFonts w:ascii="Arial" w:hAnsi="Arial" w:cs="Arial"/>
          <w:color w:val="FF0000"/>
        </w:rPr>
        <w:t xml:space="preserve"> dcérska jednotka </w:t>
      </w:r>
      <w:r w:rsidRPr="006D4B20">
        <w:rPr>
          <w:rFonts w:ascii="Arial" w:hAnsi="Arial" w:cs="Arial"/>
        </w:rPr>
        <w:t>a to hlavne:</w:t>
      </w:r>
    </w:p>
    <w:p w:rsidR="00BA6ADF" w:rsidRPr="00AC2672" w:rsidRDefault="00373917" w:rsidP="00BA6ADF">
      <w:pPr>
        <w:numPr>
          <w:ilvl w:val="0"/>
          <w:numId w:val="2"/>
        </w:numPr>
        <w:jc w:val="both"/>
        <w:rPr>
          <w:rFonts w:ascii="Arial" w:hAnsi="Arial" w:cs="Arial"/>
        </w:rPr>
      </w:pPr>
      <w:r>
        <w:rPr>
          <w:rFonts w:ascii="Arial" w:hAnsi="Arial" w:cs="Arial"/>
        </w:rPr>
        <w:t>pohľadávky za odber vody</w:t>
      </w:r>
      <w:r w:rsidR="00BA6ADF">
        <w:rPr>
          <w:rFonts w:ascii="Arial" w:hAnsi="Arial" w:cs="Arial"/>
        </w:rPr>
        <w:t xml:space="preserve"> v sume </w:t>
      </w:r>
      <w:r w:rsidR="00397E9C">
        <w:rPr>
          <w:rFonts w:ascii="Arial" w:hAnsi="Arial" w:cs="Arial"/>
        </w:rPr>
        <w:t>42156,99</w:t>
      </w:r>
      <w:r w:rsidR="00BA6ADF">
        <w:rPr>
          <w:rFonts w:ascii="Arial" w:hAnsi="Arial" w:cs="Arial"/>
        </w:rPr>
        <w:t xml:space="preserve"> €</w:t>
      </w:r>
    </w:p>
    <w:p w:rsidR="00BA6ADF" w:rsidRDefault="00BA6ADF" w:rsidP="00BA6ADF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nedaňových príjmov obcí </w:t>
      </w:r>
      <w:r w:rsidR="00397E9C">
        <w:rPr>
          <w:rFonts w:ascii="Arial" w:hAnsi="Arial" w:cs="Arial"/>
        </w:rPr>
        <w:t>1839,69 €</w:t>
      </w:r>
      <w:r w:rsidRPr="006D4B20">
        <w:rPr>
          <w:rFonts w:ascii="Arial" w:hAnsi="Arial" w:cs="Arial"/>
        </w:rPr>
        <w:t xml:space="preserve"> (poplatok za vývoz komunálneho odpadu</w:t>
      </w:r>
      <w:r w:rsidR="00397E9C">
        <w:rPr>
          <w:rFonts w:ascii="Arial" w:hAnsi="Arial" w:cs="Arial"/>
        </w:rPr>
        <w:t>, TV MMDS)</w:t>
      </w:r>
    </w:p>
    <w:p w:rsidR="00BA6ADF" w:rsidRDefault="00BA6ADF" w:rsidP="00BA6ADF">
      <w:pPr>
        <w:numPr>
          <w:ilvl w:val="0"/>
          <w:numId w:val="2"/>
        </w:numPr>
        <w:jc w:val="both"/>
        <w:rPr>
          <w:rFonts w:ascii="Arial" w:hAnsi="Arial" w:cs="Arial"/>
        </w:rPr>
      </w:pPr>
      <w:r w:rsidRPr="006D4B20">
        <w:rPr>
          <w:rFonts w:ascii="Arial" w:hAnsi="Arial" w:cs="Arial"/>
        </w:rPr>
        <w:t xml:space="preserve">pohľadávky z daňových príjmov obcí </w:t>
      </w:r>
      <w:r w:rsidR="00397E9C">
        <w:rPr>
          <w:rFonts w:ascii="Arial" w:hAnsi="Arial" w:cs="Arial"/>
        </w:rPr>
        <w:t>192,72</w:t>
      </w:r>
      <w:r w:rsidR="00E32C16">
        <w:rPr>
          <w:rFonts w:ascii="Arial" w:hAnsi="Arial" w:cs="Arial"/>
        </w:rPr>
        <w:t xml:space="preserve"> </w:t>
      </w:r>
      <w:r w:rsidRPr="006D4B20">
        <w:rPr>
          <w:rFonts w:ascii="Arial" w:hAnsi="Arial" w:cs="Arial"/>
        </w:rPr>
        <w:t>€ (najvyšší podiel na daňových pohľadávkach majú pohľadávky za daň z nehnuteľností)</w:t>
      </w:r>
    </w:p>
    <w:p w:rsidR="00BA6ADF" w:rsidRPr="006333BD" w:rsidRDefault="00BA6ADF" w:rsidP="00BA6ADF">
      <w:pPr>
        <w:jc w:val="both"/>
        <w:rPr>
          <w:rFonts w:ascii="Arial" w:hAnsi="Arial" w:cs="Arial"/>
        </w:rPr>
      </w:pPr>
    </w:p>
    <w:tbl>
      <w:tblPr>
        <w:tblW w:w="5000" w:type="pct"/>
        <w:tblLayout w:type="fixed"/>
        <w:tblCellMar>
          <w:left w:w="70" w:type="dxa"/>
          <w:right w:w="70" w:type="dxa"/>
        </w:tblCellMar>
        <w:tblLook w:val="0000"/>
      </w:tblPr>
      <w:tblGrid>
        <w:gridCol w:w="4743"/>
        <w:gridCol w:w="1964"/>
        <w:gridCol w:w="3354"/>
      </w:tblGrid>
      <w:tr w:rsidR="00BA6ADF" w:rsidRPr="000E17F6" w:rsidTr="00B32F2B">
        <w:trPr>
          <w:trHeight w:val="1080"/>
        </w:trPr>
        <w:tc>
          <w:tcPr>
            <w:tcW w:w="23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97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166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b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BA6ADF" w:rsidRPr="000E17F6" w:rsidTr="00B32F2B">
        <w:trPr>
          <w:trHeight w:val="165"/>
        </w:trPr>
        <w:tc>
          <w:tcPr>
            <w:tcW w:w="235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9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center"/>
              <w:rPr>
                <w:rFonts w:ascii="Arial" w:hAnsi="Arial" w:cs="Arial"/>
                <w:sz w:val="14"/>
                <w:szCs w:val="14"/>
                <w:lang w:eastAsia="cs-CZ"/>
              </w:rPr>
            </w:pPr>
            <w:r w:rsidRPr="000E17F6">
              <w:rPr>
                <w:rFonts w:ascii="Arial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BA6ADF" w:rsidRPr="000E17F6" w:rsidTr="00B32F2B">
        <w:trPr>
          <w:trHeight w:val="525"/>
        </w:trPr>
        <w:tc>
          <w:tcPr>
            <w:tcW w:w="235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BA6ADF" w:rsidRPr="0014106A" w:rsidRDefault="00BA6ADF" w:rsidP="00B32F2B">
            <w:pPr>
              <w:rPr>
                <w:rFonts w:ascii="Arial" w:hAnsi="Arial" w:cs="Arial"/>
                <w:sz w:val="16"/>
                <w:szCs w:val="18"/>
                <w:lang w:eastAsia="cs-CZ"/>
              </w:rPr>
            </w:pPr>
            <w:r w:rsidRPr="005F1013">
              <w:rPr>
                <w:rFonts w:ascii="Arial" w:hAnsi="Arial" w:cs="Arial"/>
                <w:szCs w:val="18"/>
                <w:lang w:eastAsia="cs-CZ"/>
              </w:rPr>
              <w:t>Pohľadávky v lehote splatnosti</w:t>
            </w:r>
            <w:r w:rsidRPr="005F1013">
              <w:rPr>
                <w:rFonts w:ascii="Arial" w:hAnsi="Arial" w:cs="Arial"/>
                <w:szCs w:val="18"/>
                <w:lang w:eastAsia="cs-CZ"/>
              </w:rPr>
              <w:br/>
              <w:t>z toho:</w:t>
            </w:r>
          </w:p>
        </w:tc>
        <w:tc>
          <w:tcPr>
            <w:tcW w:w="976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A6ADF" w:rsidRPr="000E17F6" w:rsidTr="00B32F2B">
        <w:trPr>
          <w:trHeight w:val="525"/>
        </w:trPr>
        <w:tc>
          <w:tcPr>
            <w:tcW w:w="235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BA6ADF" w:rsidRPr="0014106A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4106A">
              <w:rPr>
                <w:rFonts w:ascii="Arial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976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A6ADF" w:rsidRPr="000E17F6" w:rsidTr="00B32F2B">
        <w:trPr>
          <w:trHeight w:val="371"/>
        </w:trPr>
        <w:tc>
          <w:tcPr>
            <w:tcW w:w="235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976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66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A6ADF" w:rsidRPr="000E17F6" w:rsidTr="00B32F2B">
        <w:trPr>
          <w:trHeight w:val="308"/>
        </w:trPr>
        <w:tc>
          <w:tcPr>
            <w:tcW w:w="2357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BA6ADF" w:rsidRPr="000E17F6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0E17F6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976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667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BA6ADF" w:rsidRPr="000E17F6" w:rsidRDefault="00BA6ADF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:rsidR="00BA6ADF" w:rsidRDefault="00BA6ADF" w:rsidP="00BA6ADF">
      <w:pPr>
        <w:jc w:val="both"/>
        <w:rPr>
          <w:rFonts w:ascii="Arial" w:hAnsi="Arial" w:cs="Arial"/>
          <w:b/>
        </w:rPr>
      </w:pPr>
    </w:p>
    <w:p w:rsidR="00E32C16" w:rsidRPr="006D4B20" w:rsidRDefault="00E32C16" w:rsidP="00BA6ADF">
      <w:pPr>
        <w:jc w:val="both"/>
        <w:rPr>
          <w:rFonts w:ascii="Arial" w:hAnsi="Arial" w:cs="Arial"/>
          <w:b/>
        </w:rPr>
      </w:pPr>
    </w:p>
    <w:p w:rsidR="00BA6ADF" w:rsidRPr="00FE0F58" w:rsidRDefault="00BA6ADF" w:rsidP="00BA6ADF">
      <w:pPr>
        <w:numPr>
          <w:ilvl w:val="0"/>
          <w:numId w:val="7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Časové rozlíšenie aktív </w:t>
      </w:r>
    </w:p>
    <w:p w:rsidR="00BA6ADF" w:rsidRPr="00FE0F58" w:rsidRDefault="00BA6ADF" w:rsidP="00BA6ADF">
      <w:pPr>
        <w:spacing w:before="120" w:after="120"/>
        <w:ind w:left="3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 xml:space="preserve">a) Náklady budúcich období </w:t>
      </w:r>
      <w:r w:rsidRPr="00FE0F58">
        <w:rPr>
          <w:rFonts w:ascii="Arial" w:hAnsi="Arial" w:cs="Arial"/>
          <w:color w:val="0000CC"/>
        </w:rPr>
        <w:t>(tabuľka č. 10)</w:t>
      </w:r>
    </w:p>
    <w:tbl>
      <w:tblPr>
        <w:tblW w:w="9863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5327"/>
        <w:gridCol w:w="2410"/>
        <w:gridCol w:w="2126"/>
      </w:tblGrid>
      <w:tr w:rsidR="00BA6ADF" w:rsidRPr="006D4B20" w:rsidTr="00F6037A">
        <w:trPr>
          <w:trHeight w:val="300"/>
        </w:trPr>
        <w:tc>
          <w:tcPr>
            <w:tcW w:w="53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24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A6ADF" w:rsidRPr="006D4B20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397E9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  <w:tc>
          <w:tcPr>
            <w:tcW w:w="21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BA6ADF" w:rsidRPr="006D4B20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397E9C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</w:tr>
      <w:tr w:rsidR="00BA6ADF" w:rsidRPr="006D4B20" w:rsidTr="00F6037A">
        <w:trPr>
          <w:trHeight w:val="207"/>
        </w:trPr>
        <w:tc>
          <w:tcPr>
            <w:tcW w:w="53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4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1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A6ADF" w:rsidRPr="006D4B20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A6ADF" w:rsidRPr="006D4B20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sz w:val="18"/>
                <w:szCs w:val="18"/>
                <w:lang w:eastAsia="cs-CZ"/>
              </w:rPr>
              <w:t>predplatné</w:t>
            </w:r>
            <w:r>
              <w:rPr>
                <w:rFonts w:ascii="Arial" w:hAnsi="Arial" w:cs="Arial"/>
                <w:sz w:val="18"/>
                <w:szCs w:val="18"/>
                <w:lang w:eastAsia="cs-CZ"/>
              </w:rPr>
              <w:t xml:space="preserve"> poistné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397E9C" w:rsidP="00397E9C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2761,99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397E9C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2939,94</w:t>
            </w:r>
          </w:p>
        </w:tc>
      </w:tr>
      <w:tr w:rsidR="00BA6ADF" w:rsidRPr="006D4B20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A6ADF" w:rsidRPr="006D4B20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D4B20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24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397E9C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2761,99</w:t>
            </w:r>
          </w:p>
        </w:tc>
        <w:tc>
          <w:tcPr>
            <w:tcW w:w="212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D4B20" w:rsidRDefault="00397E9C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2939,94</w:t>
            </w:r>
          </w:p>
        </w:tc>
      </w:tr>
    </w:tbl>
    <w:p w:rsidR="00BA6ADF" w:rsidRDefault="00BA6ADF" w:rsidP="00BA6ADF">
      <w:pPr>
        <w:ind w:left="3"/>
        <w:jc w:val="both"/>
        <w:rPr>
          <w:rFonts w:ascii="Arial" w:hAnsi="Arial" w:cs="Arial"/>
          <w:b/>
        </w:rPr>
      </w:pPr>
    </w:p>
    <w:p w:rsidR="00E32C16" w:rsidRPr="00B06509" w:rsidRDefault="00E32C16" w:rsidP="00BA6ADF">
      <w:pPr>
        <w:ind w:left="3"/>
        <w:jc w:val="both"/>
        <w:rPr>
          <w:rFonts w:ascii="Arial" w:hAnsi="Arial" w:cs="Arial"/>
          <w:b/>
        </w:rPr>
      </w:pPr>
    </w:p>
    <w:p w:rsidR="00BA6ADF" w:rsidRDefault="00BA6ADF" w:rsidP="00BA6ADF">
      <w:pPr>
        <w:numPr>
          <w:ilvl w:val="0"/>
          <w:numId w:val="11"/>
        </w:numPr>
        <w:jc w:val="both"/>
        <w:rPr>
          <w:rFonts w:ascii="Arial" w:hAnsi="Arial" w:cs="Arial"/>
          <w:b/>
          <w:sz w:val="22"/>
          <w:szCs w:val="22"/>
        </w:rPr>
      </w:pPr>
      <w:r w:rsidRPr="00FE0F58">
        <w:rPr>
          <w:rFonts w:ascii="Arial" w:hAnsi="Arial" w:cs="Arial"/>
          <w:b/>
          <w:sz w:val="22"/>
          <w:szCs w:val="22"/>
        </w:rPr>
        <w:t xml:space="preserve">Vlastné imanie </w:t>
      </w:r>
    </w:p>
    <w:p w:rsidR="00BA6ADF" w:rsidRDefault="00BA6ADF" w:rsidP="00BA6ADF">
      <w:pPr>
        <w:jc w:val="both"/>
        <w:rPr>
          <w:rFonts w:ascii="Arial" w:hAnsi="Arial" w:cs="Arial"/>
          <w:b/>
          <w:sz w:val="22"/>
          <w:szCs w:val="22"/>
        </w:rPr>
      </w:pPr>
    </w:p>
    <w:p w:rsidR="00BA6ADF" w:rsidRPr="006333BD" w:rsidRDefault="00BA6ADF" w:rsidP="00BA6ADF">
      <w:pPr>
        <w:jc w:val="both"/>
        <w:rPr>
          <w:rFonts w:ascii="Arial" w:hAnsi="Arial" w:cs="Arial"/>
          <w:color w:val="0000CC"/>
        </w:rPr>
      </w:pPr>
      <w:r w:rsidRPr="00546CA7">
        <w:rPr>
          <w:rFonts w:ascii="Arial" w:hAnsi="Arial" w:cs="Arial"/>
        </w:rPr>
        <w:t xml:space="preserve">Prehľad o pohybe vlastného imania konsolidovaného celku </w:t>
      </w:r>
      <w:r>
        <w:rPr>
          <w:rFonts w:ascii="Arial" w:hAnsi="Arial" w:cs="Arial"/>
          <w:i/>
        </w:rPr>
        <w:t xml:space="preserve">obce </w:t>
      </w:r>
      <w:r w:rsidR="00397E9C">
        <w:rPr>
          <w:rFonts w:ascii="Arial" w:hAnsi="Arial" w:cs="Arial"/>
          <w:i/>
        </w:rPr>
        <w:t xml:space="preserve">Široké </w:t>
      </w:r>
      <w:r w:rsidRPr="00546CA7">
        <w:rPr>
          <w:rFonts w:ascii="Arial" w:hAnsi="Arial" w:cs="Arial"/>
        </w:rPr>
        <w:t>od 1. januára 201</w:t>
      </w:r>
      <w:r w:rsidR="00397E9C">
        <w:rPr>
          <w:rFonts w:ascii="Arial" w:hAnsi="Arial" w:cs="Arial"/>
        </w:rPr>
        <w:t>7</w:t>
      </w:r>
      <w:r w:rsidR="003E1A32">
        <w:rPr>
          <w:rFonts w:ascii="Arial" w:hAnsi="Arial" w:cs="Arial"/>
        </w:rPr>
        <w:t xml:space="preserve"> do 31. decembra 201</w:t>
      </w:r>
      <w:r w:rsidR="00397E9C">
        <w:rPr>
          <w:rFonts w:ascii="Arial" w:hAnsi="Arial" w:cs="Arial"/>
        </w:rPr>
        <w:t>7</w:t>
      </w:r>
      <w:r w:rsidR="00CF4351">
        <w:rPr>
          <w:rFonts w:ascii="Arial" w:hAnsi="Arial" w:cs="Arial"/>
        </w:rPr>
        <w:t xml:space="preserve"> </w:t>
      </w:r>
      <w:r w:rsidRPr="00546CA7">
        <w:rPr>
          <w:rFonts w:ascii="Arial" w:hAnsi="Arial" w:cs="Arial"/>
        </w:rPr>
        <w:t xml:space="preserve">je uvedený v tabuľkovej prílohe konsolidovaných poznámok– </w:t>
      </w:r>
      <w:r w:rsidRPr="00546CA7">
        <w:rPr>
          <w:rFonts w:ascii="Arial" w:hAnsi="Arial" w:cs="Arial"/>
          <w:color w:val="0000CC"/>
        </w:rPr>
        <w:t>tabuľka č. 12.</w:t>
      </w:r>
    </w:p>
    <w:tbl>
      <w:tblPr>
        <w:tblW w:w="9863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760"/>
        <w:gridCol w:w="1360"/>
        <w:gridCol w:w="1144"/>
        <w:gridCol w:w="1220"/>
        <w:gridCol w:w="961"/>
        <w:gridCol w:w="1418"/>
      </w:tblGrid>
      <w:tr w:rsidR="00BA6ADF" w:rsidRPr="00B06509" w:rsidTr="00F6037A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jc w:val="both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546CA7" w:rsidRDefault="00BA6ADF" w:rsidP="00B32F2B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397E9C">
              <w:rPr>
                <w:rFonts w:ascii="Arial" w:hAnsi="Arial" w:cs="Arial"/>
                <w:b/>
                <w:bCs/>
                <w:sz w:val="18"/>
                <w:szCs w:val="18"/>
              </w:rPr>
              <w:t>6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  Zníženie </w:t>
            </w: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Presun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546CA7" w:rsidRDefault="00BA6ADF" w:rsidP="00B32F2B">
            <w:pPr>
              <w:ind w:left="3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bCs/>
                <w:sz w:val="18"/>
                <w:szCs w:val="18"/>
              </w:rPr>
              <w:t>k 31.12. 201</w:t>
            </w:r>
            <w:r w:rsidR="00397E9C">
              <w:rPr>
                <w:rFonts w:ascii="Arial" w:hAnsi="Arial" w:cs="Arial"/>
                <w:b/>
                <w:bCs/>
                <w:sz w:val="18"/>
                <w:szCs w:val="18"/>
              </w:rPr>
              <w:t>7</w:t>
            </w:r>
          </w:p>
        </w:tc>
      </w:tr>
      <w:tr w:rsidR="00BA6ADF" w:rsidRPr="00B06509" w:rsidTr="00F6037A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</w:tr>
      <w:tr w:rsidR="00BA6ADF" w:rsidRPr="00B06509" w:rsidTr="00F6037A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546CA7">
              <w:rPr>
                <w:rFonts w:ascii="Arial" w:hAnsi="Arial" w:cs="Arial"/>
                <w:sz w:val="18"/>
                <w:szCs w:val="18"/>
              </w:rPr>
              <w:t>Nevysporiadaný</w:t>
            </w:r>
            <w:proofErr w:type="spellEnd"/>
            <w:r w:rsidRPr="00546CA7">
              <w:rPr>
                <w:rFonts w:ascii="Arial" w:hAnsi="Arial" w:cs="Arial"/>
                <w:sz w:val="18"/>
                <w:szCs w:val="18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397E9C" w:rsidP="00397E9C">
            <w:pPr>
              <w:ind w:left="3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4616044,07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397E9C" w:rsidP="00B32F2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457277,39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397E9C" w:rsidP="00B32F2B">
            <w:pPr>
              <w:ind w:left="3"/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5073321,46</w:t>
            </w:r>
          </w:p>
        </w:tc>
      </w:tr>
      <w:tr w:rsidR="00BA6ADF" w:rsidRPr="00B06509" w:rsidTr="00F6037A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sz w:val="18"/>
                <w:szCs w:val="18"/>
              </w:rPr>
            </w:pPr>
            <w:r w:rsidRPr="00546CA7">
              <w:rPr>
                <w:rFonts w:ascii="Arial" w:hAnsi="Arial" w:cs="Arial"/>
                <w:sz w:val="18"/>
                <w:szCs w:val="18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B06509" w:rsidRDefault="00BA6ADF" w:rsidP="00B32F2B">
            <w:pPr>
              <w:ind w:left="3"/>
              <w:jc w:val="right"/>
              <w:rPr>
                <w:rFonts w:ascii="Arial" w:hAnsi="Arial" w:cs="Arial"/>
              </w:rPr>
            </w:pPr>
          </w:p>
        </w:tc>
      </w:tr>
      <w:tr w:rsidR="00BA6ADF" w:rsidRPr="00B06509" w:rsidTr="00F6037A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rPr>
                <w:rFonts w:ascii="Arial" w:hAnsi="Arial" w:cs="Arial"/>
                <w:b/>
                <w:sz w:val="18"/>
                <w:szCs w:val="18"/>
              </w:rPr>
            </w:pPr>
            <w:r w:rsidRPr="00546CA7">
              <w:rPr>
                <w:rFonts w:ascii="Arial" w:hAnsi="Arial" w:cs="Arial"/>
                <w:b/>
                <w:sz w:val="18"/>
                <w:szCs w:val="18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jc w:val="right"/>
              <w:rPr>
                <w:rFonts w:ascii="Arial" w:hAnsi="Arial" w:cs="Arial"/>
                <w:b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546CA7" w:rsidRDefault="00BA6ADF" w:rsidP="00B32F2B">
            <w:pPr>
              <w:ind w:left="3"/>
              <w:jc w:val="right"/>
              <w:rPr>
                <w:rFonts w:ascii="Arial" w:hAnsi="Arial" w:cs="Arial"/>
                <w:b/>
              </w:rPr>
            </w:pPr>
          </w:p>
        </w:tc>
      </w:tr>
    </w:tbl>
    <w:p w:rsidR="00BA6ADF" w:rsidRDefault="00BA6ADF" w:rsidP="00BA6ADF">
      <w:pPr>
        <w:ind w:left="3"/>
        <w:jc w:val="both"/>
        <w:rPr>
          <w:rFonts w:ascii="Arial" w:hAnsi="Arial" w:cs="Arial"/>
          <w:u w:val="single"/>
        </w:rPr>
      </w:pPr>
    </w:p>
    <w:p w:rsidR="00E32C16" w:rsidRDefault="00E32C16" w:rsidP="00BA6ADF">
      <w:pPr>
        <w:ind w:left="3"/>
        <w:jc w:val="both"/>
        <w:rPr>
          <w:rFonts w:ascii="Arial" w:hAnsi="Arial" w:cs="Arial"/>
          <w:u w:val="single"/>
        </w:rPr>
      </w:pPr>
    </w:p>
    <w:p w:rsidR="00BA6ADF" w:rsidRPr="000E17F6" w:rsidRDefault="00BA6ADF" w:rsidP="00BA6ADF">
      <w:pPr>
        <w:spacing w:before="120" w:after="120"/>
        <w:ind w:right="-624"/>
        <w:jc w:val="both"/>
        <w:rPr>
          <w:rFonts w:ascii="Arial" w:hAnsi="Arial" w:cs="Arial"/>
          <w:b/>
          <w:color w:val="000000"/>
        </w:rPr>
      </w:pPr>
      <w:r w:rsidRPr="000E17F6">
        <w:rPr>
          <w:rFonts w:ascii="Arial" w:hAnsi="Arial" w:cs="Arial"/>
          <w:b/>
          <w:color w:val="000000"/>
        </w:rPr>
        <w:t>Opis jednotlivých položiek a opis uvedených zmien jednotlivých položiek</w:t>
      </w:r>
    </w:p>
    <w:p w:rsidR="00BA6ADF" w:rsidRDefault="00BA6ADF" w:rsidP="00BA6ADF">
      <w:pPr>
        <w:spacing w:before="60"/>
        <w:jc w:val="both"/>
        <w:rPr>
          <w:rFonts w:ascii="Arial" w:hAnsi="Arial" w:cs="Arial"/>
        </w:rPr>
      </w:pPr>
      <w:r w:rsidRPr="000E17F6">
        <w:rPr>
          <w:rFonts w:ascii="Arial" w:hAnsi="Arial" w:cs="Arial"/>
          <w:color w:val="000000"/>
        </w:rPr>
        <w:t xml:space="preserve">Pohyby v položke </w:t>
      </w:r>
      <w:proofErr w:type="spellStart"/>
      <w:r w:rsidRPr="000E17F6">
        <w:rPr>
          <w:rFonts w:ascii="Arial" w:hAnsi="Arial" w:cs="Arial"/>
          <w:color w:val="000000"/>
        </w:rPr>
        <w:t>nevysporiadaného</w:t>
      </w:r>
      <w:proofErr w:type="spellEnd"/>
      <w:r w:rsidRPr="000E17F6">
        <w:rPr>
          <w:rFonts w:ascii="Arial" w:hAnsi="Arial" w:cs="Arial"/>
          <w:color w:val="000000"/>
        </w:rPr>
        <w:t xml:space="preserve"> hospodárskeho výsledku minulých rokov, ktoré ovplyvnili výšku vlastného </w:t>
      </w:r>
      <w:r w:rsidRPr="000E17F6">
        <w:rPr>
          <w:rFonts w:ascii="Arial" w:hAnsi="Arial" w:cs="Arial"/>
        </w:rPr>
        <w:t>imania sú:</w:t>
      </w:r>
    </w:p>
    <w:p w:rsidR="00BA6ADF" w:rsidRDefault="00BA6ADF" w:rsidP="00BA6ADF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Zmena účtovania od roku 2008 (prenos zostatkov účtov 964 a 965).</w:t>
      </w:r>
    </w:p>
    <w:p w:rsidR="00BA6ADF" w:rsidRPr="005A4FA2" w:rsidRDefault="00E32C16" w:rsidP="00BA6ADF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..........................................................................</w:t>
      </w:r>
      <w:r w:rsidR="00BA6ADF">
        <w:rPr>
          <w:rFonts w:ascii="Arial" w:hAnsi="Arial" w:cs="Arial"/>
        </w:rPr>
        <w:t>.</w:t>
      </w:r>
    </w:p>
    <w:p w:rsidR="00BA6ADF" w:rsidRDefault="00BA6ADF" w:rsidP="00BA6ADF">
      <w:pPr>
        <w:spacing w:before="60"/>
        <w:jc w:val="both"/>
        <w:rPr>
          <w:rFonts w:ascii="Arial" w:hAnsi="Arial" w:cs="Arial"/>
          <w:b/>
          <w:u w:val="single"/>
        </w:rPr>
      </w:pPr>
      <w:r w:rsidRPr="000E17F6">
        <w:rPr>
          <w:rFonts w:ascii="Arial" w:hAnsi="Arial" w:cs="Arial"/>
          <w:b/>
          <w:u w:val="single"/>
        </w:rPr>
        <w:t>Opravy minulých období:</w:t>
      </w:r>
    </w:p>
    <w:p w:rsidR="00BA6ADF" w:rsidRPr="00302F83" w:rsidRDefault="00BA6ADF" w:rsidP="00BA6ADF">
      <w:pPr>
        <w:spacing w:before="60"/>
        <w:jc w:val="both"/>
        <w:rPr>
          <w:rFonts w:ascii="Arial" w:hAnsi="Arial" w:cs="Arial"/>
        </w:rPr>
      </w:pPr>
      <w:r w:rsidRPr="00766623">
        <w:rPr>
          <w:rFonts w:ascii="Arial" w:hAnsi="Arial" w:cs="Arial"/>
        </w:rPr>
        <w:t>Obec neúčtovala o významných opravách minulých období.</w:t>
      </w:r>
    </w:p>
    <w:p w:rsidR="00BA6ADF" w:rsidRPr="005A4FA2" w:rsidRDefault="00BA6ADF" w:rsidP="00BA6ADF">
      <w:pPr>
        <w:ind w:left="3"/>
        <w:jc w:val="both"/>
        <w:rPr>
          <w:rFonts w:ascii="Arial" w:hAnsi="Arial" w:cs="Arial"/>
          <w:u w:val="single"/>
        </w:rPr>
      </w:pPr>
    </w:p>
    <w:p w:rsidR="00BA6ADF" w:rsidRPr="005A4FA2" w:rsidRDefault="00BA6ADF" w:rsidP="00BA6ADF">
      <w:pPr>
        <w:numPr>
          <w:ilvl w:val="0"/>
          <w:numId w:val="11"/>
        </w:numPr>
        <w:jc w:val="both"/>
        <w:rPr>
          <w:rFonts w:ascii="Arial" w:hAnsi="Arial" w:cs="Arial"/>
          <w:b/>
          <w:sz w:val="22"/>
          <w:szCs w:val="22"/>
        </w:rPr>
      </w:pPr>
      <w:r w:rsidRPr="005A4FA2">
        <w:rPr>
          <w:rFonts w:ascii="Arial" w:hAnsi="Arial" w:cs="Arial"/>
          <w:b/>
          <w:sz w:val="22"/>
          <w:szCs w:val="22"/>
        </w:rPr>
        <w:t>Rezervy</w:t>
      </w:r>
    </w:p>
    <w:p w:rsidR="00BA6ADF" w:rsidRDefault="00BA6ADF" w:rsidP="00BA6ADF">
      <w:pPr>
        <w:jc w:val="both"/>
        <w:rPr>
          <w:rFonts w:ascii="Arial" w:hAnsi="Arial" w:cs="Arial"/>
        </w:rPr>
      </w:pPr>
    </w:p>
    <w:p w:rsidR="00BA6ADF" w:rsidRPr="005A4FA2" w:rsidRDefault="00BA6ADF" w:rsidP="00BA6ADF">
      <w:pPr>
        <w:jc w:val="both"/>
        <w:rPr>
          <w:rFonts w:ascii="Arial" w:hAnsi="Arial" w:cs="Arial"/>
          <w:color w:val="0000CC"/>
        </w:rPr>
      </w:pPr>
      <w:r w:rsidRPr="005A4FA2">
        <w:rPr>
          <w:rFonts w:ascii="Arial" w:hAnsi="Arial" w:cs="Arial"/>
        </w:rPr>
        <w:t>Prehľad rezerv konsolidovaného celku v členení na zákonné a ostatné, dlhodobé a krátkodobé od 1. januára 201</w:t>
      </w:r>
      <w:r w:rsidR="00397E9C">
        <w:rPr>
          <w:rFonts w:ascii="Arial" w:hAnsi="Arial" w:cs="Arial"/>
        </w:rPr>
        <w:t xml:space="preserve">7 </w:t>
      </w:r>
      <w:r w:rsidRPr="005A4FA2">
        <w:rPr>
          <w:rFonts w:ascii="Arial" w:hAnsi="Arial" w:cs="Arial"/>
        </w:rPr>
        <w:t>do 31. decembra 201</w:t>
      </w:r>
      <w:r w:rsidR="00397E9C">
        <w:rPr>
          <w:rFonts w:ascii="Arial" w:hAnsi="Arial" w:cs="Arial"/>
        </w:rPr>
        <w:t>7</w:t>
      </w:r>
      <w:r w:rsidRPr="005A4FA2">
        <w:rPr>
          <w:rFonts w:ascii="Arial" w:hAnsi="Arial" w:cs="Arial"/>
        </w:rPr>
        <w:t xml:space="preserve"> je uvedený v tabuľkovej prílohe konsolidovaných poznámok</w:t>
      </w:r>
      <w:r>
        <w:rPr>
          <w:rFonts w:ascii="Arial" w:hAnsi="Arial" w:cs="Arial"/>
        </w:rPr>
        <w:t xml:space="preserve"> – </w:t>
      </w:r>
      <w:r w:rsidRPr="005A4FA2">
        <w:rPr>
          <w:rFonts w:ascii="Arial" w:hAnsi="Arial" w:cs="Arial"/>
          <w:color w:val="0000CC"/>
        </w:rPr>
        <w:t>tabuľk</w:t>
      </w:r>
      <w:r>
        <w:rPr>
          <w:rFonts w:ascii="Arial" w:hAnsi="Arial" w:cs="Arial"/>
          <w:color w:val="0000CC"/>
        </w:rPr>
        <w:t>a</w:t>
      </w:r>
      <w:r w:rsidRPr="005A4FA2">
        <w:rPr>
          <w:rFonts w:ascii="Arial" w:hAnsi="Arial" w:cs="Arial"/>
          <w:color w:val="0000CC"/>
        </w:rPr>
        <w:t xml:space="preserve"> č.</w:t>
      </w:r>
      <w:r>
        <w:rPr>
          <w:rFonts w:ascii="Arial" w:hAnsi="Arial" w:cs="Arial"/>
          <w:color w:val="0000CC"/>
        </w:rPr>
        <w:t>13,</w:t>
      </w:r>
      <w:r w:rsidRPr="005A4FA2">
        <w:rPr>
          <w:rFonts w:ascii="Arial" w:hAnsi="Arial" w:cs="Arial"/>
          <w:color w:val="0000CC"/>
        </w:rPr>
        <w:t>14</w:t>
      </w:r>
    </w:p>
    <w:p w:rsidR="00BA6ADF" w:rsidRPr="00446294" w:rsidRDefault="00BA6ADF" w:rsidP="00BA6ADF">
      <w:pPr>
        <w:spacing w:before="60"/>
        <w:jc w:val="both"/>
        <w:rPr>
          <w:rFonts w:ascii="Arial" w:hAnsi="Arial" w:cs="Arial"/>
          <w:i/>
          <w:color w:val="C00000"/>
        </w:rPr>
      </w:pPr>
    </w:p>
    <w:p w:rsidR="00BA6ADF" w:rsidRPr="00B06509" w:rsidRDefault="00BA6ADF" w:rsidP="00BA6ADF">
      <w:pPr>
        <w:ind w:left="3"/>
        <w:jc w:val="both"/>
        <w:rPr>
          <w:rFonts w:ascii="Arial" w:hAnsi="Arial" w:cs="Arial"/>
        </w:rPr>
      </w:pPr>
    </w:p>
    <w:p w:rsidR="00BA6ADF" w:rsidRDefault="00BA6ADF" w:rsidP="00BA6ADF">
      <w:pPr>
        <w:numPr>
          <w:ilvl w:val="0"/>
          <w:numId w:val="11"/>
        </w:numPr>
        <w:spacing w:before="60" w:after="60"/>
        <w:jc w:val="both"/>
        <w:rPr>
          <w:rFonts w:ascii="Arial" w:hAnsi="Arial" w:cs="Arial"/>
        </w:rPr>
      </w:pPr>
      <w:r w:rsidRPr="00446294">
        <w:rPr>
          <w:rFonts w:ascii="Arial" w:hAnsi="Arial" w:cs="Arial"/>
          <w:b/>
          <w:sz w:val="22"/>
          <w:szCs w:val="22"/>
        </w:rPr>
        <w:t>Záväzky</w:t>
      </w:r>
    </w:p>
    <w:p w:rsidR="00BA6ADF" w:rsidRDefault="00BA6ADF" w:rsidP="00BA6ADF">
      <w:pPr>
        <w:spacing w:before="120" w:after="120"/>
        <w:jc w:val="both"/>
        <w:rPr>
          <w:rFonts w:ascii="Arial" w:hAnsi="Arial" w:cs="Arial"/>
          <w:color w:val="0000CC"/>
        </w:rPr>
      </w:pPr>
      <w:r w:rsidRPr="000E17F6">
        <w:rPr>
          <w:rFonts w:ascii="Arial" w:hAnsi="Arial" w:cs="Arial"/>
          <w:color w:val="000000"/>
        </w:rPr>
        <w:t xml:space="preserve">Prehľad záväzkov </w:t>
      </w:r>
      <w:r>
        <w:rPr>
          <w:rFonts w:ascii="Arial" w:hAnsi="Arial" w:cs="Arial"/>
          <w:color w:val="000000"/>
        </w:rPr>
        <w:t xml:space="preserve">z hľadiska ich vekovej štruktúry a </w:t>
      </w:r>
      <w:r w:rsidRPr="000E17F6">
        <w:rPr>
          <w:rFonts w:ascii="Arial" w:hAnsi="Arial" w:cs="Arial"/>
          <w:color w:val="000000"/>
        </w:rPr>
        <w:t xml:space="preserve">podľa doby splatnosti je uvedený v tabuľkovej časti </w:t>
      </w:r>
      <w:r w:rsidRPr="000E17F6">
        <w:rPr>
          <w:rFonts w:ascii="Arial" w:hAnsi="Arial" w:cs="Arial"/>
          <w:color w:val="0000CC"/>
        </w:rPr>
        <w:t xml:space="preserve">(tabuľka č. </w:t>
      </w:r>
      <w:r>
        <w:rPr>
          <w:rFonts w:ascii="Arial" w:hAnsi="Arial" w:cs="Arial"/>
          <w:color w:val="0000CC"/>
        </w:rPr>
        <w:t>15</w:t>
      </w:r>
      <w:r w:rsidRPr="000E17F6">
        <w:rPr>
          <w:rFonts w:ascii="Arial" w:hAnsi="Arial" w:cs="Arial"/>
          <w:color w:val="0000CC"/>
        </w:rPr>
        <w:t>).</w:t>
      </w:r>
    </w:p>
    <w:p w:rsidR="00BA6ADF" w:rsidRPr="0091540C" w:rsidRDefault="00BA6ADF" w:rsidP="00BA6ADF">
      <w:pPr>
        <w:spacing w:before="120" w:after="120"/>
        <w:jc w:val="both"/>
        <w:rPr>
          <w:rFonts w:ascii="Arial" w:hAnsi="Arial" w:cs="Arial"/>
          <w:i/>
          <w:color w:val="000000"/>
        </w:rPr>
      </w:pPr>
      <w:r w:rsidRPr="0091540C">
        <w:rPr>
          <w:rFonts w:ascii="Arial" w:hAnsi="Arial" w:cs="Arial"/>
          <w:i/>
          <w:color w:val="000000"/>
        </w:rPr>
        <w:t>Ostatné dlhodobé záväzky</w:t>
      </w:r>
      <w:r>
        <w:rPr>
          <w:rFonts w:ascii="Arial" w:hAnsi="Arial" w:cs="Arial"/>
          <w:i/>
          <w:color w:val="000000"/>
        </w:rPr>
        <w:t xml:space="preserve"> - dodávatelia</w:t>
      </w:r>
      <w:r w:rsidRPr="0091540C">
        <w:rPr>
          <w:rFonts w:ascii="Arial" w:hAnsi="Arial" w:cs="Arial"/>
          <w:i/>
          <w:color w:val="000000"/>
        </w:rPr>
        <w:t xml:space="preserve"> (v  €)</w:t>
      </w:r>
    </w:p>
    <w:tbl>
      <w:tblPr>
        <w:tblW w:w="990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520"/>
        <w:gridCol w:w="1440"/>
        <w:gridCol w:w="1407"/>
        <w:gridCol w:w="4533"/>
      </w:tblGrid>
      <w:tr w:rsidR="00BA6ADF" w:rsidRPr="0091540C" w:rsidTr="00B32F2B">
        <w:tc>
          <w:tcPr>
            <w:tcW w:w="2520" w:type="dxa"/>
            <w:shd w:val="clear" w:color="auto" w:fill="auto"/>
            <w:vAlign w:val="center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Výška</w:t>
            </w:r>
          </w:p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k 31.12.20</w:t>
            </w:r>
            <w:r w:rsidR="00397E9C">
              <w:rPr>
                <w:rFonts w:ascii="Arial" w:hAnsi="Arial" w:cs="Arial"/>
                <w:b/>
                <w:color w:val="000000"/>
                <w:sz w:val="18"/>
                <w:szCs w:val="18"/>
              </w:rPr>
              <w:t>17</w:t>
            </w:r>
          </w:p>
        </w:tc>
        <w:tc>
          <w:tcPr>
            <w:tcW w:w="1407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 xml:space="preserve">Výška </w:t>
            </w:r>
          </w:p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k 31.12.201</w:t>
            </w:r>
            <w:r w:rsidR="00397E9C">
              <w:rPr>
                <w:rFonts w:ascii="Arial" w:hAnsi="Arial" w:cs="Arial"/>
                <w:b/>
                <w:color w:val="000000"/>
                <w:sz w:val="18"/>
                <w:szCs w:val="18"/>
              </w:rPr>
              <w:t>6</w:t>
            </w:r>
          </w:p>
        </w:tc>
        <w:tc>
          <w:tcPr>
            <w:tcW w:w="4533" w:type="dxa"/>
            <w:shd w:val="clear" w:color="auto" w:fill="auto"/>
            <w:vAlign w:val="center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b/>
                <w:color w:val="000000"/>
                <w:sz w:val="18"/>
                <w:szCs w:val="18"/>
              </w:rPr>
            </w:pPr>
            <w:r w:rsidRPr="0091540C">
              <w:rPr>
                <w:rFonts w:ascii="Arial" w:hAnsi="Arial" w:cs="Arial"/>
                <w:b/>
                <w:color w:val="000000"/>
                <w:sz w:val="18"/>
                <w:szCs w:val="18"/>
              </w:rPr>
              <w:t>Opis</w:t>
            </w:r>
          </w:p>
        </w:tc>
      </w:tr>
      <w:tr w:rsidR="00BA6ADF" w:rsidRPr="0091540C" w:rsidTr="00B32F2B">
        <w:trPr>
          <w:trHeight w:val="584"/>
        </w:trPr>
        <w:tc>
          <w:tcPr>
            <w:tcW w:w="2520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Dodávatelia</w:t>
            </w:r>
          </w:p>
        </w:tc>
        <w:tc>
          <w:tcPr>
            <w:tcW w:w="1440" w:type="dxa"/>
            <w:shd w:val="clear" w:color="auto" w:fill="auto"/>
          </w:tcPr>
          <w:p w:rsidR="00BA6ADF" w:rsidRPr="0091540C" w:rsidRDefault="00397E9C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12146,75</w:t>
            </w:r>
          </w:p>
        </w:tc>
        <w:tc>
          <w:tcPr>
            <w:tcW w:w="1407" w:type="dxa"/>
            <w:shd w:val="clear" w:color="auto" w:fill="auto"/>
          </w:tcPr>
          <w:p w:rsidR="00BA6ADF" w:rsidRPr="0091540C" w:rsidRDefault="00397E9C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6034,32</w:t>
            </w:r>
          </w:p>
        </w:tc>
        <w:tc>
          <w:tcPr>
            <w:tcW w:w="4533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BA6ADF" w:rsidRPr="0091540C" w:rsidTr="00B32F2B">
        <w:tc>
          <w:tcPr>
            <w:tcW w:w="2520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Zamestnanci</w:t>
            </w:r>
          </w:p>
        </w:tc>
        <w:tc>
          <w:tcPr>
            <w:tcW w:w="1440" w:type="dxa"/>
            <w:shd w:val="clear" w:color="auto" w:fill="auto"/>
          </w:tcPr>
          <w:p w:rsidR="00BA6ADF" w:rsidRPr="0091540C" w:rsidRDefault="00397E9C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51473,56</w:t>
            </w:r>
          </w:p>
        </w:tc>
        <w:tc>
          <w:tcPr>
            <w:tcW w:w="1407" w:type="dxa"/>
            <w:shd w:val="clear" w:color="auto" w:fill="auto"/>
          </w:tcPr>
          <w:p w:rsidR="00BA6ADF" w:rsidRPr="0091540C" w:rsidRDefault="00397E9C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53312,60</w:t>
            </w:r>
          </w:p>
        </w:tc>
        <w:tc>
          <w:tcPr>
            <w:tcW w:w="4533" w:type="dxa"/>
            <w:shd w:val="clear" w:color="auto" w:fill="auto"/>
          </w:tcPr>
          <w:p w:rsidR="00BA6ADF" w:rsidRPr="0091540C" w:rsidRDefault="00397E9C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predpis miezd 12/2017</w:t>
            </w:r>
          </w:p>
        </w:tc>
      </w:tr>
      <w:tr w:rsidR="00BA6ADF" w:rsidRPr="0091540C" w:rsidTr="00B32F2B">
        <w:tc>
          <w:tcPr>
            <w:tcW w:w="2520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Zúčtovanie s </w:t>
            </w:r>
            <w:proofErr w:type="spellStart"/>
            <w:r>
              <w:rPr>
                <w:rFonts w:ascii="Arial" w:hAnsi="Arial" w:cs="Arial"/>
                <w:color w:val="000000"/>
                <w:sz w:val="18"/>
                <w:szCs w:val="18"/>
              </w:rPr>
              <w:t>org</w:t>
            </w:r>
            <w:proofErr w:type="spellEnd"/>
            <w:r>
              <w:rPr>
                <w:rFonts w:ascii="Arial" w:hAnsi="Arial" w:cs="Arial"/>
                <w:color w:val="000000"/>
                <w:sz w:val="18"/>
                <w:szCs w:val="18"/>
              </w:rPr>
              <w:t>. ZP a SP</w:t>
            </w:r>
          </w:p>
        </w:tc>
        <w:tc>
          <w:tcPr>
            <w:tcW w:w="1440" w:type="dxa"/>
            <w:shd w:val="clear" w:color="auto" w:fill="auto"/>
          </w:tcPr>
          <w:p w:rsidR="00BA6ADF" w:rsidRPr="0091540C" w:rsidRDefault="00397E9C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43266,04</w:t>
            </w:r>
          </w:p>
        </w:tc>
        <w:tc>
          <w:tcPr>
            <w:tcW w:w="1407" w:type="dxa"/>
            <w:shd w:val="clear" w:color="auto" w:fill="auto"/>
          </w:tcPr>
          <w:p w:rsidR="00BA6ADF" w:rsidRPr="0091540C" w:rsidRDefault="00397E9C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34433,62</w:t>
            </w:r>
          </w:p>
        </w:tc>
        <w:tc>
          <w:tcPr>
            <w:tcW w:w="4533" w:type="dxa"/>
            <w:shd w:val="clear" w:color="auto" w:fill="auto"/>
          </w:tcPr>
          <w:p w:rsidR="00BA6ADF" w:rsidRPr="0091540C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  <w:tr w:rsidR="00BA6ADF" w:rsidRPr="0091540C" w:rsidTr="00B32F2B">
        <w:tc>
          <w:tcPr>
            <w:tcW w:w="2520" w:type="dxa"/>
            <w:shd w:val="clear" w:color="auto" w:fill="auto"/>
          </w:tcPr>
          <w:p w:rsidR="00BA6ADF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Iné záväzky</w:t>
            </w:r>
          </w:p>
        </w:tc>
        <w:tc>
          <w:tcPr>
            <w:tcW w:w="1440" w:type="dxa"/>
            <w:shd w:val="clear" w:color="auto" w:fill="auto"/>
          </w:tcPr>
          <w:p w:rsidR="00BA6ADF" w:rsidRDefault="00F01EAA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3281,65</w:t>
            </w:r>
          </w:p>
        </w:tc>
        <w:tc>
          <w:tcPr>
            <w:tcW w:w="1407" w:type="dxa"/>
            <w:shd w:val="clear" w:color="auto" w:fill="auto"/>
          </w:tcPr>
          <w:p w:rsidR="00BA6ADF" w:rsidRDefault="00F01EAA" w:rsidP="00B32F2B">
            <w:pPr>
              <w:spacing w:before="120" w:after="120"/>
              <w:jc w:val="right"/>
              <w:rPr>
                <w:rFonts w:ascii="Arial" w:hAnsi="Arial" w:cs="Arial"/>
                <w:color w:val="000000"/>
                <w:sz w:val="18"/>
                <w:szCs w:val="18"/>
              </w:rPr>
            </w:pPr>
            <w:r>
              <w:rPr>
                <w:rFonts w:ascii="Arial" w:hAnsi="Arial" w:cs="Arial"/>
                <w:color w:val="000000"/>
                <w:sz w:val="18"/>
                <w:szCs w:val="18"/>
              </w:rPr>
              <w:t>1693,46</w:t>
            </w:r>
          </w:p>
        </w:tc>
        <w:tc>
          <w:tcPr>
            <w:tcW w:w="4533" w:type="dxa"/>
            <w:shd w:val="clear" w:color="auto" w:fill="auto"/>
          </w:tcPr>
          <w:p w:rsidR="00BA6ADF" w:rsidRDefault="00BA6ADF" w:rsidP="00B32F2B">
            <w:pPr>
              <w:spacing w:before="120" w:after="120"/>
              <w:jc w:val="both"/>
              <w:rPr>
                <w:rFonts w:ascii="Arial" w:hAnsi="Arial" w:cs="Arial"/>
                <w:color w:val="000000"/>
                <w:sz w:val="18"/>
                <w:szCs w:val="18"/>
              </w:rPr>
            </w:pPr>
          </w:p>
        </w:tc>
      </w:tr>
    </w:tbl>
    <w:p w:rsidR="00BA6ADF" w:rsidRPr="0054540A" w:rsidRDefault="00BA6ADF" w:rsidP="00BA6ADF">
      <w:pPr>
        <w:spacing w:before="120" w:after="120"/>
        <w:jc w:val="both"/>
        <w:rPr>
          <w:rFonts w:ascii="Arial" w:hAnsi="Arial" w:cs="Arial"/>
          <w:color w:val="FF0000"/>
        </w:rPr>
      </w:pPr>
    </w:p>
    <w:p w:rsidR="00BA6ADF" w:rsidRDefault="00BA6ADF" w:rsidP="00BA6ADF">
      <w:pPr>
        <w:numPr>
          <w:ilvl w:val="0"/>
          <w:numId w:val="11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624B14">
        <w:rPr>
          <w:rFonts w:ascii="Arial" w:hAnsi="Arial" w:cs="Arial"/>
          <w:b/>
          <w:sz w:val="22"/>
          <w:szCs w:val="22"/>
        </w:rPr>
        <w:t xml:space="preserve">Bankové úvery </w:t>
      </w:r>
    </w:p>
    <w:p w:rsidR="00BA6ADF" w:rsidRDefault="00BA6ADF" w:rsidP="00BA6ADF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</w:rPr>
      </w:pPr>
      <w:r w:rsidRPr="00F67E53">
        <w:rPr>
          <w:rFonts w:ascii="Arial" w:hAnsi="Arial" w:cs="Arial"/>
          <w:color w:val="000000"/>
          <w:sz w:val="20"/>
        </w:rPr>
        <w:t xml:space="preserve">a) dlhodobé bankové úvery </w:t>
      </w:r>
    </w:p>
    <w:p w:rsidR="00BA6ADF" w:rsidRPr="00D57D7D" w:rsidRDefault="00BA6ADF" w:rsidP="00BA6ADF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0"/>
          <w:szCs w:val="20"/>
        </w:rPr>
      </w:pPr>
    </w:p>
    <w:p w:rsidR="00BA6ADF" w:rsidRPr="006B4B95" w:rsidRDefault="00F01EAA" w:rsidP="00BA6ADF">
      <w:pPr>
        <w:spacing w:before="60"/>
        <w:jc w:val="both"/>
        <w:rPr>
          <w:rFonts w:ascii="Arial" w:hAnsi="Arial" w:cs="Arial"/>
        </w:rPr>
      </w:pPr>
      <w:r>
        <w:rPr>
          <w:rFonts w:ascii="Arial" w:hAnsi="Arial" w:cs="Arial"/>
        </w:rPr>
        <w:t>Obec má úver prijatý zo ŠFRB.</w:t>
      </w:r>
    </w:p>
    <w:p w:rsidR="00BA6ADF" w:rsidRPr="007E2A78" w:rsidRDefault="00BA6ADF" w:rsidP="00BA6ADF">
      <w:pPr>
        <w:numPr>
          <w:ilvl w:val="0"/>
          <w:numId w:val="11"/>
        </w:numPr>
        <w:spacing w:before="120" w:after="120"/>
        <w:jc w:val="both"/>
        <w:rPr>
          <w:rFonts w:ascii="Arial" w:hAnsi="Arial" w:cs="Arial"/>
          <w:b/>
          <w:sz w:val="22"/>
          <w:szCs w:val="22"/>
        </w:rPr>
      </w:pPr>
      <w:r w:rsidRPr="004445C1">
        <w:rPr>
          <w:rFonts w:ascii="Arial" w:hAnsi="Arial" w:cs="Arial"/>
          <w:b/>
          <w:sz w:val="22"/>
          <w:szCs w:val="22"/>
        </w:rPr>
        <w:t>Časové rozlíšenie  pasív</w:t>
      </w:r>
    </w:p>
    <w:p w:rsidR="00BA6ADF" w:rsidRPr="007E2A78" w:rsidRDefault="00BA6ADF" w:rsidP="00BA6ADF">
      <w:pPr>
        <w:spacing w:before="120" w:after="120"/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  <w:b/>
        </w:rPr>
        <w:t>a</w:t>
      </w:r>
      <w:r w:rsidRPr="00D35B9D">
        <w:rPr>
          <w:rFonts w:ascii="Arial" w:hAnsi="Arial" w:cs="Arial"/>
          <w:b/>
        </w:rPr>
        <w:t>) Prehľad výnosov budúcich obdob</w:t>
      </w:r>
      <w:r>
        <w:rPr>
          <w:rFonts w:ascii="Arial" w:hAnsi="Arial" w:cs="Arial"/>
        </w:rPr>
        <w:t xml:space="preserve">í je uvedený v tabuľkovej časti – </w:t>
      </w:r>
      <w:r w:rsidRPr="00D35B9D">
        <w:rPr>
          <w:rFonts w:ascii="Arial" w:hAnsi="Arial" w:cs="Arial"/>
          <w:color w:val="0000CC"/>
        </w:rPr>
        <w:t xml:space="preserve">tabuľka č. 18 </w:t>
      </w:r>
    </w:p>
    <w:tbl>
      <w:tblPr>
        <w:tblW w:w="9154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5327"/>
        <w:gridCol w:w="1984"/>
        <w:gridCol w:w="1843"/>
      </w:tblGrid>
      <w:tr w:rsidR="00BA6ADF" w:rsidRPr="006505F5" w:rsidTr="00F6037A">
        <w:trPr>
          <w:trHeight w:val="300"/>
        </w:trPr>
        <w:tc>
          <w:tcPr>
            <w:tcW w:w="532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6505F5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F01EA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  <w:tc>
          <w:tcPr>
            <w:tcW w:w="184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6505F5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F01EAA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</w:tr>
      <w:tr w:rsidR="00BA6ADF" w:rsidRPr="006505F5" w:rsidTr="00F6037A">
        <w:trPr>
          <w:trHeight w:val="207"/>
        </w:trPr>
        <w:tc>
          <w:tcPr>
            <w:tcW w:w="532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98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84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BA6ADF" w:rsidRPr="006505F5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BA6ADF" w:rsidRPr="006505F5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výnosy z budúceho odvodu príjmov RO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A6ADF" w:rsidRPr="006505F5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6505F5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6505F5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</w:p>
        </w:tc>
      </w:tr>
      <w:tr w:rsidR="00BA6ADF" w:rsidRPr="0091082D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F01EAA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539401,71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F01EAA" w:rsidP="00B32F2B">
            <w:pPr>
              <w:jc w:val="right"/>
              <w:rPr>
                <w:rFonts w:ascii="Arial" w:hAnsi="Arial" w:cs="Arial"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sz w:val="18"/>
                <w:szCs w:val="18"/>
                <w:lang w:eastAsia="cs-CZ"/>
              </w:rPr>
              <w:t>574322,52</w:t>
            </w:r>
          </w:p>
        </w:tc>
      </w:tr>
      <w:tr w:rsidR="00BA6ADF" w:rsidRPr="0091082D" w:rsidTr="00F6037A">
        <w:trPr>
          <w:trHeight w:val="300"/>
        </w:trPr>
        <w:tc>
          <w:tcPr>
            <w:tcW w:w="532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91082D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F01EAA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539401,71</w:t>
            </w:r>
          </w:p>
        </w:tc>
        <w:tc>
          <w:tcPr>
            <w:tcW w:w="18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91082D" w:rsidRDefault="00F01EAA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574322,52</w:t>
            </w:r>
          </w:p>
        </w:tc>
      </w:tr>
    </w:tbl>
    <w:p w:rsidR="00CB7FE0" w:rsidRDefault="00CB7FE0" w:rsidP="00BA6ADF">
      <w:pPr>
        <w:spacing w:before="60" w:after="60"/>
        <w:rPr>
          <w:rFonts w:ascii="Arial" w:hAnsi="Arial" w:cs="Arial"/>
        </w:rPr>
      </w:pPr>
    </w:p>
    <w:p w:rsidR="00BA6ADF" w:rsidRDefault="00BA6ADF" w:rsidP="00BA6ADF">
      <w:pPr>
        <w:spacing w:before="60" w:after="60"/>
        <w:rPr>
          <w:rFonts w:ascii="Arial" w:hAnsi="Arial" w:cs="Arial"/>
          <w:color w:val="FF0000"/>
        </w:rPr>
      </w:pPr>
    </w:p>
    <w:p w:rsidR="00CF4351" w:rsidRDefault="00CF4351" w:rsidP="00BA6ADF">
      <w:pPr>
        <w:spacing w:before="60" w:after="60"/>
        <w:rPr>
          <w:rFonts w:ascii="Arial" w:hAnsi="Arial" w:cs="Arial"/>
          <w:color w:val="FF0000"/>
        </w:rPr>
      </w:pPr>
    </w:p>
    <w:p w:rsidR="00CF4351" w:rsidRDefault="00CF4351" w:rsidP="00BA6ADF">
      <w:pPr>
        <w:spacing w:before="60" w:after="60"/>
        <w:rPr>
          <w:rFonts w:ascii="Arial" w:hAnsi="Arial" w:cs="Arial"/>
          <w:color w:val="FF0000"/>
        </w:rPr>
      </w:pPr>
    </w:p>
    <w:p w:rsidR="00CF4351" w:rsidRDefault="00CF4351" w:rsidP="00BA6ADF">
      <w:pPr>
        <w:spacing w:before="60" w:after="60"/>
        <w:rPr>
          <w:rFonts w:ascii="Arial" w:hAnsi="Arial" w:cs="Arial"/>
          <w:color w:val="FF0000"/>
        </w:rPr>
      </w:pPr>
    </w:p>
    <w:p w:rsidR="00CF4351" w:rsidRDefault="00CF4351" w:rsidP="00BA6ADF">
      <w:pPr>
        <w:spacing w:before="60" w:after="60"/>
        <w:rPr>
          <w:rFonts w:ascii="Arial" w:hAnsi="Arial" w:cs="Arial"/>
          <w:color w:val="FF0000"/>
        </w:rPr>
      </w:pPr>
    </w:p>
    <w:p w:rsidR="00F01EAA" w:rsidRPr="00F6037A" w:rsidRDefault="00F01EAA" w:rsidP="00BA6ADF">
      <w:pPr>
        <w:spacing w:before="60" w:after="60"/>
        <w:rPr>
          <w:rFonts w:ascii="Arial" w:hAnsi="Arial" w:cs="Arial"/>
          <w:color w:val="FF0000"/>
        </w:rPr>
      </w:pPr>
    </w:p>
    <w:p w:rsidR="00BA6ADF" w:rsidRPr="00D35B9D" w:rsidRDefault="00BA6ADF" w:rsidP="00BA6ADF">
      <w:pPr>
        <w:numPr>
          <w:ilvl w:val="0"/>
          <w:numId w:val="11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D35B9D">
        <w:rPr>
          <w:rFonts w:ascii="Arial" w:hAnsi="Arial" w:cs="Arial"/>
          <w:b/>
          <w:sz w:val="22"/>
          <w:szCs w:val="22"/>
        </w:rPr>
        <w:t>Náklady konsolidovaného celku</w:t>
      </w:r>
    </w:p>
    <w:p w:rsidR="00BA6ADF" w:rsidRDefault="00BA6ADF" w:rsidP="00BA6ADF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a)  </w:t>
      </w:r>
      <w:r w:rsidRPr="007025D7">
        <w:rPr>
          <w:rFonts w:ascii="Arial" w:hAnsi="Arial" w:cs="Arial"/>
          <w:b/>
        </w:rPr>
        <w:t xml:space="preserve">Náklady na služby </w:t>
      </w:r>
    </w:p>
    <w:p w:rsidR="00BA6ADF" w:rsidRDefault="00BA6ADF" w:rsidP="00BA6ADF">
      <w:pPr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     Detailný rozpis významných nákladov na služby je uvedený v tabuľkovej časti – </w:t>
      </w:r>
      <w:r w:rsidRPr="00162B48">
        <w:rPr>
          <w:rFonts w:ascii="Arial" w:hAnsi="Arial" w:cs="Arial"/>
          <w:color w:val="0000CC"/>
        </w:rPr>
        <w:t>tabuľka č. 19</w:t>
      </w:r>
    </w:p>
    <w:p w:rsidR="00BA6ADF" w:rsidRDefault="00BA6ADF" w:rsidP="00BA6ADF">
      <w:pPr>
        <w:spacing w:before="60" w:after="60"/>
        <w:rPr>
          <w:rFonts w:ascii="Arial" w:hAnsi="Arial" w:cs="Arial"/>
          <w:b/>
        </w:rPr>
      </w:pPr>
      <w:r>
        <w:rPr>
          <w:rFonts w:ascii="Arial" w:hAnsi="Arial" w:cs="Arial"/>
          <w:b/>
        </w:rPr>
        <w:t xml:space="preserve">b) </w:t>
      </w:r>
      <w:r w:rsidRPr="00894EAB">
        <w:rPr>
          <w:rFonts w:ascii="Arial" w:hAnsi="Arial" w:cs="Arial"/>
          <w:b/>
        </w:rPr>
        <w:t>Ostatné náklady na prevádzkovú činnosť v €</w:t>
      </w:r>
    </w:p>
    <w:p w:rsidR="00BA6ADF" w:rsidRPr="006333BD" w:rsidRDefault="00BA6ADF" w:rsidP="00BA6ADF">
      <w:pPr>
        <w:rPr>
          <w:rFonts w:ascii="Arial" w:hAnsi="Arial" w:cs="Arial"/>
          <w:color w:val="0000CC"/>
        </w:rPr>
      </w:pPr>
      <w:r w:rsidRPr="00162B48">
        <w:rPr>
          <w:rFonts w:ascii="Arial" w:hAnsi="Arial" w:cs="Arial"/>
        </w:rPr>
        <w:t xml:space="preserve">Detailný rozpis významných nákladov na </w:t>
      </w:r>
      <w:r>
        <w:rPr>
          <w:rFonts w:ascii="Arial" w:hAnsi="Arial" w:cs="Arial"/>
        </w:rPr>
        <w:t>prevádzkovú činnosť</w:t>
      </w:r>
      <w:r w:rsidRPr="00162B48">
        <w:rPr>
          <w:rFonts w:ascii="Arial" w:hAnsi="Arial" w:cs="Arial"/>
        </w:rPr>
        <w:t xml:space="preserve"> je uvedený v tabuľkovej časti – </w:t>
      </w:r>
      <w:r w:rsidRPr="00162B48">
        <w:rPr>
          <w:rFonts w:ascii="Arial" w:hAnsi="Arial" w:cs="Arial"/>
          <w:color w:val="0000CC"/>
        </w:rPr>
        <w:t xml:space="preserve">tabuľka č. </w:t>
      </w:r>
      <w:r>
        <w:rPr>
          <w:rFonts w:ascii="Arial" w:hAnsi="Arial" w:cs="Arial"/>
          <w:color w:val="0000CC"/>
        </w:rPr>
        <w:t>20</w:t>
      </w:r>
    </w:p>
    <w:p w:rsidR="00BA6ADF" w:rsidRDefault="00BA6ADF" w:rsidP="00BA6ADF">
      <w:pPr>
        <w:spacing w:before="120"/>
        <w:jc w:val="both"/>
        <w:rPr>
          <w:rFonts w:ascii="Arial" w:hAnsi="Arial" w:cs="Arial"/>
          <w:b/>
        </w:rPr>
      </w:pPr>
      <w:r w:rsidRPr="00162B48">
        <w:rPr>
          <w:rFonts w:ascii="Arial" w:hAnsi="Arial" w:cs="Arial"/>
          <w:b/>
        </w:rPr>
        <w:t xml:space="preserve">c) Ostatné finančné náklady </w:t>
      </w:r>
    </w:p>
    <w:p w:rsidR="00BA6ADF" w:rsidRDefault="00BA6ADF" w:rsidP="00BA6ADF">
      <w:pPr>
        <w:jc w:val="both"/>
        <w:rPr>
          <w:rFonts w:ascii="Arial" w:hAnsi="Arial" w:cs="Arial"/>
          <w:color w:val="0000CC"/>
        </w:rPr>
      </w:pPr>
      <w:r w:rsidRPr="00162B48">
        <w:rPr>
          <w:rFonts w:ascii="Arial" w:hAnsi="Arial" w:cs="Arial"/>
        </w:rPr>
        <w:t xml:space="preserve">Detailný rozpis významných nákladov na </w:t>
      </w:r>
      <w:r>
        <w:rPr>
          <w:rFonts w:ascii="Arial" w:hAnsi="Arial" w:cs="Arial"/>
        </w:rPr>
        <w:t xml:space="preserve">finančné </w:t>
      </w:r>
      <w:r w:rsidRPr="00162B48">
        <w:rPr>
          <w:rFonts w:ascii="Arial" w:hAnsi="Arial" w:cs="Arial"/>
        </w:rPr>
        <w:t xml:space="preserve">služby je uvedený v tabuľkovej časti – </w:t>
      </w:r>
      <w:r w:rsidRPr="00162B48">
        <w:rPr>
          <w:rFonts w:ascii="Arial" w:hAnsi="Arial" w:cs="Arial"/>
          <w:color w:val="0000CC"/>
        </w:rPr>
        <w:t>tabuľka č. 21</w:t>
      </w:r>
    </w:p>
    <w:p w:rsidR="00BA6ADF" w:rsidRDefault="00BA6ADF" w:rsidP="00BA6ADF">
      <w:pPr>
        <w:jc w:val="both"/>
        <w:rPr>
          <w:rFonts w:ascii="Arial" w:hAnsi="Arial" w:cs="Arial"/>
          <w:color w:val="0000CC"/>
        </w:rPr>
      </w:pPr>
    </w:p>
    <w:p w:rsidR="00BA6ADF" w:rsidRPr="006333BD" w:rsidRDefault="00BA6ADF" w:rsidP="00BA6ADF">
      <w:pPr>
        <w:numPr>
          <w:ilvl w:val="0"/>
          <w:numId w:val="11"/>
        </w:numPr>
        <w:spacing w:before="60" w:after="60"/>
        <w:rPr>
          <w:rFonts w:ascii="Arial" w:hAnsi="Arial" w:cs="Arial"/>
          <w:b/>
          <w:sz w:val="22"/>
          <w:szCs w:val="22"/>
        </w:rPr>
      </w:pPr>
      <w:r w:rsidRPr="00162B48">
        <w:rPr>
          <w:rFonts w:ascii="Arial" w:hAnsi="Arial" w:cs="Arial"/>
          <w:b/>
          <w:sz w:val="22"/>
          <w:szCs w:val="22"/>
        </w:rPr>
        <w:t>Výnosy konsolidovaného celku</w:t>
      </w:r>
    </w:p>
    <w:p w:rsidR="00BA6ADF" w:rsidRPr="0091082D" w:rsidRDefault="00BA6ADF" w:rsidP="00BA6ADF">
      <w:pPr>
        <w:spacing w:before="60" w:after="60"/>
        <w:rPr>
          <w:rFonts w:ascii="Arial" w:hAnsi="Arial" w:cs="Arial"/>
          <w:b/>
          <w:sz w:val="18"/>
          <w:szCs w:val="18"/>
        </w:rPr>
      </w:pPr>
      <w:r w:rsidRPr="0091082D">
        <w:rPr>
          <w:rFonts w:ascii="Arial" w:hAnsi="Arial" w:cs="Arial"/>
          <w:b/>
          <w:sz w:val="18"/>
          <w:szCs w:val="18"/>
        </w:rPr>
        <w:t>Ostatné výnosy na prevádzkovú činnosť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370"/>
        <w:gridCol w:w="1220"/>
        <w:gridCol w:w="1220"/>
      </w:tblGrid>
      <w:tr w:rsidR="00BA6ADF" w:rsidRPr="001C5AFF" w:rsidTr="00B32F2B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1C5AFF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1C5AFF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1C5AFF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3E1A3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7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6ADF" w:rsidRPr="001C5AFF" w:rsidRDefault="00BA6ADF" w:rsidP="00B32F2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3E1A32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6</w:t>
            </w:r>
          </w:p>
        </w:tc>
      </w:tr>
      <w:tr w:rsidR="00BA6ADF" w:rsidRPr="001C5AFF" w:rsidTr="00B32F2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6ADF" w:rsidRPr="001C5AFF" w:rsidTr="00B32F2B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6ADF" w:rsidRPr="001C5AFF" w:rsidTr="00B32F2B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A6ADF" w:rsidRPr="001C5AFF" w:rsidTr="00B32F2B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3E1A32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85717,29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3E1A32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85717,29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A6ADF" w:rsidRPr="001C5AFF" w:rsidRDefault="003E1A32" w:rsidP="00B32F2B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86905,55</w:t>
            </w:r>
          </w:p>
        </w:tc>
      </w:tr>
      <w:tr w:rsidR="00BA6ADF" w:rsidRPr="001C5AFF" w:rsidTr="00B32F2B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A6ADF" w:rsidRPr="001C5AFF" w:rsidRDefault="00BA6ADF" w:rsidP="00B32F2B">
            <w:pPr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</w:pPr>
            <w:r w:rsidRPr="001C5AFF">
              <w:rPr>
                <w:rFonts w:ascii="Arial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3E1A32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85717,29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BA6ADF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BA6ADF" w:rsidRPr="001C5AFF" w:rsidRDefault="003E1A32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85717,29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BA6ADF" w:rsidRPr="001C5AFF" w:rsidRDefault="003E1A32" w:rsidP="00B32F2B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86905,55</w:t>
            </w:r>
          </w:p>
        </w:tc>
      </w:tr>
    </w:tbl>
    <w:p w:rsidR="00BA6ADF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</w:p>
    <w:p w:rsidR="00BA6ADF" w:rsidRPr="00BC135B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 xml:space="preserve">Čl. IV. </w:t>
      </w:r>
    </w:p>
    <w:p w:rsidR="00BA6ADF" w:rsidRPr="00BC135B" w:rsidRDefault="00BA6ADF" w:rsidP="00BA6ADF">
      <w:pPr>
        <w:jc w:val="center"/>
        <w:rPr>
          <w:rFonts w:ascii="Arial" w:hAnsi="Arial" w:cs="Arial"/>
          <w:b/>
          <w:sz w:val="24"/>
          <w:szCs w:val="24"/>
        </w:rPr>
      </w:pPr>
      <w:r w:rsidRPr="00BC135B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BA6ADF" w:rsidRDefault="00BA6ADF" w:rsidP="00BA6ADF">
      <w:pPr>
        <w:numPr>
          <w:ilvl w:val="0"/>
          <w:numId w:val="3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2"/>
          <w:szCs w:val="22"/>
        </w:rPr>
      </w:pPr>
      <w:r w:rsidRPr="00BC135B">
        <w:rPr>
          <w:rFonts w:ascii="Arial" w:hAnsi="Arial" w:cs="Arial"/>
          <w:b/>
          <w:sz w:val="22"/>
          <w:szCs w:val="22"/>
        </w:rPr>
        <w:t xml:space="preserve">Iné aktíva a iné pasíva </w:t>
      </w:r>
    </w:p>
    <w:p w:rsidR="00BA6ADF" w:rsidRPr="00BC135B" w:rsidRDefault="00BA6ADF" w:rsidP="00BA6ADF">
      <w:pPr>
        <w:jc w:val="both"/>
        <w:rPr>
          <w:rFonts w:ascii="Arial" w:hAnsi="Arial" w:cs="Arial"/>
          <w:color w:val="0000CC"/>
        </w:rPr>
      </w:pPr>
      <w:r>
        <w:rPr>
          <w:rFonts w:ascii="Arial" w:hAnsi="Arial" w:cs="Arial"/>
        </w:rPr>
        <w:t xml:space="preserve">Informácie o iných aktívach a iných pasívach sú uvedené v tabuľkovej časti – </w:t>
      </w:r>
      <w:r w:rsidRPr="00BC135B">
        <w:rPr>
          <w:rFonts w:ascii="Arial" w:hAnsi="Arial" w:cs="Arial"/>
          <w:color w:val="0000CC"/>
        </w:rPr>
        <w:t xml:space="preserve">tabuľka č.23  </w:t>
      </w:r>
    </w:p>
    <w:p w:rsidR="00BA6ADF" w:rsidRPr="006D4B20" w:rsidRDefault="00BA6ADF" w:rsidP="00BA6ADF">
      <w:pPr>
        <w:numPr>
          <w:ilvl w:val="0"/>
          <w:numId w:val="4"/>
        </w:numPr>
        <w:tabs>
          <w:tab w:val="clear" w:pos="720"/>
          <w:tab w:val="left" w:pos="360"/>
        </w:tabs>
        <w:spacing w:before="120"/>
        <w:ind w:left="357" w:hanging="357"/>
        <w:jc w:val="both"/>
        <w:rPr>
          <w:rFonts w:ascii="Arial" w:hAnsi="Arial" w:cs="Arial"/>
        </w:rPr>
      </w:pPr>
      <w:r>
        <w:rPr>
          <w:rFonts w:ascii="Arial" w:hAnsi="Arial" w:cs="Arial"/>
          <w:b/>
        </w:rPr>
        <w:t>Prípadné ďalšie záväzky</w:t>
      </w:r>
    </w:p>
    <w:p w:rsidR="00BA6ADF" w:rsidRPr="006D4B20" w:rsidRDefault="00BA6ADF" w:rsidP="00BA6ADF">
      <w:pPr>
        <w:tabs>
          <w:tab w:val="left" w:pos="360"/>
        </w:tabs>
        <w:ind w:left="357"/>
        <w:jc w:val="both"/>
        <w:rPr>
          <w:rFonts w:ascii="Arial" w:hAnsi="Arial" w:cs="Arial"/>
          <w:highlight w:val="green"/>
        </w:rPr>
      </w:pPr>
    </w:p>
    <w:p w:rsidR="00BA6ADF" w:rsidRPr="00BC135B" w:rsidRDefault="00BA6ADF" w:rsidP="00BA6ADF">
      <w:pPr>
        <w:tabs>
          <w:tab w:val="left" w:pos="360"/>
        </w:tabs>
        <w:jc w:val="both"/>
        <w:rPr>
          <w:rFonts w:ascii="Arial" w:hAnsi="Arial" w:cs="Arial"/>
        </w:rPr>
      </w:pPr>
      <w:r w:rsidRPr="00BC135B">
        <w:rPr>
          <w:rFonts w:ascii="Arial" w:hAnsi="Arial" w:cs="Arial"/>
        </w:rPr>
        <w:t xml:space="preserve">Konsolidovaný celok </w:t>
      </w:r>
      <w:r>
        <w:rPr>
          <w:rFonts w:ascii="Arial" w:hAnsi="Arial" w:cs="Arial"/>
          <w:i/>
        </w:rPr>
        <w:t>ne</w:t>
      </w:r>
      <w:r>
        <w:rPr>
          <w:rFonts w:ascii="Arial" w:hAnsi="Arial" w:cs="Arial"/>
        </w:rPr>
        <w:t>má iné</w:t>
      </w:r>
      <w:r w:rsidRPr="00BC135B">
        <w:rPr>
          <w:rFonts w:ascii="Arial" w:hAnsi="Arial" w:cs="Arial"/>
        </w:rPr>
        <w:t xml:space="preserve"> prípadné ďalšie záväzky, ktoré sa nesledujú v bežnom účtovníctve a neuvádzajú sa v súvahe:</w:t>
      </w:r>
    </w:p>
    <w:p w:rsidR="00BA6ADF" w:rsidRPr="006D4B20" w:rsidRDefault="00BA6ADF" w:rsidP="00BA6ADF">
      <w:pPr>
        <w:tabs>
          <w:tab w:val="left" w:pos="360"/>
        </w:tabs>
        <w:jc w:val="both"/>
        <w:rPr>
          <w:rFonts w:ascii="Arial" w:hAnsi="Arial" w:cs="Arial"/>
          <w:highlight w:val="green"/>
        </w:rPr>
      </w:pPr>
    </w:p>
    <w:p w:rsidR="00BA6ADF" w:rsidRPr="00F80906" w:rsidRDefault="00BA6ADF" w:rsidP="00BA6ADF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</w:rPr>
      </w:pPr>
      <w:r w:rsidRPr="00F80906">
        <w:rPr>
          <w:rFonts w:ascii="Arial" w:hAnsi="Arial" w:cs="Arial"/>
          <w:b/>
        </w:rPr>
        <w:t xml:space="preserve">Čl. V. </w:t>
      </w:r>
    </w:p>
    <w:p w:rsidR="00BA6ADF" w:rsidRDefault="00BA6ADF" w:rsidP="00BA6ADF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SKUTOČNOSTI, KTORÉ NASTALI PO DNI,</w:t>
      </w:r>
    </w:p>
    <w:p w:rsidR="00BA6ADF" w:rsidRDefault="00BA6ADF" w:rsidP="00BA6ADF">
      <w:pPr>
        <w:jc w:val="center"/>
        <w:rPr>
          <w:rFonts w:ascii="Arial" w:hAnsi="Arial" w:cs="Arial"/>
          <w:b/>
        </w:rPr>
      </w:pPr>
      <w:r w:rsidRPr="00E04439">
        <w:rPr>
          <w:rFonts w:ascii="Arial" w:hAnsi="Arial" w:cs="Arial"/>
          <w:b/>
        </w:rPr>
        <w:t>KU KTORÉMU SA ZOSTAVUJE ÚČTOVNÁ ZÁVIERKA, DO DŇA JEJ ZOSTAVENIA</w:t>
      </w:r>
    </w:p>
    <w:p w:rsidR="00BA6ADF" w:rsidRPr="00F80906" w:rsidRDefault="00BA6ADF" w:rsidP="00BA6ADF">
      <w:pPr>
        <w:jc w:val="center"/>
        <w:rPr>
          <w:rFonts w:ascii="Arial" w:hAnsi="Arial" w:cs="Arial"/>
          <w:b/>
        </w:rPr>
      </w:pPr>
    </w:p>
    <w:p w:rsidR="00BA6ADF" w:rsidRPr="00527494" w:rsidRDefault="00BA6ADF" w:rsidP="00BA6ADF">
      <w:pPr>
        <w:spacing w:line="360" w:lineRule="auto"/>
        <w:jc w:val="both"/>
        <w:rPr>
          <w:rFonts w:ascii="Arial" w:hAnsi="Arial" w:cs="Arial"/>
        </w:rPr>
      </w:pPr>
      <w:r w:rsidRPr="00527494">
        <w:rPr>
          <w:rFonts w:ascii="Arial" w:hAnsi="Arial" w:cs="Arial"/>
        </w:rPr>
        <w:t xml:space="preserve">Po 31. decembri </w:t>
      </w:r>
      <w:r w:rsidRPr="00527494">
        <w:rPr>
          <w:rFonts w:ascii="Arial" w:hAnsi="Arial" w:cs="Arial"/>
          <w:iCs/>
        </w:rPr>
        <w:t>201</w:t>
      </w:r>
      <w:r w:rsidR="003E1A32">
        <w:rPr>
          <w:rFonts w:ascii="Arial" w:hAnsi="Arial" w:cs="Arial"/>
          <w:iCs/>
        </w:rPr>
        <w:t xml:space="preserve">7 </w:t>
      </w:r>
      <w:r w:rsidRPr="00A95CFA">
        <w:rPr>
          <w:rFonts w:ascii="Arial" w:hAnsi="Arial" w:cs="Arial"/>
          <w:i/>
        </w:rPr>
        <w:t xml:space="preserve">nenastali </w:t>
      </w:r>
      <w:r w:rsidRPr="00A95CFA">
        <w:rPr>
          <w:rFonts w:ascii="Arial" w:hAnsi="Arial" w:cs="Arial"/>
        </w:rPr>
        <w:t>t</w:t>
      </w:r>
      <w:r w:rsidRPr="00527494">
        <w:rPr>
          <w:rFonts w:ascii="Arial" w:hAnsi="Arial" w:cs="Arial"/>
        </w:rPr>
        <w:t>aké udalosti, ktoré by si vyžadovali zverejnenie alebo vykázanie v konsolidovanej účtovnej závierke za rok 201</w:t>
      </w:r>
      <w:r w:rsidR="003E1A32">
        <w:rPr>
          <w:rFonts w:ascii="Arial" w:hAnsi="Arial" w:cs="Arial"/>
        </w:rPr>
        <w:t>7</w:t>
      </w:r>
      <w:r w:rsidRPr="00527494">
        <w:rPr>
          <w:rFonts w:ascii="Arial" w:hAnsi="Arial" w:cs="Arial"/>
        </w:rPr>
        <w:t>.</w:t>
      </w:r>
    </w:p>
    <w:p w:rsidR="00BA6ADF" w:rsidRPr="006C0576" w:rsidRDefault="00BA6ADF" w:rsidP="00BA6ADF">
      <w:pPr>
        <w:spacing w:line="360" w:lineRule="auto"/>
        <w:rPr>
          <w:rFonts w:ascii="Arial" w:hAnsi="Arial" w:cs="Arial"/>
          <w:color w:val="0000FF"/>
        </w:rPr>
      </w:pPr>
    </w:p>
    <w:p w:rsidR="00BA6ADF" w:rsidRDefault="00BA6ADF" w:rsidP="00BA6ADF"/>
    <w:p w:rsidR="00BA6ADF" w:rsidRDefault="00BA6ADF" w:rsidP="00BA6ADF"/>
    <w:p w:rsidR="00BA6ADF" w:rsidRDefault="00BA6ADF" w:rsidP="00BA6ADF"/>
    <w:p w:rsidR="00B26BD6" w:rsidRDefault="00B26BD6"/>
    <w:sectPr w:rsidR="00B26BD6" w:rsidSect="00E64493">
      <w:headerReference w:type="default" r:id="rId8"/>
      <w:footerReference w:type="default" r:id="rId9"/>
      <w:pgSz w:w="11906" w:h="16838"/>
      <w:pgMar w:top="1418" w:right="851" w:bottom="8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3069E" w:rsidRDefault="0003069E">
      <w:r>
        <w:separator/>
      </w:r>
    </w:p>
  </w:endnote>
  <w:endnote w:type="continuationSeparator" w:id="1">
    <w:p w:rsidR="0003069E" w:rsidRDefault="0003069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493" w:rsidRDefault="00912820" w:rsidP="00E64493">
    <w:pPr>
      <w:pStyle w:val="Pta"/>
      <w:framePr w:wrap="auto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 w:rsidR="00CB7FE0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F4351">
      <w:rPr>
        <w:rStyle w:val="slostrany"/>
        <w:noProof/>
      </w:rPr>
      <w:t>1</w:t>
    </w:r>
    <w:r>
      <w:rPr>
        <w:rStyle w:val="slostrany"/>
      </w:rPr>
      <w:fldChar w:fldCharType="end"/>
    </w:r>
  </w:p>
  <w:p w:rsidR="00E64493" w:rsidRDefault="00CF4351" w:rsidP="00E6449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3069E" w:rsidRDefault="0003069E">
      <w:r>
        <w:separator/>
      </w:r>
    </w:p>
  </w:footnote>
  <w:footnote w:type="continuationSeparator" w:id="1">
    <w:p w:rsidR="0003069E" w:rsidRDefault="0003069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64493" w:rsidRPr="00CF0519" w:rsidRDefault="00CB7FE0" w:rsidP="00E64493">
    <w:pPr>
      <w:pStyle w:val="Hlavika"/>
      <w:tabs>
        <w:tab w:val="clear" w:pos="4536"/>
        <w:tab w:val="clear" w:pos="9072"/>
      </w:tabs>
      <w:ind w:right="-82"/>
      <w:jc w:val="center"/>
      <w:rPr>
        <w:sz w:val="22"/>
        <w:szCs w:val="22"/>
      </w:rPr>
    </w:pPr>
    <w:r>
      <w:rPr>
        <w:i/>
        <w:sz w:val="22"/>
        <w:szCs w:val="22"/>
      </w:rPr>
      <w:t xml:space="preserve">OBEC </w:t>
    </w:r>
    <w:r w:rsidR="00F6037A">
      <w:rPr>
        <w:i/>
        <w:sz w:val="22"/>
        <w:szCs w:val="22"/>
      </w:rPr>
      <w:t>Široké</w:t>
    </w:r>
  </w:p>
  <w:p w:rsidR="00E64493" w:rsidRPr="00CF0519" w:rsidRDefault="00CB7FE0" w:rsidP="00E64493">
    <w:pPr>
      <w:pStyle w:val="Hlavika"/>
      <w:pBdr>
        <w:bottom w:val="single" w:sz="4" w:space="1" w:color="auto"/>
      </w:pBdr>
      <w:tabs>
        <w:tab w:val="clear" w:pos="9072"/>
      </w:tabs>
      <w:jc w:val="center"/>
      <w:rPr>
        <w:color w:val="FF0000"/>
        <w:sz w:val="22"/>
        <w:szCs w:val="22"/>
      </w:rPr>
    </w:pPr>
    <w:r w:rsidRPr="00CF0519">
      <w:rPr>
        <w:sz w:val="22"/>
        <w:szCs w:val="22"/>
      </w:rPr>
      <w:t>Poznámky  konsolidov</w:t>
    </w:r>
    <w:r>
      <w:rPr>
        <w:sz w:val="22"/>
        <w:szCs w:val="22"/>
      </w:rPr>
      <w:t>a</w:t>
    </w:r>
    <w:r w:rsidRPr="00CF0519">
      <w:rPr>
        <w:sz w:val="22"/>
        <w:szCs w:val="22"/>
      </w:rPr>
      <w:t>ne</w:t>
    </w:r>
    <w:r>
      <w:rPr>
        <w:sz w:val="22"/>
        <w:szCs w:val="22"/>
      </w:rPr>
      <w:t>j</w:t>
    </w:r>
    <w:r w:rsidRPr="00CF0519">
      <w:rPr>
        <w:sz w:val="22"/>
        <w:szCs w:val="22"/>
      </w:rPr>
      <w:t xml:space="preserve"> účtovnej závierky</w:t>
    </w:r>
    <w:r w:rsidR="00E81016">
      <w:rPr>
        <w:sz w:val="22"/>
        <w:szCs w:val="22"/>
      </w:rPr>
      <w:t xml:space="preserve">  zostavenej k 31. decembru 2017</w:t>
    </w:r>
  </w:p>
  <w:p w:rsidR="00E64493" w:rsidRDefault="00CF435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4">
    <w:nsid w:val="4CB92AD6"/>
    <w:multiLevelType w:val="hybridMultilevel"/>
    <w:tmpl w:val="1FD245CC"/>
    <w:lvl w:ilvl="0" w:tplc="202243E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6">
    <w:nsid w:val="56CF0C4E"/>
    <w:multiLevelType w:val="hybridMultilevel"/>
    <w:tmpl w:val="B4F6EDDC"/>
    <w:lvl w:ilvl="0" w:tplc="CEB817F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9"/>
  </w:num>
  <w:num w:numId="3">
    <w:abstractNumId w:val="1"/>
  </w:num>
  <w:num w:numId="4">
    <w:abstractNumId w:val="6"/>
  </w:num>
  <w:num w:numId="5">
    <w:abstractNumId w:val="8"/>
  </w:num>
  <w:num w:numId="6">
    <w:abstractNumId w:val="3"/>
  </w:num>
  <w:num w:numId="7">
    <w:abstractNumId w:val="11"/>
  </w:num>
  <w:num w:numId="8">
    <w:abstractNumId w:val="5"/>
  </w:num>
  <w:num w:numId="9">
    <w:abstractNumId w:val="2"/>
  </w:num>
  <w:num w:numId="10">
    <w:abstractNumId w:val="10"/>
  </w:num>
  <w:num w:numId="11">
    <w:abstractNumId w:val="7"/>
  </w:num>
  <w:num w:numId="12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15E50"/>
    <w:rsid w:val="0003069E"/>
    <w:rsid w:val="00196504"/>
    <w:rsid w:val="00373917"/>
    <w:rsid w:val="00397E9C"/>
    <w:rsid w:val="003E1A32"/>
    <w:rsid w:val="00912820"/>
    <w:rsid w:val="00A15E50"/>
    <w:rsid w:val="00B26BD6"/>
    <w:rsid w:val="00B81682"/>
    <w:rsid w:val="00BA6ADF"/>
    <w:rsid w:val="00CB7FE0"/>
    <w:rsid w:val="00CF4351"/>
    <w:rsid w:val="00DF2579"/>
    <w:rsid w:val="00E32C16"/>
    <w:rsid w:val="00E81016"/>
    <w:rsid w:val="00F01EAA"/>
    <w:rsid w:val="00F6037A"/>
    <w:rsid w:val="00FF5E86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6AD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y"/>
    <w:next w:val="Normlny"/>
    <w:link w:val="Nadpis2Char"/>
    <w:autoRedefine/>
    <w:qFormat/>
    <w:rsid w:val="00BA6ADF"/>
    <w:pPr>
      <w:keepNext/>
      <w:numPr>
        <w:numId w:val="9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BA6ADF"/>
    <w:rPr>
      <w:rFonts w:ascii="Arial" w:eastAsia="Times New Roman" w:hAnsi="Arial" w:cs="Arial"/>
      <w:b/>
      <w:bCs/>
      <w:iCs/>
    </w:rPr>
  </w:style>
  <w:style w:type="paragraph" w:styleId="Pta">
    <w:name w:val="footer"/>
    <w:basedOn w:val="Normlny"/>
    <w:link w:val="PtaChar"/>
    <w:rsid w:val="00BA6AD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BA6ADF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BA6ADF"/>
  </w:style>
  <w:style w:type="paragraph" w:styleId="Zkladntext">
    <w:name w:val="Body Text"/>
    <w:basedOn w:val="Normlny"/>
    <w:link w:val="ZkladntextChar"/>
    <w:rsid w:val="00BA6ADF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rsid w:val="00BA6ADF"/>
    <w:rPr>
      <w:rFonts w:ascii="Times New Roman" w:eastAsia="Times New Roman" w:hAnsi="Times New Roman" w:cs="Times New Roman"/>
      <w:sz w:val="18"/>
      <w:szCs w:val="18"/>
    </w:rPr>
  </w:style>
  <w:style w:type="paragraph" w:customStyle="1" w:styleId="Pismenka">
    <w:name w:val="Pismenka"/>
    <w:basedOn w:val="Zkladntext"/>
    <w:rsid w:val="00BA6ADF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rsid w:val="00BA6AD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A6ADF"/>
    <w:rPr>
      <w:rFonts w:ascii="Times New Roman" w:eastAsia="Times New Roman" w:hAnsi="Times New Roman" w:cs="Times New Roman"/>
      <w:sz w:val="20"/>
      <w:szCs w:val="20"/>
    </w:rPr>
  </w:style>
  <w:style w:type="paragraph" w:customStyle="1" w:styleId="odstavec">
    <w:name w:val="odstavec"/>
    <w:basedOn w:val="Normlny"/>
    <w:autoRedefine/>
    <w:rsid w:val="00BA6ADF"/>
    <w:pPr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BA6ADF"/>
    <w:pPr>
      <w:numPr>
        <w:numId w:val="12"/>
      </w:numPr>
      <w:spacing w:before="60" w:after="120"/>
      <w:jc w:val="both"/>
    </w:pPr>
    <w:rPr>
      <w:rFonts w:ascii="Arial" w:hAnsi="Arial" w:cs="Arial"/>
      <w:b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99B3565-F0C7-4186-AA74-31EA0F4A82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81</TotalTime>
  <Pages>7</Pages>
  <Words>2154</Words>
  <Characters>12280</Characters>
  <Application>Microsoft Office Word</Application>
  <DocSecurity>0</DocSecurity>
  <Lines>102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14406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FOTTOVÁ Helena</dc:creator>
  <cp:keywords/>
  <dc:description/>
  <cp:lastModifiedBy>Používateľ systému Windows</cp:lastModifiedBy>
  <cp:revision>9</cp:revision>
  <dcterms:created xsi:type="dcterms:W3CDTF">2017-06-20T11:48:00Z</dcterms:created>
  <dcterms:modified xsi:type="dcterms:W3CDTF">2018-06-18T12:06:00Z</dcterms:modified>
</cp:coreProperties>
</file>