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E03EC" w:rsidRPr="00B175E7" w:rsidRDefault="00CE03EC" w:rsidP="00360F88">
      <w:pPr>
        <w:spacing w:after="0" w:line="240" w:lineRule="auto"/>
        <w:rPr>
          <w:rFonts w:ascii="Times New Roman" w:hAnsi="Times New Roman" w:cs="Times New Roman"/>
          <w:b/>
        </w:rPr>
      </w:pPr>
      <w:r w:rsidRPr="00B175E7">
        <w:rPr>
          <w:rFonts w:ascii="Times New Roman" w:hAnsi="Times New Roman" w:cs="Times New Roman"/>
          <w:b/>
        </w:rPr>
        <w:t>Čl. I</w:t>
      </w:r>
      <w:r w:rsidR="008774C4" w:rsidRPr="00B175E7">
        <w:rPr>
          <w:rFonts w:ascii="Times New Roman" w:hAnsi="Times New Roman" w:cs="Times New Roman"/>
          <w:b/>
        </w:rPr>
        <w:t> </w:t>
      </w:r>
      <w:r w:rsidR="00D06A5E" w:rsidRPr="00B175E7">
        <w:rPr>
          <w:rFonts w:ascii="Times New Roman" w:hAnsi="Times New Roman" w:cs="Times New Roman"/>
          <w:b/>
        </w:rPr>
        <w:tab/>
      </w:r>
      <w:r w:rsidRPr="00B175E7">
        <w:rPr>
          <w:rFonts w:ascii="Times New Roman" w:hAnsi="Times New Roman" w:cs="Times New Roman"/>
          <w:b/>
        </w:rPr>
        <w:t>Všeobecné</w:t>
      </w:r>
      <w:r w:rsidR="008774C4" w:rsidRPr="00B175E7">
        <w:rPr>
          <w:rFonts w:ascii="Times New Roman" w:hAnsi="Times New Roman" w:cs="Times New Roman"/>
          <w:b/>
        </w:rPr>
        <w:t xml:space="preserve"> informácie</w:t>
      </w:r>
    </w:p>
    <w:p w:rsidR="00CE03EC" w:rsidRPr="00B175E7" w:rsidRDefault="00CE03EC" w:rsidP="00CE03EC">
      <w:pPr>
        <w:spacing w:line="240" w:lineRule="auto"/>
        <w:jc w:val="center"/>
        <w:rPr>
          <w:rFonts w:ascii="Times New Roman" w:hAnsi="Times New Roman" w:cs="Times New Roman"/>
          <w:b/>
        </w:rPr>
      </w:pPr>
    </w:p>
    <w:p w:rsidR="00CE03EC" w:rsidRPr="00B175E7" w:rsidRDefault="00360F88" w:rsidP="00CE03EC">
      <w:pPr>
        <w:spacing w:after="0" w:line="240" w:lineRule="auto"/>
        <w:jc w:val="both"/>
        <w:rPr>
          <w:rFonts w:ascii="Times New Roman" w:hAnsi="Times New Roman" w:cs="Times New Roman"/>
          <w:b/>
        </w:rPr>
      </w:pPr>
      <w:r w:rsidRPr="00B175E7">
        <w:rPr>
          <w:rFonts w:ascii="Times New Roman" w:hAnsi="Times New Roman" w:cs="Times New Roman"/>
          <w:b/>
        </w:rPr>
        <w:t>I.1</w:t>
      </w:r>
      <w:r w:rsidR="00CE03EC" w:rsidRPr="00B175E7">
        <w:rPr>
          <w:rFonts w:ascii="Times New Roman" w:hAnsi="Times New Roman" w:cs="Times New Roman"/>
          <w:b/>
        </w:rPr>
        <w:t xml:space="preserve"> </w:t>
      </w:r>
      <w:r w:rsidR="00CE03EC" w:rsidRPr="00B175E7">
        <w:rPr>
          <w:rFonts w:ascii="Times New Roman" w:hAnsi="Times New Roman" w:cs="Times New Roman"/>
          <w:b/>
        </w:rPr>
        <w:tab/>
      </w:r>
      <w:r w:rsidRPr="00B175E7">
        <w:rPr>
          <w:rFonts w:ascii="Times New Roman" w:hAnsi="Times New Roman" w:cs="Times New Roman"/>
          <w:b/>
        </w:rPr>
        <w:t>Obchodné meno účtovnej jednotky</w:t>
      </w:r>
      <w:r w:rsidR="00CE03EC" w:rsidRPr="00B175E7">
        <w:rPr>
          <w:rFonts w:ascii="Times New Roman" w:hAnsi="Times New Roman" w:cs="Times New Roman"/>
          <w:b/>
        </w:rPr>
        <w:t>:</w:t>
      </w:r>
      <w:r w:rsidR="0085456D" w:rsidRPr="00B175E7">
        <w:rPr>
          <w:rFonts w:ascii="Times New Roman" w:hAnsi="Times New Roman" w:cs="Times New Roman"/>
          <w:b/>
        </w:rPr>
        <w:t xml:space="preserve"> </w:t>
      </w:r>
      <w:r w:rsidR="00FD32BF" w:rsidRPr="00B175E7">
        <w:rPr>
          <w:rFonts w:ascii="Times New Roman" w:hAnsi="Times New Roman" w:cs="Times New Roman"/>
          <w:b/>
        </w:rPr>
        <w:t xml:space="preserve">                  </w:t>
      </w:r>
      <w:r w:rsidR="001A24C8">
        <w:rPr>
          <w:rFonts w:ascii="Times New Roman" w:hAnsi="Times New Roman" w:cs="Times New Roman"/>
          <w:b/>
        </w:rPr>
        <w:t>VUDO, s.r.o.</w:t>
      </w:r>
    </w:p>
    <w:p w:rsidR="00CE03EC" w:rsidRPr="00B175E7" w:rsidRDefault="00CE03EC" w:rsidP="00CE03EC">
      <w:pPr>
        <w:pStyle w:val="Odsekzoznamu"/>
        <w:spacing w:line="240" w:lineRule="auto"/>
        <w:jc w:val="both"/>
        <w:rPr>
          <w:rFonts w:ascii="Times New Roman" w:hAnsi="Times New Roman" w:cs="Times New Roman"/>
          <w:b/>
        </w:rPr>
      </w:pPr>
      <w:r w:rsidRPr="00B175E7">
        <w:rPr>
          <w:rFonts w:ascii="Times New Roman" w:hAnsi="Times New Roman" w:cs="Times New Roman"/>
          <w:b/>
        </w:rPr>
        <w:t>Sídlo</w:t>
      </w:r>
      <w:r w:rsidR="00360F88" w:rsidRPr="00B175E7">
        <w:rPr>
          <w:rFonts w:ascii="Times New Roman" w:hAnsi="Times New Roman" w:cs="Times New Roman"/>
          <w:b/>
        </w:rPr>
        <w:t xml:space="preserve"> účtovnej jednotky</w:t>
      </w:r>
      <w:r w:rsidRPr="00B175E7">
        <w:rPr>
          <w:rFonts w:ascii="Times New Roman" w:hAnsi="Times New Roman" w:cs="Times New Roman"/>
          <w:b/>
        </w:rPr>
        <w:t>:</w:t>
      </w:r>
      <w:r w:rsidR="0085456D" w:rsidRPr="00B175E7">
        <w:rPr>
          <w:rFonts w:ascii="Times New Roman" w:hAnsi="Times New Roman" w:cs="Times New Roman"/>
          <w:b/>
        </w:rPr>
        <w:t xml:space="preserve">                    </w:t>
      </w:r>
      <w:r w:rsidR="00FD32BF" w:rsidRPr="00B175E7">
        <w:rPr>
          <w:rFonts w:ascii="Times New Roman" w:hAnsi="Times New Roman" w:cs="Times New Roman"/>
          <w:b/>
        </w:rPr>
        <w:t xml:space="preserve">                  </w:t>
      </w:r>
      <w:r w:rsidR="0085456D" w:rsidRPr="00B175E7">
        <w:rPr>
          <w:rFonts w:ascii="Times New Roman" w:hAnsi="Times New Roman" w:cs="Times New Roman"/>
          <w:b/>
        </w:rPr>
        <w:t>M.</w:t>
      </w:r>
      <w:r w:rsidR="00315875" w:rsidRPr="00B175E7">
        <w:rPr>
          <w:rFonts w:ascii="Times New Roman" w:hAnsi="Times New Roman" w:cs="Times New Roman"/>
          <w:b/>
        </w:rPr>
        <w:t xml:space="preserve"> </w:t>
      </w:r>
      <w:r w:rsidR="0085456D" w:rsidRPr="00B175E7">
        <w:rPr>
          <w:rFonts w:ascii="Times New Roman" w:hAnsi="Times New Roman" w:cs="Times New Roman"/>
          <w:b/>
        </w:rPr>
        <w:t>R.</w:t>
      </w:r>
      <w:r w:rsidR="00315875" w:rsidRPr="00B175E7">
        <w:rPr>
          <w:rFonts w:ascii="Times New Roman" w:hAnsi="Times New Roman" w:cs="Times New Roman"/>
          <w:b/>
        </w:rPr>
        <w:t xml:space="preserve"> </w:t>
      </w:r>
      <w:r w:rsidR="0085456D" w:rsidRPr="00B175E7">
        <w:rPr>
          <w:rFonts w:ascii="Times New Roman" w:hAnsi="Times New Roman" w:cs="Times New Roman"/>
          <w:b/>
        </w:rPr>
        <w:t xml:space="preserve">Štefánika </w:t>
      </w:r>
      <w:r w:rsidR="001A24C8">
        <w:rPr>
          <w:rFonts w:ascii="Times New Roman" w:hAnsi="Times New Roman" w:cs="Times New Roman"/>
          <w:b/>
        </w:rPr>
        <w:t>1833</w:t>
      </w:r>
      <w:r w:rsidR="0085456D" w:rsidRPr="00B175E7">
        <w:rPr>
          <w:rFonts w:ascii="Times New Roman" w:hAnsi="Times New Roman" w:cs="Times New Roman"/>
          <w:b/>
        </w:rPr>
        <w:t xml:space="preserve">, 026 01 Dolný Kubín </w:t>
      </w:r>
    </w:p>
    <w:p w:rsidR="00360F88" w:rsidRPr="00B175E7" w:rsidRDefault="00360F88" w:rsidP="00FD32BF">
      <w:pPr>
        <w:pStyle w:val="Odsekzoznamu"/>
        <w:spacing w:line="240" w:lineRule="auto"/>
        <w:jc w:val="both"/>
        <w:rPr>
          <w:rFonts w:ascii="Times New Roman" w:hAnsi="Times New Roman" w:cs="Times New Roman"/>
          <w:b/>
        </w:rPr>
      </w:pPr>
      <w:r w:rsidRPr="00B175E7">
        <w:rPr>
          <w:rFonts w:ascii="Times New Roman" w:hAnsi="Times New Roman" w:cs="Times New Roman"/>
          <w:b/>
        </w:rPr>
        <w:t>Opis hospodárskej činnosti účtovnej jednotky:</w:t>
      </w:r>
      <w:r w:rsidR="00FD32BF" w:rsidRPr="00B175E7">
        <w:rPr>
          <w:rFonts w:ascii="Times New Roman" w:hAnsi="Times New Roman" w:cs="Times New Roman"/>
          <w:b/>
        </w:rPr>
        <w:t xml:space="preserve"> Prenájom </w:t>
      </w:r>
      <w:r w:rsidR="001A24C8">
        <w:rPr>
          <w:rFonts w:ascii="Times New Roman" w:hAnsi="Times New Roman" w:cs="Times New Roman"/>
          <w:b/>
        </w:rPr>
        <w:t>majetku</w:t>
      </w:r>
      <w:r w:rsidR="00FD32BF" w:rsidRPr="00B175E7">
        <w:rPr>
          <w:rFonts w:ascii="Times New Roman" w:hAnsi="Times New Roman" w:cs="Times New Roman"/>
          <w:b/>
        </w:rPr>
        <w:t xml:space="preserve">                                                                              </w:t>
      </w:r>
      <w:r w:rsidR="00BB6479" w:rsidRPr="00B175E7">
        <w:rPr>
          <w:rFonts w:ascii="Times New Roman" w:hAnsi="Times New Roman" w:cs="Times New Roman"/>
          <w:b/>
        </w:rPr>
        <w:t xml:space="preserve">                              </w:t>
      </w:r>
      <w:r w:rsidR="00FD32BF" w:rsidRPr="00B175E7">
        <w:rPr>
          <w:rFonts w:ascii="Times New Roman" w:hAnsi="Times New Roman" w:cs="Times New Roman"/>
          <w:b/>
        </w:rPr>
        <w:t xml:space="preserve">                               </w:t>
      </w:r>
    </w:p>
    <w:p w:rsidR="00360F88" w:rsidRPr="00B175E7" w:rsidRDefault="00360F88" w:rsidP="00360F88">
      <w:pPr>
        <w:pStyle w:val="Odsekzoznamu"/>
        <w:spacing w:line="240" w:lineRule="auto"/>
        <w:ind w:left="0"/>
        <w:jc w:val="both"/>
        <w:rPr>
          <w:rFonts w:ascii="Times New Roman" w:hAnsi="Times New Roman" w:cs="Times New Roman"/>
          <w:b/>
        </w:rPr>
      </w:pPr>
    </w:p>
    <w:p w:rsidR="00360F88" w:rsidRPr="00B175E7" w:rsidRDefault="00360F88" w:rsidP="00360F88">
      <w:pPr>
        <w:pStyle w:val="Odsekzoznamu"/>
        <w:spacing w:line="240" w:lineRule="auto"/>
        <w:ind w:left="0"/>
        <w:jc w:val="both"/>
        <w:rPr>
          <w:rFonts w:ascii="Times New Roman" w:hAnsi="Times New Roman" w:cs="Times New Roman"/>
          <w:b/>
        </w:rPr>
      </w:pPr>
      <w:r w:rsidRPr="00B175E7">
        <w:rPr>
          <w:rFonts w:ascii="Times New Roman" w:hAnsi="Times New Roman" w:cs="Times New Roman"/>
          <w:b/>
        </w:rPr>
        <w:t>I.2</w:t>
      </w:r>
      <w:r w:rsidRPr="00B175E7">
        <w:rPr>
          <w:rFonts w:ascii="Times New Roman" w:hAnsi="Times New Roman" w:cs="Times New Roman"/>
          <w:b/>
        </w:rPr>
        <w:tab/>
        <w:t>Dátum schválenia účtovnej závierky za bezprostredne predchádzajúce účtovné obdobie:</w:t>
      </w:r>
    </w:p>
    <w:p w:rsidR="00360F88" w:rsidRPr="00B175E7" w:rsidRDefault="00360F88" w:rsidP="00CE03EC">
      <w:pPr>
        <w:pStyle w:val="Odsekzoznamu"/>
        <w:spacing w:line="240" w:lineRule="auto"/>
        <w:jc w:val="both"/>
        <w:rPr>
          <w:rFonts w:ascii="Times New Roman" w:hAnsi="Times New Roman" w:cs="Times New Roman"/>
          <w:b/>
        </w:rPr>
      </w:pPr>
    </w:p>
    <w:p w:rsidR="00CE03EC" w:rsidRPr="00B175E7" w:rsidRDefault="00FD32BF" w:rsidP="00CE03EC">
      <w:pPr>
        <w:pStyle w:val="Odsekzoznamu"/>
        <w:spacing w:line="240" w:lineRule="auto"/>
        <w:jc w:val="both"/>
        <w:rPr>
          <w:rFonts w:ascii="Times New Roman" w:hAnsi="Times New Roman" w:cs="Times New Roman"/>
        </w:rPr>
      </w:pPr>
      <w:r w:rsidRPr="00B175E7">
        <w:rPr>
          <w:rFonts w:ascii="Times New Roman" w:hAnsi="Times New Roman" w:cs="Times New Roman"/>
        </w:rPr>
        <w:t>Účtovná závierka za predchádzajúce účtovné obdobie k 31.12.201</w:t>
      </w:r>
      <w:r w:rsidR="00205561">
        <w:rPr>
          <w:rFonts w:ascii="Times New Roman" w:hAnsi="Times New Roman" w:cs="Times New Roman"/>
        </w:rPr>
        <w:t xml:space="preserve">6 </w:t>
      </w:r>
      <w:r w:rsidRPr="00B175E7">
        <w:rPr>
          <w:rFonts w:ascii="Times New Roman" w:hAnsi="Times New Roman" w:cs="Times New Roman"/>
        </w:rPr>
        <w:t xml:space="preserve">bola schválená </w:t>
      </w:r>
      <w:r w:rsidR="00205561">
        <w:rPr>
          <w:rFonts w:ascii="Times New Roman" w:hAnsi="Times New Roman" w:cs="Times New Roman"/>
        </w:rPr>
        <w:t>18.03.2017</w:t>
      </w:r>
      <w:r w:rsidR="00267EA9">
        <w:rPr>
          <w:rFonts w:ascii="Times New Roman" w:hAnsi="Times New Roman" w:cs="Times New Roman"/>
        </w:rPr>
        <w:t>.</w:t>
      </w:r>
      <w:r w:rsidRPr="00B175E7">
        <w:rPr>
          <w:rFonts w:ascii="Times New Roman" w:hAnsi="Times New Roman" w:cs="Times New Roman"/>
        </w:rPr>
        <w:t xml:space="preserve">  </w:t>
      </w:r>
    </w:p>
    <w:p w:rsidR="00360F88" w:rsidRPr="00B175E7" w:rsidRDefault="00360F88" w:rsidP="00CE03EC">
      <w:pPr>
        <w:pStyle w:val="Odsekzoznamu"/>
        <w:spacing w:line="240" w:lineRule="auto"/>
        <w:jc w:val="both"/>
        <w:rPr>
          <w:rFonts w:ascii="Times New Roman" w:hAnsi="Times New Roman" w:cs="Times New Roman"/>
        </w:rPr>
      </w:pPr>
    </w:p>
    <w:p w:rsidR="00360F88" w:rsidRPr="00B175E7" w:rsidRDefault="00360F88" w:rsidP="00CE03EC">
      <w:pPr>
        <w:pStyle w:val="Odsekzoznamu"/>
        <w:spacing w:line="240" w:lineRule="auto"/>
        <w:jc w:val="both"/>
        <w:rPr>
          <w:rFonts w:ascii="Times New Roman" w:hAnsi="Times New Roman" w:cs="Times New Roman"/>
          <w:b/>
        </w:rPr>
      </w:pPr>
    </w:p>
    <w:p w:rsidR="00360F88" w:rsidRPr="00B175E7" w:rsidRDefault="00360F88" w:rsidP="00360F88">
      <w:pPr>
        <w:pStyle w:val="Odsekzoznamu"/>
        <w:spacing w:line="240" w:lineRule="auto"/>
        <w:ind w:left="0"/>
        <w:jc w:val="both"/>
        <w:rPr>
          <w:rFonts w:ascii="Times New Roman" w:hAnsi="Times New Roman" w:cs="Times New Roman"/>
          <w:b/>
        </w:rPr>
      </w:pPr>
      <w:r w:rsidRPr="00B175E7">
        <w:rPr>
          <w:rFonts w:ascii="Times New Roman" w:hAnsi="Times New Roman" w:cs="Times New Roman"/>
          <w:b/>
        </w:rPr>
        <w:t>I.3</w:t>
      </w:r>
      <w:r w:rsidRPr="00B175E7">
        <w:rPr>
          <w:rFonts w:ascii="Times New Roman" w:hAnsi="Times New Roman" w:cs="Times New Roman"/>
          <w:b/>
        </w:rPr>
        <w:tab/>
        <w:t xml:space="preserve">Právny dôvod </w:t>
      </w:r>
      <w:r w:rsidR="008774C4" w:rsidRPr="00B175E7">
        <w:rPr>
          <w:rFonts w:ascii="Times New Roman" w:hAnsi="Times New Roman" w:cs="Times New Roman"/>
          <w:b/>
        </w:rPr>
        <w:t xml:space="preserve">na </w:t>
      </w:r>
      <w:r w:rsidRPr="00B175E7">
        <w:rPr>
          <w:rFonts w:ascii="Times New Roman" w:hAnsi="Times New Roman" w:cs="Times New Roman"/>
          <w:b/>
        </w:rPr>
        <w:t>zostav</w:t>
      </w:r>
      <w:r w:rsidR="008774C4" w:rsidRPr="00B175E7">
        <w:rPr>
          <w:rFonts w:ascii="Times New Roman" w:hAnsi="Times New Roman" w:cs="Times New Roman"/>
          <w:b/>
        </w:rPr>
        <w:t>enie účtovnej závierky:</w:t>
      </w:r>
    </w:p>
    <w:p w:rsidR="00360F88" w:rsidRPr="00B175E7" w:rsidRDefault="00360F88" w:rsidP="00360F88">
      <w:pPr>
        <w:pStyle w:val="Odsekzoznamu"/>
        <w:spacing w:line="240" w:lineRule="auto"/>
        <w:ind w:left="0"/>
        <w:jc w:val="both"/>
        <w:rPr>
          <w:rFonts w:ascii="Times New Roman" w:hAnsi="Times New Roman" w:cs="Times New Roman"/>
          <w:b/>
        </w:rPr>
      </w:pPr>
    </w:p>
    <w:p w:rsidR="005934F5" w:rsidRPr="00B175E7" w:rsidRDefault="005934F5" w:rsidP="00D906CB">
      <w:pPr>
        <w:spacing w:line="240" w:lineRule="auto"/>
        <w:ind w:right="74"/>
        <w:contextualSpacing/>
        <w:jc w:val="both"/>
        <w:rPr>
          <w:rFonts w:ascii="Times New Roman" w:hAnsi="Times New Roman" w:cs="Times New Roman"/>
          <w:bCs/>
        </w:rPr>
      </w:pPr>
      <w:r w:rsidRPr="00B175E7">
        <w:rPr>
          <w:rFonts w:ascii="Times New Roman" w:hAnsi="Times New Roman" w:cs="Times New Roman"/>
          <w:bCs/>
        </w:rPr>
        <w:t xml:space="preserve">            Táto účtovná závierka je riadna účtovná závierka za spoločnosť </w:t>
      </w:r>
      <w:r w:rsidR="001A24C8">
        <w:rPr>
          <w:rFonts w:ascii="Times New Roman" w:hAnsi="Times New Roman" w:cs="Times New Roman"/>
          <w:bCs/>
        </w:rPr>
        <w:t>VUDO,</w:t>
      </w:r>
      <w:r w:rsidRPr="00B175E7">
        <w:rPr>
          <w:rFonts w:ascii="Times New Roman" w:hAnsi="Times New Roman" w:cs="Times New Roman"/>
          <w:bCs/>
        </w:rPr>
        <w:t xml:space="preserve">  s.r.o. Dolný Kubín,                 </w:t>
      </w:r>
    </w:p>
    <w:p w:rsidR="005934F5" w:rsidRPr="00B175E7" w:rsidRDefault="005934F5" w:rsidP="00D906CB">
      <w:pPr>
        <w:spacing w:line="240" w:lineRule="auto"/>
        <w:ind w:right="74"/>
        <w:contextualSpacing/>
        <w:jc w:val="both"/>
        <w:rPr>
          <w:rFonts w:ascii="Times New Roman" w:hAnsi="Times New Roman" w:cs="Times New Roman"/>
          <w:bCs/>
        </w:rPr>
      </w:pPr>
      <w:r w:rsidRPr="00B175E7">
        <w:rPr>
          <w:rFonts w:ascii="Times New Roman" w:hAnsi="Times New Roman" w:cs="Times New Roman"/>
          <w:bCs/>
        </w:rPr>
        <w:t xml:space="preserve">             ktorá je zostavená za účtovné obdobie od 1.1.201</w:t>
      </w:r>
      <w:r w:rsidR="00396363">
        <w:rPr>
          <w:rFonts w:ascii="Times New Roman" w:hAnsi="Times New Roman" w:cs="Times New Roman"/>
          <w:bCs/>
        </w:rPr>
        <w:t>7</w:t>
      </w:r>
      <w:r w:rsidRPr="00B175E7">
        <w:rPr>
          <w:rFonts w:ascii="Times New Roman" w:hAnsi="Times New Roman" w:cs="Times New Roman"/>
          <w:bCs/>
        </w:rPr>
        <w:t xml:space="preserve"> – do 31.12.201</w:t>
      </w:r>
      <w:r w:rsidR="00396363">
        <w:rPr>
          <w:rFonts w:ascii="Times New Roman" w:hAnsi="Times New Roman" w:cs="Times New Roman"/>
          <w:bCs/>
        </w:rPr>
        <w:t>7</w:t>
      </w:r>
      <w:r w:rsidRPr="00B175E7">
        <w:rPr>
          <w:rFonts w:ascii="Times New Roman" w:hAnsi="Times New Roman" w:cs="Times New Roman"/>
          <w:bCs/>
        </w:rPr>
        <w:t>, k obdobiu 31.12.201</w:t>
      </w:r>
      <w:r w:rsidR="00396363">
        <w:rPr>
          <w:rFonts w:ascii="Times New Roman" w:hAnsi="Times New Roman" w:cs="Times New Roman"/>
          <w:bCs/>
        </w:rPr>
        <w:t>7</w:t>
      </w:r>
      <w:r w:rsidRPr="00B175E7">
        <w:rPr>
          <w:rFonts w:ascii="Times New Roman" w:hAnsi="Times New Roman" w:cs="Times New Roman"/>
          <w:bCs/>
        </w:rPr>
        <w:t xml:space="preserve"> podľa  </w:t>
      </w:r>
    </w:p>
    <w:p w:rsidR="002E2695" w:rsidRPr="00B175E7" w:rsidRDefault="005934F5" w:rsidP="00D906CB">
      <w:pPr>
        <w:spacing w:after="0" w:line="240" w:lineRule="auto"/>
        <w:ind w:right="74"/>
        <w:contextualSpacing/>
        <w:jc w:val="both"/>
        <w:rPr>
          <w:rFonts w:ascii="Times New Roman" w:hAnsi="Times New Roman" w:cs="Times New Roman"/>
          <w:bCs/>
        </w:rPr>
      </w:pPr>
      <w:r w:rsidRPr="00B175E7">
        <w:rPr>
          <w:rFonts w:ascii="Times New Roman" w:hAnsi="Times New Roman" w:cs="Times New Roman"/>
          <w:bCs/>
        </w:rPr>
        <w:t xml:space="preserve">             slovenských právnych predpisov  účinných  k 31.12.201</w:t>
      </w:r>
      <w:r w:rsidR="00396363">
        <w:rPr>
          <w:rFonts w:ascii="Times New Roman" w:hAnsi="Times New Roman" w:cs="Times New Roman"/>
          <w:bCs/>
        </w:rPr>
        <w:t>7</w:t>
      </w:r>
      <w:r w:rsidRPr="00B175E7">
        <w:rPr>
          <w:rFonts w:ascii="Times New Roman" w:hAnsi="Times New Roman" w:cs="Times New Roman"/>
          <w:bCs/>
        </w:rPr>
        <w:t xml:space="preserve">. </w:t>
      </w:r>
    </w:p>
    <w:p w:rsidR="00613219" w:rsidRPr="00B175E7" w:rsidRDefault="00613219" w:rsidP="005934F5">
      <w:pPr>
        <w:spacing w:line="240" w:lineRule="auto"/>
        <w:ind w:right="71"/>
        <w:jc w:val="both"/>
        <w:rPr>
          <w:rFonts w:ascii="Times New Roman" w:hAnsi="Times New Roman" w:cs="Times New Roman"/>
          <w:bCs/>
        </w:rPr>
      </w:pPr>
    </w:p>
    <w:p w:rsidR="00CE03EC" w:rsidRPr="00B175E7" w:rsidRDefault="00900440" w:rsidP="00CE03EC">
      <w:pPr>
        <w:spacing w:line="240" w:lineRule="auto"/>
        <w:jc w:val="both"/>
        <w:rPr>
          <w:rFonts w:ascii="Times New Roman" w:hAnsi="Times New Roman" w:cs="Times New Roman"/>
          <w:b/>
        </w:rPr>
      </w:pPr>
      <w:r w:rsidRPr="00B175E7">
        <w:rPr>
          <w:rFonts w:ascii="Times New Roman" w:hAnsi="Times New Roman" w:cs="Times New Roman"/>
          <w:b/>
        </w:rPr>
        <w:t>I.4</w:t>
      </w:r>
      <w:r w:rsidR="00CE03EC" w:rsidRPr="00B175E7">
        <w:rPr>
          <w:rFonts w:ascii="Times New Roman" w:hAnsi="Times New Roman" w:cs="Times New Roman"/>
          <w:b/>
        </w:rPr>
        <w:t xml:space="preserve"> </w:t>
      </w:r>
      <w:r w:rsidR="00CE03EC" w:rsidRPr="00B175E7">
        <w:rPr>
          <w:rFonts w:ascii="Times New Roman" w:hAnsi="Times New Roman" w:cs="Times New Roman"/>
          <w:b/>
        </w:rPr>
        <w:tab/>
        <w:t>Informácie o</w:t>
      </w:r>
      <w:r w:rsidRPr="00B175E7">
        <w:rPr>
          <w:rFonts w:ascii="Times New Roman" w:hAnsi="Times New Roman" w:cs="Times New Roman"/>
          <w:b/>
        </w:rPr>
        <w:t> skupine účtovných jednotiek, ak je účtovná jednotka jej</w:t>
      </w:r>
      <w:r w:rsidR="00CE03EC" w:rsidRPr="00B175E7">
        <w:rPr>
          <w:rFonts w:ascii="Times New Roman" w:hAnsi="Times New Roman" w:cs="Times New Roman"/>
          <w:b/>
        </w:rPr>
        <w:t xml:space="preserve"> súčasťou:</w:t>
      </w:r>
    </w:p>
    <w:p w:rsidR="00D36A60" w:rsidRPr="00D906CB" w:rsidRDefault="00613219" w:rsidP="009B39E7">
      <w:pPr>
        <w:ind w:right="71"/>
        <w:rPr>
          <w:rFonts w:ascii="Times New Roman" w:hAnsi="Times New Roman" w:cs="Times New Roman"/>
          <w:bCs/>
        </w:rPr>
      </w:pPr>
      <w:r w:rsidRPr="00B175E7">
        <w:rPr>
          <w:rFonts w:ascii="Times New Roman" w:hAnsi="Times New Roman" w:cs="Times New Roman"/>
        </w:rPr>
        <w:t xml:space="preserve">       </w:t>
      </w:r>
      <w:r w:rsidR="00CE03EC" w:rsidRPr="00B175E7">
        <w:rPr>
          <w:rFonts w:ascii="Times New Roman" w:hAnsi="Times New Roman" w:cs="Times New Roman"/>
        </w:rPr>
        <w:tab/>
      </w:r>
      <w:r w:rsidRPr="00B175E7">
        <w:rPr>
          <w:rFonts w:ascii="Times New Roman" w:hAnsi="Times New Roman" w:cs="Times New Roman"/>
          <w:bCs/>
        </w:rPr>
        <w:t xml:space="preserve">Spoločnosť nie je neobmedzene ručiacim spoločníkom v iných účtovných jednotkách. </w:t>
      </w:r>
    </w:p>
    <w:p w:rsidR="008E4E28" w:rsidRPr="00B175E7" w:rsidRDefault="002E2695" w:rsidP="00090EEC">
      <w:pPr>
        <w:spacing w:line="240" w:lineRule="auto"/>
        <w:jc w:val="both"/>
        <w:rPr>
          <w:rFonts w:ascii="Times New Roman" w:hAnsi="Times New Roman" w:cs="Times New Roman"/>
          <w:b/>
        </w:rPr>
      </w:pPr>
      <w:r w:rsidRPr="00B175E7">
        <w:rPr>
          <w:rFonts w:ascii="Times New Roman" w:hAnsi="Times New Roman" w:cs="Times New Roman"/>
          <w:b/>
        </w:rPr>
        <w:t>I</w:t>
      </w:r>
      <w:r w:rsidR="008E4E28" w:rsidRPr="00B175E7">
        <w:rPr>
          <w:rFonts w:ascii="Times New Roman" w:hAnsi="Times New Roman" w:cs="Times New Roman"/>
          <w:b/>
        </w:rPr>
        <w:t>.</w:t>
      </w:r>
      <w:r w:rsidRPr="00B175E7">
        <w:rPr>
          <w:rFonts w:ascii="Times New Roman" w:hAnsi="Times New Roman" w:cs="Times New Roman"/>
          <w:b/>
        </w:rPr>
        <w:t>5</w:t>
      </w:r>
      <w:r w:rsidR="008E4E28" w:rsidRPr="00B175E7">
        <w:rPr>
          <w:rFonts w:ascii="Times New Roman" w:hAnsi="Times New Roman" w:cs="Times New Roman"/>
          <w:b/>
        </w:rPr>
        <w:t xml:space="preserve"> </w:t>
      </w:r>
      <w:r w:rsidR="008E4E28" w:rsidRPr="00B175E7">
        <w:rPr>
          <w:rFonts w:ascii="Times New Roman" w:hAnsi="Times New Roman" w:cs="Times New Roman"/>
          <w:b/>
        </w:rPr>
        <w:tab/>
        <w:t>Informácie o počte zamestnancov:</w:t>
      </w: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8E4E28" w:rsidRPr="00B175E7" w:rsidTr="001D4FB8">
        <w:tc>
          <w:tcPr>
            <w:tcW w:w="4126" w:type="dxa"/>
            <w:tcBorders>
              <w:top w:val="single" w:sz="18" w:space="0" w:color="auto"/>
              <w:bottom w:val="single" w:sz="18" w:space="0" w:color="auto"/>
              <w:right w:val="single" w:sz="12" w:space="0" w:color="auto"/>
            </w:tcBorders>
            <w:vAlign w:val="center"/>
          </w:tcPr>
          <w:p w:rsidR="008E4E28" w:rsidRPr="00B175E7" w:rsidRDefault="008E4E28" w:rsidP="009E6AD6">
            <w:pPr>
              <w:jc w:val="center"/>
              <w:rPr>
                <w:rFonts w:ascii="Times New Roman" w:hAnsi="Times New Roman" w:cs="Times New Roman"/>
                <w:b/>
              </w:rPr>
            </w:pPr>
            <w:r w:rsidRPr="00B175E7">
              <w:rPr>
                <w:rFonts w:ascii="Times New Roman" w:hAnsi="Times New Roman" w:cs="Times New Roman"/>
                <w:b/>
              </w:rPr>
              <w:t>Názov položky</w:t>
            </w:r>
          </w:p>
        </w:tc>
        <w:tc>
          <w:tcPr>
            <w:tcW w:w="2410" w:type="dxa"/>
            <w:tcBorders>
              <w:top w:val="single" w:sz="18" w:space="0" w:color="auto"/>
              <w:left w:val="single" w:sz="12" w:space="0" w:color="auto"/>
              <w:bottom w:val="single" w:sz="18" w:space="0" w:color="auto"/>
              <w:right w:val="single" w:sz="12" w:space="0" w:color="auto"/>
            </w:tcBorders>
            <w:vAlign w:val="center"/>
          </w:tcPr>
          <w:p w:rsidR="008E4E28" w:rsidRPr="00B175E7" w:rsidRDefault="008E4E28" w:rsidP="009E6AD6">
            <w:pPr>
              <w:jc w:val="center"/>
              <w:rPr>
                <w:rFonts w:ascii="Times New Roman" w:hAnsi="Times New Roman" w:cs="Times New Roman"/>
                <w:b/>
              </w:rPr>
            </w:pPr>
            <w:r w:rsidRPr="00B175E7">
              <w:rPr>
                <w:rFonts w:ascii="Times New Roman" w:hAnsi="Times New Roman" w:cs="Times New Roman"/>
                <w:b/>
              </w:rPr>
              <w:t>Bežné účtovné obdobie</w:t>
            </w:r>
          </w:p>
        </w:tc>
        <w:tc>
          <w:tcPr>
            <w:tcW w:w="2788" w:type="dxa"/>
            <w:tcBorders>
              <w:top w:val="single" w:sz="18" w:space="0" w:color="auto"/>
              <w:left w:val="single" w:sz="12" w:space="0" w:color="auto"/>
              <w:bottom w:val="single" w:sz="18" w:space="0" w:color="auto"/>
            </w:tcBorders>
          </w:tcPr>
          <w:p w:rsidR="008E4E28" w:rsidRPr="00B175E7" w:rsidRDefault="008E4E28" w:rsidP="009E6AD6">
            <w:pPr>
              <w:jc w:val="center"/>
              <w:rPr>
                <w:rFonts w:ascii="Times New Roman" w:hAnsi="Times New Roman" w:cs="Times New Roman"/>
                <w:b/>
              </w:rPr>
            </w:pPr>
            <w:r w:rsidRPr="00B175E7">
              <w:rPr>
                <w:rFonts w:ascii="Times New Roman" w:hAnsi="Times New Roman" w:cs="Times New Roman"/>
                <w:b/>
              </w:rPr>
              <w:t>Bezprostredne predchádzajúce účtovné obdobie</w:t>
            </w:r>
          </w:p>
        </w:tc>
      </w:tr>
      <w:tr w:rsidR="008E4E28" w:rsidRPr="00B175E7" w:rsidTr="001D4FB8">
        <w:trPr>
          <w:trHeight w:val="454"/>
        </w:trPr>
        <w:tc>
          <w:tcPr>
            <w:tcW w:w="4126" w:type="dxa"/>
            <w:tcBorders>
              <w:top w:val="single" w:sz="18" w:space="0" w:color="auto"/>
              <w:right w:val="single" w:sz="12" w:space="0" w:color="auto"/>
            </w:tcBorders>
          </w:tcPr>
          <w:p w:rsidR="008E4E28" w:rsidRPr="00B175E7" w:rsidRDefault="008E4E28" w:rsidP="002E2695">
            <w:pPr>
              <w:rPr>
                <w:rFonts w:ascii="Times New Roman" w:hAnsi="Times New Roman" w:cs="Times New Roman"/>
              </w:rPr>
            </w:pPr>
            <w:r w:rsidRPr="00B175E7">
              <w:rPr>
                <w:rFonts w:ascii="Times New Roman" w:hAnsi="Times New Roman" w:cs="Times New Roman"/>
              </w:rPr>
              <w:t>Priemerný prepočítaný počet zamestnancov</w:t>
            </w:r>
            <w:r w:rsidR="002E2695" w:rsidRPr="00B175E7">
              <w:rPr>
                <w:rFonts w:ascii="Times New Roman" w:hAnsi="Times New Roman" w:cs="Times New Roman"/>
              </w:rPr>
              <w:t xml:space="preserve"> počas účtovného obdobia</w:t>
            </w:r>
          </w:p>
        </w:tc>
        <w:tc>
          <w:tcPr>
            <w:tcW w:w="2410" w:type="dxa"/>
            <w:tcBorders>
              <w:top w:val="single" w:sz="18" w:space="0" w:color="auto"/>
              <w:left w:val="single" w:sz="12" w:space="0" w:color="auto"/>
              <w:bottom w:val="single" w:sz="18" w:space="0" w:color="auto"/>
              <w:right w:val="single" w:sz="12" w:space="0" w:color="auto"/>
            </w:tcBorders>
          </w:tcPr>
          <w:p w:rsidR="008E4E28" w:rsidRPr="00B175E7" w:rsidRDefault="009B39E7" w:rsidP="009E6AD6">
            <w:pPr>
              <w:jc w:val="both"/>
              <w:rPr>
                <w:rFonts w:ascii="Times New Roman" w:hAnsi="Times New Roman" w:cs="Times New Roman"/>
              </w:rPr>
            </w:pPr>
            <w:r w:rsidRPr="00B175E7">
              <w:rPr>
                <w:rFonts w:ascii="Times New Roman" w:hAnsi="Times New Roman" w:cs="Times New Roman"/>
              </w:rPr>
              <w:t>0</w:t>
            </w:r>
          </w:p>
        </w:tc>
        <w:tc>
          <w:tcPr>
            <w:tcW w:w="2788" w:type="dxa"/>
            <w:tcBorders>
              <w:top w:val="single" w:sz="18" w:space="0" w:color="auto"/>
              <w:left w:val="single" w:sz="12" w:space="0" w:color="auto"/>
              <w:bottom w:val="single" w:sz="18" w:space="0" w:color="auto"/>
            </w:tcBorders>
          </w:tcPr>
          <w:p w:rsidR="008E4E28" w:rsidRPr="00B175E7" w:rsidRDefault="009B39E7" w:rsidP="009E6AD6">
            <w:pPr>
              <w:jc w:val="both"/>
              <w:rPr>
                <w:rFonts w:ascii="Times New Roman" w:hAnsi="Times New Roman" w:cs="Times New Roman"/>
              </w:rPr>
            </w:pPr>
            <w:r w:rsidRPr="00B175E7">
              <w:rPr>
                <w:rFonts w:ascii="Times New Roman" w:hAnsi="Times New Roman" w:cs="Times New Roman"/>
              </w:rPr>
              <w:t>0</w:t>
            </w:r>
          </w:p>
        </w:tc>
      </w:tr>
    </w:tbl>
    <w:p w:rsidR="00C6618E" w:rsidRPr="00B175E7" w:rsidRDefault="00C6618E" w:rsidP="00B832B9">
      <w:pPr>
        <w:spacing w:line="240" w:lineRule="auto"/>
        <w:rPr>
          <w:rFonts w:ascii="Times New Roman" w:hAnsi="Times New Roman" w:cs="Times New Roman"/>
        </w:rPr>
      </w:pPr>
    </w:p>
    <w:p w:rsidR="002E2695" w:rsidRPr="00B175E7" w:rsidRDefault="006E4085" w:rsidP="00B832B9">
      <w:pPr>
        <w:spacing w:line="240" w:lineRule="auto"/>
        <w:rPr>
          <w:rFonts w:ascii="Times New Roman" w:hAnsi="Times New Roman" w:cs="Times New Roman"/>
          <w:b/>
        </w:rPr>
      </w:pPr>
      <w:r w:rsidRPr="00B175E7">
        <w:rPr>
          <w:rFonts w:ascii="Times New Roman" w:hAnsi="Times New Roman" w:cs="Times New Roman"/>
          <w:b/>
        </w:rPr>
        <w:t>Čl. II</w:t>
      </w:r>
      <w:r w:rsidR="002E2695" w:rsidRPr="00B175E7">
        <w:rPr>
          <w:rFonts w:ascii="Times New Roman" w:hAnsi="Times New Roman" w:cs="Times New Roman"/>
          <w:b/>
        </w:rPr>
        <w:tab/>
      </w:r>
      <w:r w:rsidRPr="00B175E7">
        <w:rPr>
          <w:rFonts w:ascii="Times New Roman" w:hAnsi="Times New Roman" w:cs="Times New Roman"/>
          <w:b/>
        </w:rPr>
        <w:t>Informácie o</w:t>
      </w:r>
      <w:r w:rsidR="003F5AF5" w:rsidRPr="00B175E7">
        <w:rPr>
          <w:rFonts w:ascii="Times New Roman" w:hAnsi="Times New Roman" w:cs="Times New Roman"/>
          <w:b/>
        </w:rPr>
        <w:t> orgánoch spoločnosti</w:t>
      </w:r>
    </w:p>
    <w:p w:rsidR="00A15F1C" w:rsidRDefault="00A15F1C" w:rsidP="00B832B9">
      <w:pPr>
        <w:spacing w:after="0" w:line="240" w:lineRule="auto"/>
        <w:jc w:val="both"/>
        <w:rPr>
          <w:rFonts w:ascii="Times New Roman" w:hAnsi="Times New Roman" w:cs="Times New Roman"/>
          <w:b/>
        </w:rPr>
      </w:pPr>
    </w:p>
    <w:p w:rsidR="00B832B9" w:rsidRPr="00B175E7" w:rsidRDefault="002E2695" w:rsidP="00B832B9">
      <w:pPr>
        <w:spacing w:after="0" w:line="240" w:lineRule="auto"/>
        <w:jc w:val="both"/>
        <w:rPr>
          <w:rFonts w:ascii="Times New Roman" w:hAnsi="Times New Roman" w:cs="Times New Roman"/>
          <w:b/>
        </w:rPr>
      </w:pPr>
      <w:r w:rsidRPr="00B175E7">
        <w:rPr>
          <w:rFonts w:ascii="Times New Roman" w:hAnsi="Times New Roman" w:cs="Times New Roman"/>
          <w:b/>
        </w:rPr>
        <w:t>II.</w:t>
      </w:r>
      <w:r w:rsidR="00B832B9" w:rsidRPr="00B175E7">
        <w:rPr>
          <w:rFonts w:ascii="Times New Roman" w:hAnsi="Times New Roman" w:cs="Times New Roman"/>
          <w:b/>
        </w:rPr>
        <w:tab/>
        <w:t>Informácie o orgánoch účtovnej jednotky</w:t>
      </w:r>
    </w:p>
    <w:p w:rsidR="002E2695" w:rsidRPr="00B175E7" w:rsidRDefault="002E2695" w:rsidP="00B832B9">
      <w:pPr>
        <w:spacing w:line="240" w:lineRule="auto"/>
        <w:rPr>
          <w:rFonts w:ascii="Times New Roman" w:hAnsi="Times New Roman" w:cs="Times New Roman"/>
          <w:b/>
        </w:rPr>
      </w:pPr>
      <w:r w:rsidRPr="00B175E7">
        <w:rPr>
          <w:rFonts w:ascii="Times New Roman" w:hAnsi="Times New Roman" w:cs="Times New Roman"/>
          <w:b/>
        </w:rPr>
        <w:t xml:space="preserve">a) </w:t>
      </w:r>
      <w:r w:rsidR="00B832B9" w:rsidRPr="00B175E7">
        <w:rPr>
          <w:rFonts w:ascii="Times New Roman" w:hAnsi="Times New Roman" w:cs="Times New Roman"/>
          <w:b/>
        </w:rPr>
        <w:t>-</w:t>
      </w:r>
      <w:r w:rsidRPr="00B175E7">
        <w:rPr>
          <w:rFonts w:ascii="Times New Roman" w:hAnsi="Times New Roman" w:cs="Times New Roman"/>
          <w:b/>
        </w:rPr>
        <w:t xml:space="preserve"> d)</w:t>
      </w:r>
      <w:r w:rsidR="006E4085" w:rsidRPr="00B175E7">
        <w:rPr>
          <w:rFonts w:ascii="Times New Roman" w:hAnsi="Times New Roman" w:cs="Times New Roman"/>
          <w:b/>
        </w:rPr>
        <w:t xml:space="preserve"> </w:t>
      </w:r>
    </w:p>
    <w:p w:rsidR="00BD3722" w:rsidRPr="00B175E7" w:rsidRDefault="00F72D01" w:rsidP="006E4085">
      <w:pPr>
        <w:spacing w:line="240" w:lineRule="auto"/>
        <w:jc w:val="both"/>
        <w:rPr>
          <w:rFonts w:ascii="Times New Roman" w:hAnsi="Times New Roman" w:cs="Times New Roman"/>
          <w:sz w:val="24"/>
          <w:szCs w:val="24"/>
        </w:rPr>
      </w:pPr>
      <w:r w:rsidRPr="00B175E7">
        <w:rPr>
          <w:rFonts w:ascii="Times New Roman" w:hAnsi="Times New Roman" w:cs="Times New Roman"/>
          <w:sz w:val="24"/>
          <w:szCs w:val="24"/>
        </w:rPr>
        <w:t>Spoločnosť neposkytla orgánom Spoločnosti žiadne výhody, príjmy, zabezpečenia, pôžičky a pod.</w:t>
      </w:r>
    </w:p>
    <w:p w:rsidR="00A15F1C" w:rsidRPr="00B24BE9" w:rsidRDefault="001D4FB8" w:rsidP="00B24BE9">
      <w:pPr>
        <w:spacing w:line="240" w:lineRule="auto"/>
        <w:rPr>
          <w:rFonts w:ascii="Times New Roman" w:hAnsi="Times New Roman" w:cs="Times New Roman"/>
          <w:b/>
        </w:rPr>
      </w:pPr>
      <w:r w:rsidRPr="00B175E7">
        <w:rPr>
          <w:rFonts w:ascii="Times New Roman" w:hAnsi="Times New Roman" w:cs="Times New Roman"/>
          <w:b/>
        </w:rPr>
        <w:t>Čl. III</w:t>
      </w:r>
      <w:r w:rsidRPr="00B175E7">
        <w:rPr>
          <w:rFonts w:ascii="Times New Roman" w:hAnsi="Times New Roman" w:cs="Times New Roman"/>
          <w:b/>
        </w:rPr>
        <w:tab/>
        <w:t>I</w:t>
      </w:r>
      <w:r w:rsidR="00B832B9" w:rsidRPr="00B175E7">
        <w:rPr>
          <w:rFonts w:ascii="Times New Roman" w:hAnsi="Times New Roman" w:cs="Times New Roman"/>
          <w:b/>
        </w:rPr>
        <w:t>nformácie o prijatých postupoch</w:t>
      </w:r>
    </w:p>
    <w:p w:rsidR="00CB3E2A" w:rsidRPr="00D36A60" w:rsidRDefault="001D4FB8" w:rsidP="00D36A60">
      <w:pPr>
        <w:spacing w:line="240" w:lineRule="auto"/>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B175E7">
        <w:rPr>
          <w:rFonts w:ascii="Times New Roman" w:hAnsi="Times New Roman" w:cs="Times New Roman"/>
          <w:b/>
          <w:szCs w:val="24"/>
        </w:rPr>
        <w:t>III. 1</w:t>
      </w:r>
      <w:r w:rsidRPr="00B175E7">
        <w:rPr>
          <w:rFonts w:ascii="Times New Roman" w:hAnsi="Times New Roman" w:cs="Times New Roman"/>
          <w:b/>
          <w:szCs w:val="24"/>
        </w:rPr>
        <w:tab/>
      </w:r>
      <w:r w:rsidR="00BD3722" w:rsidRPr="00B175E7">
        <w:rPr>
          <w:rFonts w:ascii="Times New Roman" w:hAnsi="Times New Roman" w:cs="Times New Roman"/>
          <w:szCs w:val="24"/>
        </w:rPr>
        <w:t>Spoločnosť bude nepretržite pokračovať vo svojej činnosti.</w:t>
      </w:r>
    </w:p>
    <w:p w:rsidR="00CB3E2A" w:rsidRPr="00B175E7" w:rsidRDefault="00CB3E2A" w:rsidP="001D4FB8">
      <w:pPr>
        <w:spacing w:after="0" w:line="240" w:lineRule="auto"/>
        <w:jc w:val="both"/>
        <w:rPr>
          <w:rFonts w:ascii="Times New Roman" w:hAnsi="Times New Roman" w:cs="Times New Roman"/>
          <w:b/>
          <w:szCs w:val="24"/>
        </w:rPr>
      </w:pPr>
    </w:p>
    <w:p w:rsidR="001D4FB8" w:rsidRDefault="001D4FB8" w:rsidP="001D4FB8">
      <w:pPr>
        <w:spacing w:after="0" w:line="240" w:lineRule="auto"/>
        <w:jc w:val="both"/>
        <w:rPr>
          <w:rFonts w:ascii="Times New Roman" w:hAnsi="Times New Roman" w:cs="Times New Roman"/>
          <w:b/>
          <w:szCs w:val="24"/>
        </w:rPr>
      </w:pPr>
      <w:r w:rsidRPr="00B175E7">
        <w:rPr>
          <w:rFonts w:ascii="Times New Roman" w:hAnsi="Times New Roman" w:cs="Times New Roman"/>
          <w:b/>
          <w:szCs w:val="24"/>
        </w:rPr>
        <w:t>III. 2</w:t>
      </w:r>
      <w:r w:rsidRPr="00B175E7">
        <w:rPr>
          <w:rFonts w:ascii="Times New Roman" w:hAnsi="Times New Roman" w:cs="Times New Roman"/>
          <w:b/>
          <w:szCs w:val="24"/>
        </w:rPr>
        <w:tab/>
        <w:t>Zmeny účtovných zásad a metód:</w:t>
      </w:r>
    </w:p>
    <w:p w:rsidR="00E26858" w:rsidRPr="00B175E7" w:rsidRDefault="00E26858" w:rsidP="001D4FB8">
      <w:pPr>
        <w:spacing w:after="0" w:line="240" w:lineRule="auto"/>
        <w:jc w:val="both"/>
        <w:rPr>
          <w:rFonts w:ascii="Times New Roman" w:hAnsi="Times New Roman" w:cs="Times New Roman"/>
          <w:b/>
          <w:szCs w:val="24"/>
        </w:rPr>
      </w:pPr>
    </w:p>
    <w:p w:rsidR="00A15F1C" w:rsidRPr="005E7802" w:rsidRDefault="00CB3E2A" w:rsidP="00E03DFF">
      <w:pPr>
        <w:spacing w:line="240" w:lineRule="auto"/>
        <w:jc w:val="both"/>
        <w:rPr>
          <w:rFonts w:ascii="Times New Roman" w:hAnsi="Times New Roman" w:cs="Times New Roman"/>
          <w:szCs w:val="24"/>
        </w:rPr>
      </w:pPr>
      <w:r w:rsidRPr="00B175E7">
        <w:rPr>
          <w:rFonts w:ascii="Times New Roman" w:hAnsi="Times New Roman" w:cs="Times New Roman"/>
          <w:szCs w:val="24"/>
        </w:rPr>
        <w:t xml:space="preserve"> </w:t>
      </w:r>
      <w:r w:rsidR="00954D08">
        <w:rPr>
          <w:rFonts w:ascii="Times New Roman" w:hAnsi="Times New Roman" w:cs="Times New Roman"/>
          <w:szCs w:val="24"/>
        </w:rPr>
        <w:t xml:space="preserve">Z titulu prechodu na </w:t>
      </w:r>
      <w:proofErr w:type="spellStart"/>
      <w:r w:rsidR="00954D08">
        <w:rPr>
          <w:rFonts w:ascii="Times New Roman" w:hAnsi="Times New Roman" w:cs="Times New Roman"/>
          <w:szCs w:val="24"/>
        </w:rPr>
        <w:t>mikroúčtovnú</w:t>
      </w:r>
      <w:proofErr w:type="spellEnd"/>
      <w:r w:rsidR="00954D08">
        <w:rPr>
          <w:rFonts w:ascii="Times New Roman" w:hAnsi="Times New Roman" w:cs="Times New Roman"/>
          <w:szCs w:val="24"/>
        </w:rPr>
        <w:t xml:space="preserve"> jednotku sa zmenila  štruktúra účtovnej závierky.</w:t>
      </w:r>
      <w:r w:rsidR="001D4FB8" w:rsidRPr="00B175E7">
        <w:rPr>
          <w:rFonts w:ascii="Times New Roman" w:hAnsi="Times New Roman" w:cs="Times New Roman"/>
          <w:szCs w:val="24"/>
        </w:rPr>
        <w:t xml:space="preserve"> </w:t>
      </w:r>
    </w:p>
    <w:p w:rsidR="001D4FB8" w:rsidRPr="00B175E7" w:rsidRDefault="001D4FB8" w:rsidP="00E03DFF">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szCs w:val="24"/>
          <w14:textOutline w14:w="0" w14:cap="rnd" w14:cmpd="sng" w14:algn="ctr">
            <w14:solidFill>
              <w14:schemeClr w14:val="tx1"/>
            </w14:solidFill>
            <w14:prstDash w14:val="solid"/>
            <w14:bevel/>
          </w14:textOutline>
        </w:rPr>
        <w:t>III. 3</w:t>
      </w:r>
      <w:r w:rsidRPr="00B175E7">
        <w:rPr>
          <w:rFonts w:ascii="Times New Roman" w:eastAsia="MS Gothic" w:hAnsi="Times New Roman" w:cs="Times New Roman"/>
          <w:b/>
          <w:szCs w:val="24"/>
          <w14:textOutline w14:w="0" w14:cap="rnd" w14:cmpd="sng" w14:algn="ctr">
            <w14:solidFill>
              <w14:schemeClr w14:val="tx1"/>
            </w14:solidFill>
            <w14:prstDash w14:val="solid"/>
            <w14:bevel/>
          </w14:textOutline>
        </w:rPr>
        <w:tab/>
        <w:t>Informácie o charaktere a účele transakcií, ktor</w:t>
      </w:r>
      <w:r w:rsidR="00B05B9D" w:rsidRPr="00B175E7">
        <w:rPr>
          <w:rFonts w:ascii="Times New Roman" w:eastAsia="MS Gothic" w:hAnsi="Times New Roman" w:cs="Times New Roman"/>
          <w:b/>
          <w:szCs w:val="24"/>
          <w14:textOutline w14:w="0" w14:cap="rnd" w14:cmpd="sng" w14:algn="ctr">
            <w14:solidFill>
              <w14:schemeClr w14:val="tx1"/>
            </w14:solidFill>
            <w14:prstDash w14:val="solid"/>
            <w14:bevel/>
          </w14:textOutline>
        </w:rPr>
        <w:t>é</w:t>
      </w:r>
      <w:r w:rsidRPr="00B175E7">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sa neuvádzajú v</w:t>
      </w:r>
      <w:r w:rsidR="00E34C54" w:rsidRPr="00B175E7">
        <w:rPr>
          <w:rFonts w:ascii="Times New Roman" w:eastAsia="MS Gothic" w:hAnsi="Times New Roman" w:cs="Times New Roman"/>
          <w:b/>
          <w:szCs w:val="24"/>
          <w14:textOutline w14:w="0" w14:cap="rnd" w14:cmpd="sng" w14:algn="ctr">
            <w14:solidFill>
              <w14:schemeClr w14:val="tx1"/>
            </w14:solidFill>
            <w14:prstDash w14:val="solid"/>
            <w14:bevel/>
          </w14:textOutline>
        </w:rPr>
        <w:t> </w:t>
      </w:r>
      <w:r w:rsidRPr="00B175E7">
        <w:rPr>
          <w:rFonts w:ascii="Times New Roman" w:eastAsia="MS Gothic" w:hAnsi="Times New Roman" w:cs="Times New Roman"/>
          <w:b/>
          <w:szCs w:val="24"/>
          <w14:textOutline w14:w="0" w14:cap="rnd" w14:cmpd="sng" w14:algn="ctr">
            <w14:solidFill>
              <w14:schemeClr w14:val="tx1"/>
            </w14:solidFill>
            <w14:prstDash w14:val="solid"/>
            <w14:bevel/>
          </w14:textOutline>
        </w:rPr>
        <w:t>súvahe</w:t>
      </w:r>
    </w:p>
    <w:p w:rsidR="00E26858" w:rsidRPr="00E26858" w:rsidRDefault="00E34C54" w:rsidP="00E03DFF">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szCs w:val="24"/>
          <w14:textOutline w14:w="0" w14:cap="rnd" w14:cmpd="sng" w14:algn="ctr">
            <w14:solidFill>
              <w14:schemeClr w14:val="tx1"/>
            </w14:solidFill>
            <w14:prstDash w14:val="solid"/>
            <w14:bevel/>
          </w14:textOutline>
        </w:rPr>
        <w:t>V Spoločnosti sa neuskutočnili žiadne transakcie, ktoré by sa nenachádzali v súvahe.</w:t>
      </w:r>
    </w:p>
    <w:p w:rsidR="00D906CB" w:rsidRDefault="00D906CB" w:rsidP="00A4042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C72801" w:rsidRDefault="00C72801" w:rsidP="00A4042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D906CB" w:rsidRDefault="00D906CB" w:rsidP="00A4042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4042A" w:rsidRPr="00B175E7" w:rsidRDefault="004701FB" w:rsidP="00A4042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III. 4 a)   Spôsob oceňovania jednotlivých zložiek majetku a</w:t>
      </w:r>
      <w:r w:rsidR="00A4042A" w:rsidRPr="00B175E7">
        <w:rPr>
          <w:rFonts w:ascii="Times New Roman" w:eastAsia="MS Gothic" w:hAnsi="Times New Roman" w:cs="Times New Roman"/>
          <w:b/>
          <w14:textOutline w14:w="0" w14:cap="rnd" w14:cmpd="sng" w14:algn="ctr">
            <w14:solidFill>
              <w14:schemeClr w14:val="tx1"/>
            </w14:solidFill>
            <w14:prstDash w14:val="solid"/>
            <w14:bevel/>
          </w14:textOutline>
        </w:rPr>
        <w:t>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záväzkov</w:t>
      </w:r>
    </w:p>
    <w:p w:rsidR="005E7802" w:rsidRPr="005E7802" w:rsidRDefault="00A4042A" w:rsidP="00A4042A">
      <w:pPr>
        <w:spacing w:line="240" w:lineRule="auto"/>
        <w:jc w:val="both"/>
        <w:rPr>
          <w:rFonts w:ascii="Times New Roman" w:hAnsi="Times New Roman" w:cs="Times New Roman"/>
          <w:b/>
          <w:bCs/>
        </w:rPr>
      </w:pPr>
      <w:r w:rsidRPr="00B175E7">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552F43" w:rsidRPr="00B175E7">
        <w:rPr>
          <w:rFonts w:ascii="Times New Roman" w:hAnsi="Times New Roman" w:cs="Times New Roman"/>
          <w:bCs/>
        </w:rPr>
        <w:t xml:space="preserve">    </w:t>
      </w:r>
      <w:r w:rsidRPr="00B175E7">
        <w:rPr>
          <w:rFonts w:ascii="Times New Roman" w:hAnsi="Times New Roman" w:cs="Times New Roman"/>
          <w:b/>
          <w:bCs/>
        </w:rPr>
        <w:t>O</w:t>
      </w:r>
      <w:r w:rsidR="00552F43" w:rsidRPr="00B175E7">
        <w:rPr>
          <w:rFonts w:ascii="Times New Roman" w:hAnsi="Times New Roman" w:cs="Times New Roman"/>
          <w:b/>
          <w:bCs/>
        </w:rPr>
        <w:t>cenenia jednotlivých zložiek majetku a záväzkov v členení :</w:t>
      </w:r>
    </w:p>
    <w:p w:rsidR="00552F43" w:rsidRPr="00B175E7" w:rsidRDefault="00A4042A" w:rsidP="00A4042A">
      <w:pPr>
        <w:spacing w:line="276" w:lineRule="auto"/>
        <w:ind w:right="71"/>
        <w:jc w:val="both"/>
        <w:rPr>
          <w:rFonts w:ascii="Times New Roman" w:hAnsi="Times New Roman" w:cs="Times New Roman"/>
          <w:bCs/>
        </w:rPr>
      </w:pPr>
      <w:r w:rsidRPr="00B175E7">
        <w:rPr>
          <w:rFonts w:ascii="Times New Roman" w:hAnsi="Times New Roman" w:cs="Times New Roman"/>
          <w:b/>
          <w:bCs/>
        </w:rPr>
        <w:t xml:space="preserve"> </w:t>
      </w:r>
      <w:r w:rsidR="00552F43" w:rsidRPr="00B175E7">
        <w:rPr>
          <w:rFonts w:ascii="Times New Roman" w:hAnsi="Times New Roman" w:cs="Times New Roman"/>
          <w:b/>
          <w:bCs/>
        </w:rPr>
        <w:t>a/ dlhodobý hmotný majetok obstaraný kúpou</w:t>
      </w:r>
      <w:r w:rsidR="00552F43" w:rsidRPr="00B175E7">
        <w:rPr>
          <w:rFonts w:ascii="Times New Roman" w:hAnsi="Times New Roman" w:cs="Times New Roman"/>
          <w:bCs/>
        </w:rPr>
        <w:t xml:space="preserve">  sa oceňuje obstarávacou cenou, ktorá zahŕňa cenu obstarania a náklady súvisiace s obstaraním (clo, prepravu, montáž a pod.)  Súčasťou obstarávacej ceny dlhodobého hmotného majetku nie sú úroky z cudzích zdrojov ani realizovaní kurzové rozdiely, ktoré by vznikli do momentu uvedenia dlhodobého majetku do používania. Odpisovať za začína v mesiaci uvedenia dlhodobého majetku do používania. Drobný dlhodobý hmotný majetok , ktorého obstarávacia cena / resp. vlastné náklady/ je 1.700,00 € a nižšia , sa odpisuje jednorazovo pri uvedení do používania. Pozemky sa neodpisujú. Odpisový plán účtovných odpisov DHM bol stanovený interným predpisom.</w:t>
      </w:r>
    </w:p>
    <w:p w:rsidR="00552F43" w:rsidRPr="00B175E7" w:rsidRDefault="00552F43" w:rsidP="00552F43">
      <w:pPr>
        <w:spacing w:line="276" w:lineRule="auto"/>
        <w:ind w:left="360" w:right="71"/>
        <w:jc w:val="both"/>
        <w:rPr>
          <w:rFonts w:ascii="Times New Roman" w:hAnsi="Times New Roman" w:cs="Times New Roman"/>
          <w:bCs/>
        </w:rPr>
      </w:pPr>
      <w:r w:rsidRPr="00B175E7">
        <w:rPr>
          <w:rFonts w:ascii="Times New Roman" w:hAnsi="Times New Roman" w:cs="Times New Roman"/>
          <w:bCs/>
        </w:rPr>
        <w:t>Metóda odpisovania, odpisová sadzba :</w:t>
      </w:r>
    </w:p>
    <w:p w:rsidR="00413D5B" w:rsidRDefault="00552F43" w:rsidP="00552F43">
      <w:pPr>
        <w:spacing w:line="276" w:lineRule="auto"/>
        <w:ind w:left="360" w:right="71"/>
        <w:jc w:val="both"/>
        <w:rPr>
          <w:rFonts w:ascii="Times New Roman" w:hAnsi="Times New Roman" w:cs="Times New Roman"/>
          <w:bCs/>
        </w:rPr>
      </w:pPr>
      <w:r w:rsidRPr="00B175E7">
        <w:rPr>
          <w:rFonts w:ascii="Times New Roman" w:hAnsi="Times New Roman" w:cs="Times New Roman"/>
          <w:bCs/>
        </w:rPr>
        <w:t xml:space="preserve">- stavby/budova/                 :   </w:t>
      </w:r>
      <w:r w:rsidR="003B7CE7">
        <w:rPr>
          <w:rFonts w:ascii="Times New Roman" w:hAnsi="Times New Roman" w:cs="Times New Roman"/>
          <w:bCs/>
        </w:rPr>
        <w:t xml:space="preserve"> </w:t>
      </w:r>
      <w:r w:rsidRPr="00B175E7">
        <w:rPr>
          <w:rFonts w:ascii="Times New Roman" w:hAnsi="Times New Roman" w:cs="Times New Roman"/>
          <w:bCs/>
        </w:rPr>
        <w:t xml:space="preserve"> </w:t>
      </w:r>
      <w:r w:rsidR="005E7802">
        <w:rPr>
          <w:rFonts w:ascii="Times New Roman" w:hAnsi="Times New Roman" w:cs="Times New Roman"/>
          <w:bCs/>
        </w:rPr>
        <w:t>40</w:t>
      </w:r>
      <w:r w:rsidRPr="00B175E7">
        <w:rPr>
          <w:rFonts w:ascii="Times New Roman" w:hAnsi="Times New Roman" w:cs="Times New Roman"/>
          <w:bCs/>
        </w:rPr>
        <w:t xml:space="preserve"> rokov ,  rovnomerne , </w:t>
      </w:r>
    </w:p>
    <w:p w:rsidR="00413D5B" w:rsidRDefault="00413D5B" w:rsidP="00552F43">
      <w:pPr>
        <w:spacing w:line="276" w:lineRule="auto"/>
        <w:ind w:left="360" w:right="71"/>
        <w:jc w:val="both"/>
        <w:rPr>
          <w:rFonts w:ascii="Times New Roman" w:hAnsi="Times New Roman" w:cs="Times New Roman"/>
          <w:bCs/>
        </w:rPr>
      </w:pPr>
      <w:r>
        <w:rPr>
          <w:rFonts w:ascii="Times New Roman" w:hAnsi="Times New Roman" w:cs="Times New Roman"/>
          <w:bCs/>
        </w:rPr>
        <w:t xml:space="preserve">- motorové vozidlá             :     </w:t>
      </w:r>
      <w:r w:rsidR="003B7CE7">
        <w:rPr>
          <w:rFonts w:ascii="Times New Roman" w:hAnsi="Times New Roman" w:cs="Times New Roman"/>
          <w:bCs/>
        </w:rPr>
        <w:t xml:space="preserve"> </w:t>
      </w:r>
      <w:r>
        <w:rPr>
          <w:rFonts w:ascii="Times New Roman" w:hAnsi="Times New Roman" w:cs="Times New Roman"/>
          <w:bCs/>
        </w:rPr>
        <w:t xml:space="preserve">  4 roky,    rovnomerne,   </w:t>
      </w:r>
    </w:p>
    <w:p w:rsidR="003B7CE7" w:rsidRPr="00B175E7" w:rsidRDefault="003B7CE7" w:rsidP="00552F43">
      <w:pPr>
        <w:spacing w:line="276" w:lineRule="auto"/>
        <w:ind w:left="360" w:right="71"/>
        <w:jc w:val="both"/>
        <w:rPr>
          <w:rFonts w:ascii="Times New Roman" w:hAnsi="Times New Roman" w:cs="Times New Roman"/>
          <w:bCs/>
        </w:rPr>
      </w:pPr>
      <w:r>
        <w:rPr>
          <w:rFonts w:ascii="Times New Roman" w:hAnsi="Times New Roman" w:cs="Times New Roman"/>
          <w:bCs/>
        </w:rPr>
        <w:t xml:space="preserve">- </w:t>
      </w:r>
      <w:proofErr w:type="spellStart"/>
      <w:r>
        <w:rPr>
          <w:rFonts w:ascii="Times New Roman" w:hAnsi="Times New Roman" w:cs="Times New Roman"/>
          <w:bCs/>
        </w:rPr>
        <w:t>ost.samost.hnut.veci</w:t>
      </w:r>
      <w:proofErr w:type="spellEnd"/>
      <w:r>
        <w:rPr>
          <w:rFonts w:ascii="Times New Roman" w:hAnsi="Times New Roman" w:cs="Times New Roman"/>
          <w:bCs/>
        </w:rPr>
        <w:t xml:space="preserve">        :         6 rokov,  rovnomerne</w:t>
      </w:r>
    </w:p>
    <w:p w:rsidR="00552F43" w:rsidRPr="00B175E7" w:rsidRDefault="00552F43" w:rsidP="00267EA9">
      <w:pPr>
        <w:spacing w:line="276" w:lineRule="auto"/>
        <w:ind w:right="71"/>
        <w:jc w:val="both"/>
        <w:rPr>
          <w:rFonts w:ascii="Times New Roman" w:hAnsi="Times New Roman" w:cs="Times New Roman"/>
          <w:bCs/>
        </w:rPr>
      </w:pPr>
      <w:r w:rsidRPr="00B175E7">
        <w:rPr>
          <w:rFonts w:ascii="Times New Roman" w:hAnsi="Times New Roman" w:cs="Times New Roman"/>
          <w:b/>
          <w:bCs/>
        </w:rPr>
        <w:t>b/ zásoby obstarané kúpou  -</w:t>
      </w:r>
      <w:r w:rsidRPr="00B175E7">
        <w:rPr>
          <w:rFonts w:ascii="Times New Roman" w:hAnsi="Times New Roman" w:cs="Times New Roman"/>
          <w:bCs/>
        </w:rPr>
        <w:t xml:space="preserve"> obstarávacou cenou, do vedľajších nákladov vstupuje prepravné . </w:t>
      </w:r>
    </w:p>
    <w:p w:rsidR="00552F43" w:rsidRPr="00B175E7" w:rsidRDefault="00552F43" w:rsidP="005E7802">
      <w:pPr>
        <w:spacing w:line="276" w:lineRule="auto"/>
        <w:ind w:left="360" w:right="71"/>
        <w:jc w:val="both"/>
        <w:rPr>
          <w:rFonts w:ascii="Times New Roman" w:hAnsi="Times New Roman" w:cs="Times New Roman"/>
          <w:bCs/>
        </w:rPr>
      </w:pPr>
      <w:r w:rsidRPr="00B175E7">
        <w:rPr>
          <w:rFonts w:ascii="Times New Roman" w:hAnsi="Times New Roman" w:cs="Times New Roman"/>
          <w:bCs/>
        </w:rPr>
        <w:t xml:space="preserve">         Spoločnosť účtuje o zásobách metódou  </w:t>
      </w:r>
      <w:r w:rsidR="00EC4A5F">
        <w:rPr>
          <w:rFonts w:ascii="Times New Roman" w:hAnsi="Times New Roman" w:cs="Times New Roman"/>
          <w:bCs/>
        </w:rPr>
        <w:t>A</w:t>
      </w:r>
      <w:r w:rsidR="005E7802">
        <w:rPr>
          <w:rFonts w:ascii="Times New Roman" w:hAnsi="Times New Roman" w:cs="Times New Roman"/>
          <w:bCs/>
        </w:rPr>
        <w:t>.</w:t>
      </w:r>
    </w:p>
    <w:p w:rsidR="00552F43" w:rsidRPr="00B175E7" w:rsidRDefault="00552F43" w:rsidP="00267EA9">
      <w:pPr>
        <w:spacing w:line="276" w:lineRule="auto"/>
        <w:ind w:right="71"/>
        <w:jc w:val="both"/>
        <w:rPr>
          <w:rFonts w:ascii="Times New Roman" w:hAnsi="Times New Roman" w:cs="Times New Roman"/>
          <w:bCs/>
        </w:rPr>
      </w:pPr>
      <w:r w:rsidRPr="00B175E7">
        <w:rPr>
          <w:rFonts w:ascii="Times New Roman" w:hAnsi="Times New Roman" w:cs="Times New Roman"/>
          <w:b/>
          <w:bCs/>
        </w:rPr>
        <w:t>c/ pohľadávky</w:t>
      </w:r>
      <w:r w:rsidRPr="00B175E7">
        <w:rPr>
          <w:rFonts w:ascii="Times New Roman" w:hAnsi="Times New Roman" w:cs="Times New Roman"/>
          <w:bCs/>
        </w:rPr>
        <w:t xml:space="preserve">  - pri ich vzniku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552F43" w:rsidRDefault="00552F43" w:rsidP="00552F43">
      <w:pPr>
        <w:numPr>
          <w:ilvl w:val="0"/>
          <w:numId w:val="8"/>
        </w:numPr>
        <w:spacing w:after="0" w:line="276" w:lineRule="auto"/>
        <w:ind w:right="71"/>
        <w:jc w:val="both"/>
        <w:rPr>
          <w:rFonts w:ascii="Times New Roman" w:hAnsi="Times New Roman" w:cs="Times New Roman"/>
          <w:bCs/>
        </w:rPr>
      </w:pPr>
      <w:r w:rsidRPr="00B175E7">
        <w:rPr>
          <w:rFonts w:ascii="Times New Roman" w:hAnsi="Times New Roman" w:cs="Times New Roman"/>
          <w:bC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A81B93" w:rsidRPr="00A81B93" w:rsidRDefault="00A81B93" w:rsidP="00A81B93">
      <w:pPr>
        <w:spacing w:after="0" w:line="276" w:lineRule="auto"/>
        <w:ind w:left="357" w:right="74"/>
        <w:contextualSpacing/>
        <w:jc w:val="both"/>
        <w:rPr>
          <w:rFonts w:ascii="Times New Roman" w:hAnsi="Times New Roman" w:cs="Times New Roman"/>
          <w:bCs/>
        </w:rPr>
      </w:pPr>
    </w:p>
    <w:p w:rsidR="00267EA9" w:rsidRDefault="00552F43" w:rsidP="00267EA9">
      <w:pPr>
        <w:numPr>
          <w:ilvl w:val="0"/>
          <w:numId w:val="8"/>
        </w:numPr>
        <w:spacing w:after="0" w:line="276" w:lineRule="auto"/>
        <w:ind w:right="74"/>
        <w:contextualSpacing/>
        <w:jc w:val="both"/>
        <w:rPr>
          <w:rFonts w:ascii="Times New Roman" w:hAnsi="Times New Roman" w:cs="Times New Roman"/>
          <w:bCs/>
        </w:rPr>
      </w:pPr>
      <w:r w:rsidRPr="00B175E7">
        <w:rPr>
          <w:rFonts w:ascii="Times New Roman" w:hAnsi="Times New Roman" w:cs="Times New Roman"/>
          <w:bC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w:t>
      </w:r>
      <w:r w:rsidR="00267EA9">
        <w:rPr>
          <w:rFonts w:ascii="Times New Roman" w:hAnsi="Times New Roman" w:cs="Times New Roman"/>
          <w:bCs/>
        </w:rPr>
        <w:t>daných budúcich peňažných tokov</w:t>
      </w:r>
    </w:p>
    <w:p w:rsidR="00267EA9" w:rsidRDefault="00267EA9" w:rsidP="00267EA9">
      <w:pPr>
        <w:pStyle w:val="Odsekzoznamu"/>
        <w:rPr>
          <w:rFonts w:ascii="Times New Roman" w:hAnsi="Times New Roman" w:cs="Times New Roman"/>
          <w:bCs/>
        </w:rPr>
      </w:pPr>
    </w:p>
    <w:p w:rsidR="00552F43" w:rsidRPr="00267EA9" w:rsidRDefault="00A81B93" w:rsidP="00267EA9">
      <w:pPr>
        <w:spacing w:after="0" w:line="276" w:lineRule="auto"/>
        <w:ind w:right="74"/>
        <w:contextualSpacing/>
        <w:jc w:val="both"/>
        <w:rPr>
          <w:rFonts w:ascii="Times New Roman" w:hAnsi="Times New Roman" w:cs="Times New Roman"/>
          <w:bCs/>
        </w:rPr>
      </w:pPr>
      <w:r w:rsidRPr="00267EA9">
        <w:rPr>
          <w:rFonts w:ascii="Times New Roman" w:hAnsi="Times New Roman" w:cs="Times New Roman"/>
          <w:bCs/>
        </w:rPr>
        <w:t xml:space="preserve">     </w:t>
      </w:r>
      <w:r w:rsidR="007767F6" w:rsidRPr="00267EA9">
        <w:rPr>
          <w:rFonts w:ascii="Times New Roman" w:hAnsi="Times New Roman" w:cs="Times New Roman"/>
          <w:bCs/>
        </w:rPr>
        <w:t xml:space="preserve">   </w:t>
      </w:r>
      <w:r w:rsidR="00552F43" w:rsidRPr="00267EA9">
        <w:rPr>
          <w:rFonts w:ascii="Times New Roman" w:hAnsi="Times New Roman" w:cs="Times New Roman"/>
          <w:b/>
          <w:bCs/>
        </w:rPr>
        <w:t>d/ časové rozlíšenie na strane aktív súvahy</w:t>
      </w:r>
      <w:r w:rsidR="00552F43" w:rsidRPr="00267EA9">
        <w:rPr>
          <w:rFonts w:ascii="Times New Roman" w:hAnsi="Times New Roman" w:cs="Times New Roman"/>
          <w:bCs/>
        </w:rPr>
        <w:t xml:space="preserve"> </w:t>
      </w:r>
    </w:p>
    <w:p w:rsidR="00A4042A" w:rsidRPr="00B175E7" w:rsidRDefault="007767F6" w:rsidP="00A4042A">
      <w:pPr>
        <w:tabs>
          <w:tab w:val="left" w:pos="142"/>
        </w:tabs>
        <w:spacing w:line="276" w:lineRule="auto"/>
        <w:ind w:left="284" w:right="74" w:firstLine="142"/>
        <w:contextualSpacing/>
        <w:jc w:val="both"/>
        <w:rPr>
          <w:rFonts w:ascii="Times New Roman" w:hAnsi="Times New Roman" w:cs="Times New Roman"/>
          <w:bCs/>
        </w:rPr>
      </w:pPr>
      <w:r>
        <w:rPr>
          <w:rFonts w:ascii="Times New Roman" w:hAnsi="Times New Roman" w:cs="Times New Roman"/>
          <w:bCs/>
        </w:rPr>
        <w:t xml:space="preserve"> </w:t>
      </w:r>
      <w:r w:rsidR="00552F43" w:rsidRPr="00B175E7">
        <w:rPr>
          <w:rFonts w:ascii="Times New Roman" w:hAnsi="Times New Roman" w:cs="Times New Roman"/>
          <w:bCs/>
        </w:rPr>
        <w:t xml:space="preserve">Náklady  budúcich období a príjmy budúcich období sa vykazujú vo výške, ktorá je potrebná na </w:t>
      </w:r>
      <w:r w:rsidR="00A4042A" w:rsidRPr="00B175E7">
        <w:rPr>
          <w:rFonts w:ascii="Times New Roman" w:hAnsi="Times New Roman" w:cs="Times New Roman"/>
          <w:bCs/>
        </w:rPr>
        <w:t xml:space="preserve">   </w:t>
      </w:r>
    </w:p>
    <w:p w:rsidR="00552F43" w:rsidRPr="00B175E7" w:rsidRDefault="00A4042A" w:rsidP="00A4042A">
      <w:pPr>
        <w:tabs>
          <w:tab w:val="left" w:pos="142"/>
        </w:tabs>
        <w:spacing w:line="276" w:lineRule="auto"/>
        <w:ind w:left="284" w:right="74" w:firstLine="142"/>
        <w:contextualSpacing/>
        <w:jc w:val="both"/>
        <w:rPr>
          <w:rFonts w:ascii="Times New Roman" w:hAnsi="Times New Roman" w:cs="Times New Roman"/>
          <w:bCs/>
        </w:rPr>
      </w:pPr>
      <w:r w:rsidRPr="00B175E7">
        <w:rPr>
          <w:rFonts w:ascii="Times New Roman" w:hAnsi="Times New Roman" w:cs="Times New Roman"/>
          <w:bCs/>
        </w:rPr>
        <w:t xml:space="preserve"> </w:t>
      </w:r>
      <w:r w:rsidR="00552F43" w:rsidRPr="00B175E7">
        <w:rPr>
          <w:rFonts w:ascii="Times New Roman" w:hAnsi="Times New Roman" w:cs="Times New Roman"/>
          <w:bCs/>
        </w:rPr>
        <w:t>dodržanie zásady vecnej a časovej súvislosti s účtovným obdobím.</w:t>
      </w:r>
    </w:p>
    <w:p w:rsidR="00A4042A" w:rsidRPr="00B175E7" w:rsidRDefault="00A4042A" w:rsidP="00A4042A">
      <w:pPr>
        <w:tabs>
          <w:tab w:val="left" w:pos="142"/>
        </w:tabs>
        <w:spacing w:line="276" w:lineRule="auto"/>
        <w:ind w:left="284" w:right="74" w:firstLine="142"/>
        <w:contextualSpacing/>
        <w:jc w:val="both"/>
        <w:rPr>
          <w:rFonts w:ascii="Times New Roman" w:hAnsi="Times New Roman" w:cs="Times New Roman"/>
          <w:bCs/>
        </w:rPr>
      </w:pPr>
    </w:p>
    <w:p w:rsidR="00552F43" w:rsidRPr="00B175E7" w:rsidRDefault="00552F43" w:rsidP="00552F43">
      <w:pPr>
        <w:spacing w:line="276" w:lineRule="auto"/>
        <w:ind w:right="71"/>
        <w:jc w:val="both"/>
        <w:rPr>
          <w:rFonts w:ascii="Times New Roman" w:hAnsi="Times New Roman" w:cs="Times New Roman"/>
          <w:b/>
          <w:bCs/>
        </w:rPr>
      </w:pPr>
      <w:r w:rsidRPr="00B175E7">
        <w:rPr>
          <w:rFonts w:ascii="Times New Roman" w:hAnsi="Times New Roman" w:cs="Times New Roman"/>
          <w:bCs/>
        </w:rPr>
        <w:t xml:space="preserve">      </w:t>
      </w:r>
      <w:r w:rsidRPr="00B175E7">
        <w:rPr>
          <w:rFonts w:ascii="Times New Roman" w:hAnsi="Times New Roman" w:cs="Times New Roman"/>
          <w:b/>
          <w:bCs/>
        </w:rPr>
        <w:t xml:space="preserve">e/ Peňažné prostriedky  </w:t>
      </w:r>
    </w:p>
    <w:p w:rsidR="00A4042A" w:rsidRPr="00B175E7" w:rsidRDefault="00A4042A" w:rsidP="00A4042A">
      <w:pPr>
        <w:spacing w:line="240" w:lineRule="auto"/>
        <w:ind w:right="74"/>
        <w:contextualSpacing/>
        <w:jc w:val="both"/>
        <w:rPr>
          <w:rFonts w:ascii="Times New Roman" w:hAnsi="Times New Roman" w:cs="Times New Roman"/>
          <w:bCs/>
        </w:rPr>
      </w:pPr>
      <w:r w:rsidRPr="00B175E7">
        <w:rPr>
          <w:rFonts w:ascii="Times New Roman" w:hAnsi="Times New Roman" w:cs="Times New Roman"/>
          <w:bCs/>
        </w:rPr>
        <w:t xml:space="preserve">   </w:t>
      </w:r>
      <w:r w:rsidR="00552F43" w:rsidRPr="00B175E7">
        <w:rPr>
          <w:rFonts w:ascii="Times New Roman" w:hAnsi="Times New Roman" w:cs="Times New Roman"/>
          <w:bCs/>
        </w:rPr>
        <w:t xml:space="preserve">    </w:t>
      </w:r>
      <w:r w:rsidRPr="00B175E7">
        <w:rPr>
          <w:rFonts w:ascii="Times New Roman" w:hAnsi="Times New Roman" w:cs="Times New Roman"/>
          <w:bCs/>
        </w:rPr>
        <w:t xml:space="preserve"> </w:t>
      </w:r>
      <w:r w:rsidR="00552F43" w:rsidRPr="00B175E7">
        <w:rPr>
          <w:rFonts w:ascii="Times New Roman" w:hAnsi="Times New Roman" w:cs="Times New Roman"/>
          <w:bCs/>
        </w:rPr>
        <w:t xml:space="preserve"> Peňažné prostriedky a ceniny sa oceňujú ich menovitou hodnotou. Zníženie ich hodnoty sa vyjadruje </w:t>
      </w:r>
      <w:r w:rsidRPr="00B175E7">
        <w:rPr>
          <w:rFonts w:ascii="Times New Roman" w:hAnsi="Times New Roman" w:cs="Times New Roman"/>
          <w:bCs/>
        </w:rPr>
        <w:t xml:space="preserve">    </w:t>
      </w:r>
    </w:p>
    <w:p w:rsidR="00552F43" w:rsidRPr="00B175E7" w:rsidRDefault="00A4042A" w:rsidP="00A4042A">
      <w:pPr>
        <w:spacing w:line="240" w:lineRule="auto"/>
        <w:ind w:right="74"/>
        <w:contextualSpacing/>
        <w:jc w:val="both"/>
        <w:rPr>
          <w:rFonts w:ascii="Times New Roman" w:hAnsi="Times New Roman" w:cs="Times New Roman"/>
          <w:bCs/>
        </w:rPr>
      </w:pPr>
      <w:r w:rsidRPr="00B175E7">
        <w:rPr>
          <w:rFonts w:ascii="Times New Roman" w:hAnsi="Times New Roman" w:cs="Times New Roman"/>
          <w:bCs/>
        </w:rPr>
        <w:t xml:space="preserve">         </w:t>
      </w:r>
      <w:r w:rsidR="00552F43" w:rsidRPr="00B175E7">
        <w:rPr>
          <w:rFonts w:ascii="Times New Roman" w:hAnsi="Times New Roman" w:cs="Times New Roman"/>
          <w:bCs/>
        </w:rPr>
        <w:t>opravnou položkou. Peňažné prostriedky zahŕňajú peňažnú hotovosť v pokladni a na účte  v banke.</w:t>
      </w:r>
    </w:p>
    <w:p w:rsidR="00A4042A" w:rsidRPr="00B175E7" w:rsidRDefault="007767F6" w:rsidP="00A4042A">
      <w:pPr>
        <w:tabs>
          <w:tab w:val="left" w:pos="426"/>
        </w:tabs>
        <w:spacing w:line="276" w:lineRule="auto"/>
        <w:ind w:right="71"/>
        <w:jc w:val="both"/>
        <w:rPr>
          <w:rFonts w:ascii="Times New Roman" w:hAnsi="Times New Roman" w:cs="Times New Roman"/>
          <w:bCs/>
        </w:rPr>
      </w:pPr>
      <w:r>
        <w:rPr>
          <w:rFonts w:ascii="Times New Roman" w:hAnsi="Times New Roman" w:cs="Times New Roman"/>
          <w:bCs/>
        </w:rPr>
        <w:t xml:space="preserve"> </w:t>
      </w:r>
    </w:p>
    <w:p w:rsidR="00552F43" w:rsidRPr="00B175E7" w:rsidRDefault="00A4042A" w:rsidP="00A4042A">
      <w:pPr>
        <w:tabs>
          <w:tab w:val="left" w:pos="426"/>
        </w:tabs>
        <w:spacing w:line="276" w:lineRule="auto"/>
        <w:ind w:right="71"/>
        <w:jc w:val="both"/>
        <w:rPr>
          <w:rFonts w:ascii="Times New Roman" w:hAnsi="Times New Roman" w:cs="Times New Roman"/>
          <w:b/>
          <w:bCs/>
        </w:rPr>
      </w:pPr>
      <w:r w:rsidRPr="00B175E7">
        <w:rPr>
          <w:rFonts w:ascii="Times New Roman" w:hAnsi="Times New Roman" w:cs="Times New Roman"/>
          <w:bCs/>
        </w:rPr>
        <w:t xml:space="preserve">        </w:t>
      </w:r>
      <w:r w:rsidR="00552F43" w:rsidRPr="00B175E7">
        <w:rPr>
          <w:rFonts w:ascii="Times New Roman" w:hAnsi="Times New Roman" w:cs="Times New Roman"/>
          <w:b/>
          <w:bCs/>
        </w:rPr>
        <w:t>f/ záväzky, vrátane rezerv, pôžičiek a úverov</w:t>
      </w:r>
    </w:p>
    <w:p w:rsidR="00A4042A" w:rsidRPr="00B175E7" w:rsidRDefault="00A4042A" w:rsidP="00A4042A">
      <w:pPr>
        <w:tabs>
          <w:tab w:val="left" w:pos="426"/>
        </w:tabs>
        <w:spacing w:line="240" w:lineRule="auto"/>
        <w:ind w:right="74"/>
        <w:contextualSpacing/>
        <w:jc w:val="both"/>
        <w:rPr>
          <w:rFonts w:ascii="Times New Roman" w:hAnsi="Times New Roman" w:cs="Times New Roman"/>
          <w:bCs/>
        </w:rPr>
      </w:pPr>
      <w:r w:rsidRPr="00B175E7">
        <w:rPr>
          <w:rFonts w:ascii="Times New Roman" w:hAnsi="Times New Roman" w:cs="Times New Roman"/>
          <w:b/>
          <w:bCs/>
        </w:rPr>
        <w:t xml:space="preserve">         </w:t>
      </w:r>
      <w:r w:rsidR="00552F43" w:rsidRPr="00B175E7">
        <w:rPr>
          <w:rFonts w:ascii="Times New Roman" w:hAnsi="Times New Roman" w:cs="Times New Roman"/>
          <w:bCs/>
        </w:rPr>
        <w:t xml:space="preserve">Záväzky pri ich vzniku sa oceňujú menovitou hodnotou. Záväzky pri ich prevzatí sa oceňujú </w:t>
      </w:r>
      <w:r w:rsidRPr="00B175E7">
        <w:rPr>
          <w:rFonts w:ascii="Times New Roman" w:hAnsi="Times New Roman" w:cs="Times New Roman"/>
          <w:bCs/>
        </w:rPr>
        <w:t xml:space="preserve">       </w:t>
      </w:r>
    </w:p>
    <w:p w:rsidR="00A4042A" w:rsidRPr="00B175E7" w:rsidRDefault="00A4042A" w:rsidP="00A4042A">
      <w:pPr>
        <w:tabs>
          <w:tab w:val="left" w:pos="426"/>
        </w:tabs>
        <w:spacing w:line="240" w:lineRule="auto"/>
        <w:ind w:right="74"/>
        <w:contextualSpacing/>
        <w:jc w:val="both"/>
        <w:rPr>
          <w:rFonts w:ascii="Times New Roman" w:hAnsi="Times New Roman" w:cs="Times New Roman"/>
          <w:bCs/>
        </w:rPr>
      </w:pPr>
      <w:r w:rsidRPr="00B175E7">
        <w:rPr>
          <w:rFonts w:ascii="Times New Roman" w:hAnsi="Times New Roman" w:cs="Times New Roman"/>
          <w:bCs/>
        </w:rPr>
        <w:t xml:space="preserve">          </w:t>
      </w:r>
      <w:r w:rsidR="00552F43" w:rsidRPr="00B175E7">
        <w:rPr>
          <w:rFonts w:ascii="Times New Roman" w:hAnsi="Times New Roman" w:cs="Times New Roman"/>
          <w:bCs/>
        </w:rPr>
        <w:t xml:space="preserve">obstarávacou cenou. Ak sa pri inventarizácii zistí, že suma záväzkov je iná ako ich výška </w:t>
      </w:r>
      <w:r w:rsidRPr="00B175E7">
        <w:rPr>
          <w:rFonts w:ascii="Times New Roman" w:hAnsi="Times New Roman" w:cs="Times New Roman"/>
          <w:bCs/>
        </w:rPr>
        <w:t xml:space="preserve">  </w:t>
      </w:r>
    </w:p>
    <w:p w:rsidR="00552F43" w:rsidRDefault="00A4042A" w:rsidP="009A2606">
      <w:pPr>
        <w:tabs>
          <w:tab w:val="left" w:pos="426"/>
        </w:tabs>
        <w:spacing w:line="240" w:lineRule="auto"/>
        <w:ind w:right="74"/>
        <w:contextualSpacing/>
        <w:jc w:val="both"/>
        <w:rPr>
          <w:rFonts w:ascii="Times New Roman" w:hAnsi="Times New Roman" w:cs="Times New Roman"/>
          <w:bCs/>
        </w:rPr>
      </w:pPr>
      <w:r w:rsidRPr="00B175E7">
        <w:rPr>
          <w:rFonts w:ascii="Times New Roman" w:hAnsi="Times New Roman" w:cs="Times New Roman"/>
          <w:bCs/>
        </w:rPr>
        <w:lastRenderedPageBreak/>
        <w:t xml:space="preserve">         </w:t>
      </w:r>
      <w:r w:rsidR="00552F43" w:rsidRPr="00B175E7">
        <w:rPr>
          <w:rFonts w:ascii="Times New Roman" w:hAnsi="Times New Roman" w:cs="Times New Roman"/>
          <w:bCs/>
        </w:rPr>
        <w:t>v účtovníctve, uvedú sa záväzky v účtovníctve  a v účtovnej záv</w:t>
      </w:r>
      <w:r w:rsidR="009A2606">
        <w:rPr>
          <w:rFonts w:ascii="Times New Roman" w:hAnsi="Times New Roman" w:cs="Times New Roman"/>
          <w:bCs/>
        </w:rPr>
        <w:t>ierke v tomto zistenom ocenení.</w:t>
      </w:r>
    </w:p>
    <w:p w:rsidR="009A2606" w:rsidRPr="00B175E7" w:rsidRDefault="009A2606" w:rsidP="009A2606">
      <w:pPr>
        <w:tabs>
          <w:tab w:val="left" w:pos="426"/>
        </w:tabs>
        <w:spacing w:line="240" w:lineRule="auto"/>
        <w:ind w:right="74"/>
        <w:contextualSpacing/>
        <w:jc w:val="both"/>
        <w:rPr>
          <w:rFonts w:ascii="Times New Roman" w:hAnsi="Times New Roman" w:cs="Times New Roman"/>
          <w:bCs/>
        </w:rPr>
      </w:pPr>
    </w:p>
    <w:p w:rsidR="00552F43" w:rsidRPr="00B175E7" w:rsidRDefault="00552F43" w:rsidP="00A4042A">
      <w:pPr>
        <w:tabs>
          <w:tab w:val="left" w:pos="426"/>
        </w:tabs>
        <w:spacing w:line="276" w:lineRule="auto"/>
        <w:ind w:left="426" w:right="71"/>
        <w:rPr>
          <w:rFonts w:ascii="Times New Roman" w:hAnsi="Times New Roman" w:cs="Times New Roman"/>
          <w:bCs/>
        </w:rPr>
      </w:pPr>
      <w:r w:rsidRPr="00B175E7">
        <w:rPr>
          <w:rFonts w:ascii="Times New Roman" w:hAnsi="Times New Roman" w:cs="Times New Roman"/>
          <w:b/>
          <w:bCs/>
        </w:rPr>
        <w:t>g/ daň z príjmov splatná  za  zdaňovacie obdobie</w:t>
      </w:r>
      <w:r w:rsidRPr="00B175E7">
        <w:rPr>
          <w:rFonts w:ascii="Times New Roman" w:hAnsi="Times New Roman" w:cs="Times New Roman"/>
          <w:bCs/>
        </w:rPr>
        <w:t xml:space="preserve">  201</w:t>
      </w:r>
      <w:r w:rsidR="00C82FDC">
        <w:rPr>
          <w:rFonts w:ascii="Times New Roman" w:hAnsi="Times New Roman" w:cs="Times New Roman"/>
          <w:bCs/>
        </w:rPr>
        <w:t>7</w:t>
      </w:r>
      <w:r w:rsidRPr="00B175E7">
        <w:rPr>
          <w:rFonts w:ascii="Times New Roman" w:hAnsi="Times New Roman" w:cs="Times New Roman"/>
          <w:bCs/>
        </w:rPr>
        <w:t xml:space="preserve"> (ďalej len „splatná daň z príjmov“)  - podľa  slovenského zákona  o daniach  z príjmu  sadzbou dane 2</w:t>
      </w:r>
      <w:r w:rsidR="00C82FDC">
        <w:rPr>
          <w:rFonts w:ascii="Times New Roman" w:hAnsi="Times New Roman" w:cs="Times New Roman"/>
          <w:bCs/>
        </w:rPr>
        <w:t xml:space="preserve">1 </w:t>
      </w:r>
      <w:r w:rsidRPr="00B175E7">
        <w:rPr>
          <w:rFonts w:ascii="Times New Roman" w:hAnsi="Times New Roman" w:cs="Times New Roman"/>
          <w:bCs/>
        </w:rPr>
        <w:t>% zo základu dane.</w:t>
      </w:r>
    </w:p>
    <w:p w:rsidR="00552F43" w:rsidRPr="00B175E7" w:rsidRDefault="00A4042A" w:rsidP="00A4042A">
      <w:pPr>
        <w:tabs>
          <w:tab w:val="left" w:pos="284"/>
        </w:tabs>
        <w:spacing w:line="276" w:lineRule="auto"/>
        <w:ind w:left="426" w:right="71"/>
        <w:jc w:val="both"/>
        <w:rPr>
          <w:rFonts w:ascii="Times New Roman" w:hAnsi="Times New Roman" w:cs="Times New Roman"/>
          <w:b/>
          <w:bCs/>
        </w:rPr>
      </w:pPr>
      <w:r w:rsidRPr="00B175E7">
        <w:rPr>
          <w:rFonts w:ascii="Times New Roman" w:hAnsi="Times New Roman" w:cs="Times New Roman"/>
          <w:b/>
          <w:bCs/>
        </w:rPr>
        <w:t>h/ Cudzia mena</w:t>
      </w:r>
    </w:p>
    <w:p w:rsidR="00552F43" w:rsidRPr="00B175E7" w:rsidRDefault="00552F43" w:rsidP="00A4042A">
      <w:pPr>
        <w:spacing w:line="276" w:lineRule="auto"/>
        <w:ind w:left="426" w:right="71" w:hanging="426"/>
        <w:jc w:val="both"/>
        <w:rPr>
          <w:rFonts w:ascii="Times New Roman" w:hAnsi="Times New Roman" w:cs="Times New Roman"/>
          <w:bCs/>
        </w:rPr>
      </w:pPr>
      <w:r w:rsidRPr="00B175E7">
        <w:rPr>
          <w:rFonts w:ascii="Times New Roman" w:hAnsi="Times New Roman" w:cs="Times New Roman"/>
          <w:bCs/>
        </w:rP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552F43" w:rsidRPr="00B175E7" w:rsidRDefault="00552F43" w:rsidP="00A4042A">
      <w:pPr>
        <w:spacing w:line="276" w:lineRule="auto"/>
        <w:ind w:left="426" w:right="71" w:firstLine="294"/>
        <w:jc w:val="both"/>
        <w:rPr>
          <w:rFonts w:ascii="Times New Roman" w:hAnsi="Times New Roman" w:cs="Times New Roman"/>
          <w:bCs/>
        </w:rPr>
      </w:pPr>
      <w:r w:rsidRPr="00B175E7">
        <w:rPr>
          <w:rFonts w:ascii="Times New Roman" w:hAnsi="Times New Roman" w:cs="Times New Roman"/>
          <w:bC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552F43" w:rsidRPr="00B175E7" w:rsidRDefault="00552F43" w:rsidP="00A4042A">
      <w:pPr>
        <w:spacing w:line="276" w:lineRule="auto"/>
        <w:ind w:left="426" w:right="71" w:firstLine="294"/>
        <w:jc w:val="both"/>
        <w:rPr>
          <w:rFonts w:ascii="Times New Roman" w:hAnsi="Times New Roman" w:cs="Times New Roman"/>
          <w:bCs/>
        </w:rPr>
      </w:pPr>
      <w:r w:rsidRPr="00B175E7">
        <w:rPr>
          <w:rFonts w:ascii="Times New Roman" w:hAnsi="Times New Roman" w:cs="Times New Roman"/>
          <w:bC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A4042A" w:rsidRPr="009A2606" w:rsidRDefault="00552F43" w:rsidP="009A2606">
      <w:pPr>
        <w:spacing w:line="276" w:lineRule="auto"/>
        <w:ind w:left="426" w:right="71"/>
        <w:jc w:val="both"/>
        <w:rPr>
          <w:rFonts w:ascii="Times New Roman" w:hAnsi="Times New Roman" w:cs="Times New Roman"/>
          <w:bCs/>
        </w:rPr>
      </w:pPr>
      <w:r w:rsidRPr="00B175E7">
        <w:rPr>
          <w:rFonts w:ascii="Times New Roman" w:hAnsi="Times New Roman" w:cs="Times New Roman"/>
          <w:b/>
          <w:bCs/>
        </w:rPr>
        <w:t xml:space="preserve">ch/ Výnosy  - </w:t>
      </w:r>
      <w:r w:rsidRPr="00B175E7">
        <w:rPr>
          <w:rFonts w:ascii="Times New Roman" w:hAnsi="Times New Roman" w:cs="Times New Roman"/>
          <w:bCs/>
        </w:rPr>
        <w:t>Tržby za vlastné výkony a tovar neobsahujú daň z pridanej hodnoty.</w:t>
      </w:r>
      <w:r w:rsidR="009A2606">
        <w:rPr>
          <w:rFonts w:ascii="Times New Roman" w:hAnsi="Times New Roman" w:cs="Times New Roman"/>
          <w:bCs/>
        </w:rPr>
        <w:t xml:space="preserve"> </w:t>
      </w:r>
    </w:p>
    <w:p w:rsidR="00552F43" w:rsidRPr="00B175E7" w:rsidRDefault="0005304B" w:rsidP="00A4042A">
      <w:pPr>
        <w:spacing w:line="276" w:lineRule="auto"/>
        <w:ind w:left="426" w:right="71"/>
        <w:jc w:val="both"/>
        <w:rPr>
          <w:rFonts w:ascii="Times New Roman" w:hAnsi="Times New Roman" w:cs="Times New Roman"/>
          <w:b/>
          <w:bCs/>
        </w:rPr>
      </w:pPr>
      <w:r>
        <w:rPr>
          <w:rFonts w:ascii="Times New Roman" w:hAnsi="Times New Roman" w:cs="Times New Roman"/>
          <w:b/>
          <w:bCs/>
        </w:rPr>
        <w:t>i</w:t>
      </w:r>
      <w:r w:rsidR="00552F43" w:rsidRPr="00B175E7">
        <w:rPr>
          <w:rFonts w:ascii="Times New Roman" w:hAnsi="Times New Roman" w:cs="Times New Roman"/>
          <w:b/>
          <w:bCs/>
        </w:rPr>
        <w:t xml:space="preserve">/ Rezervy </w:t>
      </w:r>
    </w:p>
    <w:p w:rsidR="00552F43" w:rsidRPr="00B175E7" w:rsidRDefault="00552F43" w:rsidP="00552F43">
      <w:pPr>
        <w:spacing w:line="276" w:lineRule="auto"/>
        <w:ind w:left="426" w:right="71"/>
        <w:jc w:val="both"/>
        <w:rPr>
          <w:rFonts w:ascii="Times New Roman" w:hAnsi="Times New Roman" w:cs="Times New Roman"/>
        </w:rPr>
      </w:pPr>
      <w:r w:rsidRPr="00B175E7">
        <w:rPr>
          <w:rFonts w:ascii="Times New Roman" w:hAnsi="Times New Roman" w:cs="Times New Roman"/>
        </w:rPr>
        <w:t>Spoločnosť v roku 20</w:t>
      </w:r>
      <w:r w:rsidR="00C82FDC">
        <w:rPr>
          <w:rFonts w:ascii="Times New Roman" w:hAnsi="Times New Roman" w:cs="Times New Roman"/>
        </w:rPr>
        <w:t>17</w:t>
      </w:r>
      <w:r w:rsidR="00A4042A" w:rsidRPr="00B175E7">
        <w:rPr>
          <w:rFonts w:ascii="Times New Roman" w:hAnsi="Times New Roman" w:cs="Times New Roman"/>
        </w:rPr>
        <w:t xml:space="preserve"> </w:t>
      </w:r>
      <w:r w:rsidR="00A7692D">
        <w:rPr>
          <w:rFonts w:ascii="Times New Roman" w:hAnsi="Times New Roman" w:cs="Times New Roman"/>
        </w:rPr>
        <w:t>ne</w:t>
      </w:r>
      <w:r w:rsidR="00A4042A" w:rsidRPr="00B175E7">
        <w:rPr>
          <w:rFonts w:ascii="Times New Roman" w:hAnsi="Times New Roman" w:cs="Times New Roman"/>
        </w:rPr>
        <w:t>tvorila rezervu</w:t>
      </w:r>
      <w:r w:rsidR="00A7692D">
        <w:rPr>
          <w:rFonts w:ascii="Times New Roman" w:hAnsi="Times New Roman" w:cs="Times New Roman"/>
        </w:rPr>
        <w:t>.</w:t>
      </w:r>
      <w:r w:rsidR="00A4042A" w:rsidRPr="00B175E7">
        <w:rPr>
          <w:rFonts w:ascii="Times New Roman" w:hAnsi="Times New Roman" w:cs="Times New Roman"/>
        </w:rPr>
        <w:t xml:space="preserve"> </w:t>
      </w:r>
    </w:p>
    <w:p w:rsidR="00552F43" w:rsidRPr="009A2606" w:rsidRDefault="00346CA1" w:rsidP="009A2606">
      <w:pPr>
        <w:rPr>
          <w:rFonts w:ascii="Times New Roman" w:hAnsi="Times New Roman" w:cs="Times New Roman"/>
          <w:b/>
        </w:rPr>
      </w:pPr>
      <w:r>
        <w:rPr>
          <w:rFonts w:ascii="Times New Roman" w:hAnsi="Times New Roman" w:cs="Times New Roman"/>
          <w:b/>
        </w:rPr>
        <w:t xml:space="preserve">       </w:t>
      </w:r>
      <w:r w:rsidR="00552F43" w:rsidRPr="00B175E7">
        <w:rPr>
          <w:rFonts w:ascii="Times New Roman" w:hAnsi="Times New Roman" w:cs="Times New Roman"/>
          <w:b/>
        </w:rPr>
        <w:t xml:space="preserve"> </w:t>
      </w:r>
      <w:r w:rsidR="0005304B">
        <w:rPr>
          <w:rFonts w:ascii="Times New Roman" w:hAnsi="Times New Roman" w:cs="Times New Roman"/>
          <w:b/>
        </w:rPr>
        <w:t>j</w:t>
      </w:r>
      <w:r w:rsidR="00552F43" w:rsidRPr="00B175E7">
        <w:rPr>
          <w:rFonts w:ascii="Times New Roman" w:hAnsi="Times New Roman" w:cs="Times New Roman"/>
          <w:b/>
        </w:rPr>
        <w:t>/ Spôsob oceňovania jednotlivých zložiek majetku a záväzkov v členení na:</w:t>
      </w:r>
      <w:r w:rsidR="009A2606">
        <w:rPr>
          <w:rFonts w:ascii="Times New Roman" w:hAnsi="Times New Roman" w:cs="Times New Roman"/>
          <w:b/>
        </w:rPr>
        <w:t xml:space="preserve">  </w:t>
      </w:r>
    </w:p>
    <w:tbl>
      <w:tblPr>
        <w:tblStyle w:val="Mriekatabuky"/>
        <w:tblW w:w="0" w:type="auto"/>
        <w:tblInd w:w="426" w:type="dxa"/>
        <w:tblLook w:val="01E0" w:firstRow="1" w:lastRow="1" w:firstColumn="1" w:lastColumn="1" w:noHBand="0" w:noVBand="0"/>
      </w:tblPr>
      <w:tblGrid>
        <w:gridCol w:w="489"/>
        <w:gridCol w:w="4081"/>
        <w:gridCol w:w="1992"/>
      </w:tblGrid>
      <w:tr w:rsidR="00552F43" w:rsidRPr="00B175E7" w:rsidTr="00A4042A">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 xml:space="preserve">Č. </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Názov položky</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Spôsob oceňovania</w:t>
            </w:r>
          </w:p>
        </w:tc>
      </w:tr>
      <w:tr w:rsidR="00552F43" w:rsidRPr="00B175E7" w:rsidTr="00A4042A">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1</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Dlhodobý hmotný majetok externe kúpený</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Obstarávacia cena</w:t>
            </w:r>
          </w:p>
        </w:tc>
      </w:tr>
      <w:tr w:rsidR="00552F43" w:rsidRPr="00B175E7" w:rsidTr="00A4042A">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2</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Zásoby obstarané kúpou</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Obstarávacia cena</w:t>
            </w:r>
          </w:p>
        </w:tc>
      </w:tr>
      <w:tr w:rsidR="00552F43" w:rsidRPr="00B175E7" w:rsidTr="00A4042A">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3</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Vlastné pohľadávky</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Menovitá hodnota</w:t>
            </w:r>
          </w:p>
        </w:tc>
      </w:tr>
      <w:tr w:rsidR="00552F43" w:rsidRPr="00B175E7" w:rsidTr="00A4042A">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4</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Časové rozlíšenie na strane aktív súvahy</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Menovitá hodnota</w:t>
            </w:r>
          </w:p>
        </w:tc>
      </w:tr>
      <w:tr w:rsidR="00552F43" w:rsidRPr="00B175E7" w:rsidTr="00A4042A">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5</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Záväzky, vrátane rezerv, pôžičiek, vkladov</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Menovitá hodnota</w:t>
            </w:r>
          </w:p>
        </w:tc>
      </w:tr>
      <w:tr w:rsidR="00552F43" w:rsidRPr="00B175E7" w:rsidTr="00A4042A">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6</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Splatná daň z príjmov, odložená daň</w:t>
            </w:r>
          </w:p>
        </w:tc>
        <w:tc>
          <w:tcPr>
            <w:tcW w:w="0" w:type="auto"/>
          </w:tcPr>
          <w:p w:rsidR="00552F43" w:rsidRPr="00B175E7" w:rsidRDefault="00552F43" w:rsidP="00A4042A">
            <w:pPr>
              <w:spacing w:line="276" w:lineRule="auto"/>
              <w:ind w:right="71"/>
              <w:jc w:val="both"/>
              <w:rPr>
                <w:rFonts w:ascii="Times New Roman" w:hAnsi="Times New Roman" w:cs="Times New Roman"/>
              </w:rPr>
            </w:pPr>
            <w:r w:rsidRPr="00B175E7">
              <w:rPr>
                <w:rFonts w:ascii="Times New Roman" w:hAnsi="Times New Roman" w:cs="Times New Roman"/>
              </w:rPr>
              <w:t>Menovitá hodnota</w:t>
            </w:r>
          </w:p>
        </w:tc>
      </w:tr>
    </w:tbl>
    <w:p w:rsidR="00552F43" w:rsidRPr="00B175E7" w:rsidRDefault="00552F43"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4701FB" w:rsidRPr="00B175E7"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III. 4 b)   Odhad zníženia hodnoty majetku a tvorba OP k</w:t>
      </w:r>
      <w:r w:rsidR="008E68AB" w:rsidRPr="00B175E7">
        <w:rPr>
          <w:rFonts w:ascii="Times New Roman" w:eastAsia="MS Gothic" w:hAnsi="Times New Roman" w:cs="Times New Roman"/>
          <w:b/>
          <w14:textOutline w14:w="0" w14:cap="rnd" w14:cmpd="sng" w14:algn="ctr">
            <w14:solidFill>
              <w14:schemeClr w14:val="tx1"/>
            </w14:solidFill>
            <w14:prstDash w14:val="solid"/>
            <w14:bevel/>
          </w14:textOutline>
        </w:rPr>
        <w:t>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majetku</w:t>
      </w:r>
    </w:p>
    <w:p w:rsidR="008E68AB" w:rsidRPr="00B175E7" w:rsidRDefault="008E68AB" w:rsidP="004701FB">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175E7">
        <w:rPr>
          <w:rFonts w:ascii="Times New Roman" w:eastAsia="MS Gothic" w:hAnsi="Times New Roman" w:cs="Times New Roman"/>
          <w14:textOutline w14:w="0" w14:cap="rnd" w14:cmpd="sng" w14:algn="ctr">
            <w14:solidFill>
              <w14:schemeClr w14:val="tx1"/>
            </w14:solidFill>
            <w14:prstDash w14:val="solid"/>
            <w14:bevel/>
          </w14:textOutline>
        </w:rPr>
        <w:t xml:space="preserve">        Spoločnosť neúčtovala o opravných položkách k majetku.</w:t>
      </w:r>
    </w:p>
    <w:p w:rsidR="008E68AB" w:rsidRPr="00B175E7" w:rsidRDefault="008E68A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4701FB" w:rsidRPr="00B175E7"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III. 4 c)   </w:t>
      </w:r>
      <w:r w:rsidR="00B05B9D" w:rsidRPr="00B175E7">
        <w:rPr>
          <w:rFonts w:ascii="Times New Roman" w:eastAsia="MS Gothic" w:hAnsi="Times New Roman" w:cs="Times New Roman"/>
          <w:b/>
          <w14:textOutline w14:w="0" w14:cap="rnd" w14:cmpd="sng" w14:algn="ctr">
            <w14:solidFill>
              <w14:schemeClr w14:val="tx1"/>
            </w14:solidFill>
            <w14:prstDash w14:val="solid"/>
            <w14:bevel/>
          </w14:textOutline>
        </w:rPr>
        <w:t>Ocenenie záväzkov a stanovenie odhadu ocenenia rezerv</w:t>
      </w:r>
    </w:p>
    <w:tbl>
      <w:tblPr>
        <w:tblW w:w="9341" w:type="dxa"/>
        <w:tblCellMar>
          <w:left w:w="70" w:type="dxa"/>
          <w:right w:w="70" w:type="dxa"/>
        </w:tblCellMar>
        <w:tblLook w:val="04A0" w:firstRow="1" w:lastRow="0" w:firstColumn="1" w:lastColumn="0" w:noHBand="0" w:noVBand="1"/>
      </w:tblPr>
      <w:tblGrid>
        <w:gridCol w:w="4805"/>
        <w:gridCol w:w="4536"/>
      </w:tblGrid>
      <w:tr w:rsidR="004701FB" w:rsidRPr="00B175E7" w:rsidTr="004701FB">
        <w:trPr>
          <w:trHeight w:val="390"/>
        </w:trPr>
        <w:tc>
          <w:tcPr>
            <w:tcW w:w="4805" w:type="dxa"/>
            <w:tcBorders>
              <w:top w:val="single" w:sz="18" w:space="0" w:color="auto"/>
              <w:left w:val="single" w:sz="18" w:space="0" w:color="auto"/>
              <w:bottom w:val="single" w:sz="18" w:space="0" w:color="auto"/>
              <w:right w:val="single" w:sz="18" w:space="0" w:color="auto"/>
            </w:tcBorders>
            <w:shd w:val="clear" w:color="auto" w:fill="auto"/>
            <w:vAlign w:val="center"/>
            <w:hideMark/>
          </w:tcPr>
          <w:p w:rsidR="004701FB" w:rsidRPr="00B175E7" w:rsidRDefault="004701FB" w:rsidP="009B641A">
            <w:pPr>
              <w:spacing w:after="0" w:line="240" w:lineRule="auto"/>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Určenie ocenenia záväzkov</w:t>
            </w:r>
          </w:p>
        </w:tc>
        <w:tc>
          <w:tcPr>
            <w:tcW w:w="4536" w:type="dxa"/>
            <w:tcBorders>
              <w:top w:val="single" w:sz="18" w:space="0" w:color="auto"/>
              <w:left w:val="single" w:sz="18" w:space="0" w:color="auto"/>
              <w:bottom w:val="single" w:sz="18" w:space="0" w:color="auto"/>
              <w:right w:val="single" w:sz="18" w:space="0" w:color="auto"/>
            </w:tcBorders>
            <w:shd w:val="clear" w:color="auto" w:fill="auto"/>
            <w:vAlign w:val="center"/>
            <w:hideMark/>
          </w:tcPr>
          <w:p w:rsidR="004701FB" w:rsidRPr="00B175E7" w:rsidRDefault="004701FB" w:rsidP="004701FB">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Odhad ocenenia rezerv</w:t>
            </w:r>
          </w:p>
        </w:tc>
      </w:tr>
      <w:tr w:rsidR="004701FB" w:rsidRPr="00B175E7" w:rsidTr="004701FB">
        <w:trPr>
          <w:trHeight w:val="390"/>
        </w:trPr>
        <w:tc>
          <w:tcPr>
            <w:tcW w:w="4805" w:type="dxa"/>
            <w:tcBorders>
              <w:top w:val="single" w:sz="4" w:space="0" w:color="auto"/>
              <w:left w:val="single" w:sz="18" w:space="0" w:color="auto"/>
              <w:bottom w:val="single" w:sz="18" w:space="0" w:color="auto"/>
              <w:right w:val="single" w:sz="18" w:space="0" w:color="auto"/>
            </w:tcBorders>
            <w:shd w:val="clear" w:color="auto" w:fill="auto"/>
            <w:noWrap/>
            <w:vAlign w:val="bottom"/>
            <w:hideMark/>
          </w:tcPr>
          <w:p w:rsidR="004701FB" w:rsidRPr="00B175E7" w:rsidRDefault="009B641A" w:rsidP="009B641A">
            <w:pPr>
              <w:spacing w:after="0" w:line="240" w:lineRule="auto"/>
              <w:rPr>
                <w:rFonts w:ascii="Times New Roman" w:eastAsia="Times New Roman" w:hAnsi="Times New Roman" w:cs="Times New Roman"/>
                <w:color w:val="2F75B5"/>
                <w:lang w:eastAsia="sk-SK"/>
              </w:rPr>
            </w:pPr>
            <w:r w:rsidRPr="009B641A">
              <w:rPr>
                <w:rFonts w:ascii="Times New Roman" w:eastAsia="Times New Roman" w:hAnsi="Times New Roman" w:cs="Times New Roman"/>
                <w:lang w:eastAsia="sk-SK"/>
              </w:rPr>
              <w:t>Nebola tvorená rezerva</w:t>
            </w:r>
          </w:p>
        </w:tc>
        <w:tc>
          <w:tcPr>
            <w:tcW w:w="4536" w:type="dxa"/>
            <w:tcBorders>
              <w:top w:val="single" w:sz="4" w:space="0" w:color="auto"/>
              <w:left w:val="single" w:sz="18" w:space="0" w:color="auto"/>
              <w:bottom w:val="single" w:sz="18" w:space="0" w:color="auto"/>
              <w:right w:val="single" w:sz="18" w:space="0" w:color="auto"/>
            </w:tcBorders>
            <w:shd w:val="clear" w:color="auto" w:fill="auto"/>
            <w:noWrap/>
            <w:vAlign w:val="bottom"/>
            <w:hideMark/>
          </w:tcPr>
          <w:p w:rsidR="004701FB" w:rsidRPr="00B175E7" w:rsidRDefault="004701FB" w:rsidP="004701FB">
            <w:pPr>
              <w:spacing w:after="0" w:line="240" w:lineRule="auto"/>
              <w:jc w:val="center"/>
              <w:rPr>
                <w:rFonts w:ascii="Times New Roman" w:eastAsia="Times New Roman" w:hAnsi="Times New Roman" w:cs="Times New Roman"/>
                <w:color w:val="2F75B5"/>
                <w:lang w:eastAsia="sk-SK"/>
              </w:rPr>
            </w:pPr>
          </w:p>
        </w:tc>
      </w:tr>
    </w:tbl>
    <w:p w:rsidR="004701FB" w:rsidRDefault="004701FB" w:rsidP="006E4085">
      <w:pPr>
        <w:spacing w:line="240" w:lineRule="auto"/>
        <w:jc w:val="both"/>
        <w:rPr>
          <w:rFonts w:ascii="Times New Roman" w:hAnsi="Times New Roman" w:cs="Times New Roman"/>
          <w:sz w:val="24"/>
          <w:szCs w:val="24"/>
        </w:rPr>
      </w:pPr>
    </w:p>
    <w:p w:rsidR="009B641A" w:rsidRDefault="009B641A" w:rsidP="006E4085">
      <w:pPr>
        <w:spacing w:line="240" w:lineRule="auto"/>
        <w:jc w:val="both"/>
        <w:rPr>
          <w:rFonts w:ascii="Times New Roman" w:hAnsi="Times New Roman" w:cs="Times New Roman"/>
          <w:sz w:val="24"/>
          <w:szCs w:val="24"/>
        </w:rPr>
      </w:pPr>
    </w:p>
    <w:p w:rsidR="009B641A" w:rsidRPr="00B175E7" w:rsidRDefault="009B641A" w:rsidP="006E4085">
      <w:pPr>
        <w:spacing w:line="240" w:lineRule="auto"/>
        <w:jc w:val="both"/>
        <w:rPr>
          <w:rFonts w:ascii="Times New Roman" w:hAnsi="Times New Roman" w:cs="Times New Roman"/>
          <w:sz w:val="24"/>
          <w:szCs w:val="24"/>
        </w:rPr>
      </w:pPr>
    </w:p>
    <w:p w:rsidR="004701FB" w:rsidRPr="00580A4D" w:rsidRDefault="004701FB" w:rsidP="00580A4D">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III. 4 d</w:t>
      </w:r>
      <w:r w:rsidR="0083794D"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alebo majetku, ktorý nie je finančným nástrojom pri oceňovaní reálnou hodnotou</w:t>
      </w:r>
      <w:r w:rsidR="004A6427" w:rsidRPr="00B175E7">
        <w:rPr>
          <w:rFonts w:ascii="Times New Roman" w:hAnsi="Times New Roman" w:cs="Times New Roman"/>
          <w:sz w:val="24"/>
          <w:szCs w:val="24"/>
        </w:rPr>
        <w:t xml:space="preserve">           </w:t>
      </w:r>
    </w:p>
    <w:p w:rsidR="004701FB" w:rsidRPr="00580A4D" w:rsidRDefault="00600C1D" w:rsidP="00580A4D">
      <w:pPr>
        <w:spacing w:before="24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III. 4 e</w:t>
      </w:r>
      <w:r w:rsidR="00A65198" w:rsidRPr="00B175E7">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sidRPr="00B175E7">
        <w:rPr>
          <w:rFonts w:ascii="Times New Roman" w:eastAsia="MS Gothic" w:hAnsi="Times New Roman" w:cs="Times New Roman"/>
          <w:b/>
          <w14:textOutline w14:w="0" w14:cap="rnd" w14:cmpd="sng" w14:algn="ctr">
            <w14:solidFill>
              <w14:schemeClr w14:val="tx1"/>
            </w14:solidFill>
            <w14:prstDash w14:val="solid"/>
            <w14:bevel/>
          </w14:textOutline>
        </w:rPr>
        <w:tab/>
      </w:r>
      <w:r w:rsidRPr="00B175E7">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pri oceňovaní obstarávacou cenou alebo vlastnými nákladmi</w:t>
      </w:r>
      <w:r w:rsidR="004A6427" w:rsidRPr="00B175E7">
        <w:rPr>
          <w:rFonts w:ascii="Times New Roman" w:hAnsi="Times New Roman" w:cs="Times New Roman"/>
          <w:sz w:val="24"/>
          <w:szCs w:val="24"/>
        </w:rPr>
        <w:t xml:space="preserve">         </w:t>
      </w:r>
    </w:p>
    <w:p w:rsidR="004701FB" w:rsidRPr="00DB4661"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III. 4 f)      Spôsob stanovenia metódy vlastného imania</w:t>
      </w:r>
    </w:p>
    <w:p w:rsidR="004701FB" w:rsidRPr="00B175E7"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III. 4 g)</w:t>
      </w:r>
      <w:r w:rsidR="00A65198"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Spôsob zostavenia odpisového plánu dlhodobého majetku</w:t>
      </w:r>
    </w:p>
    <w:p w:rsidR="00E42DF0" w:rsidRPr="00DB4661" w:rsidRDefault="00E42DF0" w:rsidP="00A65198">
      <w:pPr>
        <w:spacing w:line="240" w:lineRule="auto"/>
        <w:jc w:val="both"/>
        <w:rPr>
          <w:rFonts w:ascii="Times New Roman" w:hAnsi="Times New Roman" w:cs="Times New Roman"/>
          <w:b/>
          <w:szCs w:val="24"/>
        </w:rPr>
      </w:pPr>
      <w:r w:rsidRPr="00DB4661">
        <w:rPr>
          <w:rFonts w:ascii="Times New Roman" w:hAnsi="Times New Roman" w:cs="Times New Roman"/>
          <w:b/>
          <w:szCs w:val="24"/>
        </w:rPr>
        <w:t>Spôsob zostavenia účtovného odpisového plánu pre dlho</w:t>
      </w:r>
      <w:r w:rsidR="00600C1D" w:rsidRPr="00DB4661">
        <w:rPr>
          <w:rFonts w:ascii="Times New Roman" w:hAnsi="Times New Roman" w:cs="Times New Roman"/>
          <w:b/>
          <w:szCs w:val="24"/>
        </w:rPr>
        <w:t xml:space="preserve">dobý hmotný majetok </w:t>
      </w:r>
      <w:r w:rsidRPr="00DB4661">
        <w:rPr>
          <w:rFonts w:ascii="Times New Roman" w:hAnsi="Times New Roman" w:cs="Times New Roman"/>
          <w:b/>
          <w:szCs w:val="24"/>
        </w:rPr>
        <w:t>, doba odpisovan</w:t>
      </w:r>
      <w:r w:rsidR="00600C1D" w:rsidRPr="00DB4661">
        <w:rPr>
          <w:rFonts w:ascii="Times New Roman" w:hAnsi="Times New Roman" w:cs="Times New Roman"/>
          <w:b/>
          <w:szCs w:val="24"/>
        </w:rPr>
        <w:t xml:space="preserve">ia a použité sadzby a odpisové </w:t>
      </w:r>
      <w:r w:rsidRPr="00DB4661">
        <w:rPr>
          <w:rFonts w:ascii="Times New Roman" w:hAnsi="Times New Roman" w:cs="Times New Roman"/>
          <w:b/>
          <w:szCs w:val="24"/>
        </w:rPr>
        <w:t>metódy pri stanovení účtovných odpisov:</w:t>
      </w:r>
    </w:p>
    <w:p w:rsidR="00DC3B5F" w:rsidRPr="00B175E7" w:rsidRDefault="00BC0743" w:rsidP="007C37DE">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MS Gothic" w:eastAsia="MS Gothic" w:hAnsi="MS Gothic" w:cs="Times New Roman" w:hint="eastAsia"/>
          <w:b/>
          <w14:textOutline w14:w="0" w14:cap="rnd" w14:cmpd="sng" w14:algn="ctr">
            <w14:solidFill>
              <w14:schemeClr w14:val="tx1"/>
            </w14:solidFill>
            <w14:prstDash w14:val="solid"/>
            <w14:bevel/>
          </w14:textOutline>
        </w:rPr>
        <w:t>☐</w:t>
      </w:r>
      <w:r w:rsidR="00DC3B5F" w:rsidRPr="00B175E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B175E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DB4661">
        <w:rPr>
          <w:rFonts w:ascii="Times New Roman" w:eastAsia="MS Gothic" w:hAnsi="Times New Roman" w:cs="Times New Roman"/>
          <w14:textOutline w14:w="0" w14:cap="rnd" w14:cmpd="sng" w14:algn="ctr">
            <w14:solidFill>
              <w14:schemeClr w14:val="tx1"/>
            </w14:solidFill>
            <w14:prstDash w14:val="solid"/>
            <w14:bevel/>
          </w14:textOutline>
        </w:rPr>
        <w:t>dlhodobého hmotného majetku</w:t>
      </w:r>
      <w:r w:rsidR="00DB4661">
        <w:rPr>
          <w:rFonts w:ascii="Times New Roman" w:eastAsia="MS Gothic" w:hAnsi="Times New Roman" w:cs="Times New Roman"/>
          <w14:textOutline w14:w="0" w14:cap="rnd" w14:cmpd="sng" w14:algn="ctr">
            <w14:solidFill>
              <w14:schemeClr w14:val="tx1"/>
            </w14:solidFill>
            <w14:prstDash w14:val="solid"/>
            <w14:bevel/>
          </w14:textOutline>
        </w:rPr>
        <w:t xml:space="preserve"> Spoločnosť</w:t>
      </w:r>
      <w:r w:rsidR="007C37DE" w:rsidRPr="00DB4661">
        <w:rPr>
          <w:rFonts w:ascii="Times New Roman" w:eastAsia="MS Gothic" w:hAnsi="Times New Roman" w:cs="Times New Roman"/>
          <w14:textOutline w14:w="0" w14:cap="rnd" w14:cmpd="sng" w14:algn="ctr">
            <w14:solidFill>
              <w14:schemeClr w14:val="tx1"/>
            </w14:solidFill>
            <w14:prstDash w14:val="solid"/>
            <w14:bevel/>
          </w14:textOutline>
        </w:rPr>
        <w:t xml:space="preserve"> zostavil</w:t>
      </w:r>
      <w:r w:rsidR="00DB4661">
        <w:rPr>
          <w:rFonts w:ascii="Times New Roman" w:eastAsia="MS Gothic" w:hAnsi="Times New Roman" w:cs="Times New Roman"/>
          <w14:textOutline w14:w="0" w14:cap="rnd" w14:cmpd="sng" w14:algn="ctr">
            <w14:solidFill>
              <w14:schemeClr w14:val="tx1"/>
            </w14:solidFill>
            <w14:prstDash w14:val="solid"/>
            <w14:bevel/>
          </w14:textOutline>
        </w:rPr>
        <w:t>a</w:t>
      </w:r>
      <w:r w:rsidR="007C37DE" w:rsidRPr="00DB4661">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C3B5F" w:rsidRPr="00DB4661">
        <w:rPr>
          <w:rFonts w:ascii="Times New Roman" w:eastAsia="MS Gothic" w:hAnsi="Times New Roman" w:cs="Times New Roman"/>
          <w14:textOutline w14:w="0" w14:cap="rnd" w14:cmpd="sng" w14:algn="ctr">
            <w14:solidFill>
              <w14:schemeClr w14:val="tx1"/>
            </w14:solidFill>
            <w14:prstDash w14:val="solid"/>
            <w14:bevel/>
          </w14:textOutline>
        </w:rPr>
        <w:t xml:space="preserve">interným predpisom tak, že za základ </w:t>
      </w:r>
      <w:r w:rsidR="00DB4661">
        <w:rPr>
          <w:rFonts w:ascii="Times New Roman" w:eastAsia="MS Gothic" w:hAnsi="Times New Roman" w:cs="Times New Roman"/>
          <w14:textOutline w14:w="0" w14:cap="rnd" w14:cmpd="sng" w14:algn="ctr">
            <w14:solidFill>
              <w14:schemeClr w14:val="tx1"/>
            </w14:solidFill>
            <w14:prstDash w14:val="solid"/>
            <w14:bevel/>
          </w14:textOutline>
        </w:rPr>
        <w:t xml:space="preserve">sa </w:t>
      </w:r>
      <w:r w:rsidR="00DC3B5F" w:rsidRPr="00DB4661">
        <w:rPr>
          <w:rFonts w:ascii="Times New Roman" w:eastAsia="MS Gothic" w:hAnsi="Times New Roman" w:cs="Times New Roman"/>
          <w14:textOutline w14:w="0" w14:cap="rnd" w14:cmpd="sng" w14:algn="ctr">
            <w14:solidFill>
              <w14:schemeClr w14:val="tx1"/>
            </w14:solidFill>
            <w14:prstDash w14:val="solid"/>
            <w14:bevel/>
          </w14:textOutline>
        </w:rPr>
        <w:t>vzal</w:t>
      </w:r>
      <w:r w:rsidR="00DB4661">
        <w:rPr>
          <w:rFonts w:ascii="Times New Roman" w:eastAsia="MS Gothic" w:hAnsi="Times New Roman" w:cs="Times New Roman"/>
          <w14:textOutline w14:w="0" w14:cap="rnd" w14:cmpd="sng" w14:algn="ctr">
            <w14:solidFill>
              <w14:schemeClr w14:val="tx1"/>
            </w14:solidFill>
            <w14:prstDash w14:val="solid"/>
            <w14:bevel/>
          </w14:textOutline>
        </w:rPr>
        <w:t>i</w:t>
      </w:r>
      <w:r w:rsidR="00DC3B5F" w:rsidRPr="00DB4661">
        <w:rPr>
          <w:rFonts w:ascii="Times New Roman" w:eastAsia="MS Gothic" w:hAnsi="Times New Roman" w:cs="Times New Roman"/>
          <w14:textOutline w14:w="0" w14:cap="rnd" w14:cmpd="sng" w14:algn="ctr">
            <w14:solidFill>
              <w14:schemeClr w14:val="tx1"/>
            </w14:solidFill>
            <w14:prstDash w14:val="solid"/>
            <w14:bevel/>
          </w14:textOutline>
        </w:rPr>
        <w:t xml:space="preserve"> metódy používané pri</w:t>
      </w:r>
      <w:r w:rsidR="007C37DE" w:rsidRPr="00DB4661">
        <w:rPr>
          <w:rFonts w:ascii="Times New Roman" w:eastAsia="MS Gothic" w:hAnsi="Times New Roman" w:cs="Times New Roman"/>
          <w14:textOutline w14:w="0" w14:cap="rnd" w14:cmpd="sng" w14:algn="ctr">
            <w14:solidFill>
              <w14:schemeClr w14:val="tx1"/>
            </w14:solidFill>
            <w14:prstDash w14:val="solid"/>
            <w14:bevel/>
          </w14:textOutline>
        </w:rPr>
        <w:t xml:space="preserve"> vyčísľovaní daňových</w:t>
      </w:r>
      <w:r w:rsidR="007C37DE" w:rsidRPr="00B175E7">
        <w:rPr>
          <w:rFonts w:ascii="Times New Roman" w:eastAsia="MS Gothic" w:hAnsi="Times New Roman" w:cs="Times New Roman"/>
          <w14:textOutline w14:w="0" w14:cap="rnd" w14:cmpd="sng" w14:algn="ctr">
            <w14:solidFill>
              <w14:schemeClr w14:val="tx1"/>
            </w14:solidFill>
            <w14:prstDash w14:val="solid"/>
            <w14:bevel/>
          </w14:textOutline>
        </w:rPr>
        <w:t xml:space="preserve"> odpisov. </w:t>
      </w:r>
    </w:p>
    <w:p w:rsidR="00787C52" w:rsidRPr="00B175E7" w:rsidRDefault="00986157"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III</w:t>
      </w:r>
      <w:r w:rsidR="00787C52" w:rsidRPr="00B175E7">
        <w:rPr>
          <w:rFonts w:ascii="Times New Roman" w:eastAsia="MS Gothic" w:hAnsi="Times New Roman" w:cs="Times New Roman"/>
          <w:b/>
          <w14:textOutline w14:w="0" w14:cap="rnd" w14:cmpd="sng" w14:algn="ctr">
            <w14:solidFill>
              <w14:schemeClr w14:val="tx1"/>
            </w14:solidFill>
            <w14:prstDash w14:val="solid"/>
            <w14:bevel/>
          </w14:textOutline>
        </w:rPr>
        <w:t>.</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 4</w:t>
      </w:r>
      <w:r w:rsidR="00787C52"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h)</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r>
      <w:r w:rsidR="00787C52" w:rsidRPr="00B175E7">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p>
    <w:p w:rsidR="00A15F1C" w:rsidRPr="00580A4D" w:rsidRDefault="000E656C" w:rsidP="00580A4D">
      <w:pPr>
        <w:spacing w:before="240" w:line="240" w:lineRule="auto"/>
        <w:ind w:left="992" w:hanging="992"/>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175E7">
        <w:rPr>
          <w:rFonts w:ascii="Times New Roman" w:eastAsia="MS Gothic" w:hAnsi="Times New Roman" w:cs="Times New Roman"/>
          <w14:textOutline w14:w="0" w14:cap="rnd" w14:cmpd="sng" w14:algn="ctr">
            <w14:solidFill>
              <w14:schemeClr w14:val="tx1"/>
            </w14:solidFill>
            <w14:prstDash w14:val="solid"/>
            <w14:bevel/>
          </w14:textOutline>
        </w:rPr>
        <w:t>Neboli poskytnuté dotácie na obstaranie majetku.</w:t>
      </w:r>
    </w:p>
    <w:p w:rsidR="001D099A" w:rsidRPr="00B175E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III</w:t>
      </w:r>
      <w:r w:rsidR="001D099A" w:rsidRPr="00B175E7">
        <w:rPr>
          <w:rFonts w:ascii="Times New Roman" w:eastAsia="MS Gothic" w:hAnsi="Times New Roman" w:cs="Times New Roman"/>
          <w:b/>
          <w14:textOutline w14:w="0" w14:cap="rnd" w14:cmpd="sng" w14:algn="ctr">
            <w14:solidFill>
              <w14:schemeClr w14:val="tx1"/>
            </w14:solidFill>
            <w14:prstDash w14:val="solid"/>
            <w14:bevel/>
          </w14:textOutline>
        </w:rPr>
        <w:t>.</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 5</w:t>
      </w:r>
      <w:r w:rsidR="001D099A"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D099A" w:rsidRPr="00B175E7">
        <w:rPr>
          <w:rFonts w:ascii="Times New Roman" w:eastAsia="MS Gothic" w:hAnsi="Times New Roman" w:cs="Times New Roman"/>
          <w:b/>
          <w14:textOutline w14:w="0" w14:cap="rnd" w14:cmpd="sng" w14:algn="ctr">
            <w14:solidFill>
              <w14:schemeClr w14:val="tx1"/>
            </w14:solidFill>
            <w14:prstDash w14:val="solid"/>
            <w14:bevel/>
          </w14:textOutline>
        </w:rPr>
        <w:tab/>
        <w:t xml:space="preserve">Oprava významných a nevýznamných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chýb minulých účtovných období </w:t>
      </w:r>
      <w:r w:rsidR="001D099A" w:rsidRPr="00B175E7">
        <w:rPr>
          <w:rFonts w:ascii="Times New Roman" w:eastAsia="MS Gothic" w:hAnsi="Times New Roman" w:cs="Times New Roman"/>
          <w:b/>
          <w14:textOutline w14:w="0" w14:cap="rnd" w14:cmpd="sng" w14:algn="ctr">
            <w14:solidFill>
              <w14:schemeClr w14:val="tx1"/>
            </w14:solidFill>
            <w14:prstDash w14:val="solid"/>
            <w14:bevel/>
          </w14:textOutline>
        </w:rPr>
        <w:t>vykonaných v bežnom účtovnom období:</w:t>
      </w:r>
    </w:p>
    <w:tbl>
      <w:tblPr>
        <w:tblStyle w:val="Mriekatabuky"/>
        <w:tblW w:w="934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104"/>
        <w:gridCol w:w="2924"/>
        <w:gridCol w:w="3313"/>
      </w:tblGrid>
      <w:tr w:rsidR="001D099A" w:rsidRPr="00B175E7" w:rsidTr="00986157">
        <w:tc>
          <w:tcPr>
            <w:tcW w:w="3104" w:type="dxa"/>
            <w:tcBorders>
              <w:top w:val="single" w:sz="18" w:space="0" w:color="auto"/>
              <w:left w:val="single" w:sz="18" w:space="0" w:color="auto"/>
              <w:bottom w:val="single" w:sz="18" w:space="0" w:color="auto"/>
              <w:right w:val="single" w:sz="12" w:space="0" w:color="auto"/>
            </w:tcBorders>
            <w:vAlign w:val="center"/>
          </w:tcPr>
          <w:p w:rsidR="001D099A" w:rsidRPr="00B175E7" w:rsidRDefault="001D099A" w:rsidP="001D099A">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Druh opravy</w:t>
            </w:r>
          </w:p>
        </w:tc>
        <w:tc>
          <w:tcPr>
            <w:tcW w:w="2924" w:type="dxa"/>
            <w:tcBorders>
              <w:top w:val="single" w:sz="18" w:space="0" w:color="auto"/>
              <w:left w:val="single" w:sz="12" w:space="0" w:color="auto"/>
              <w:bottom w:val="single" w:sz="18" w:space="0" w:color="auto"/>
              <w:right w:val="single" w:sz="12" w:space="0" w:color="auto"/>
            </w:tcBorders>
            <w:vAlign w:val="center"/>
          </w:tcPr>
          <w:p w:rsidR="001D099A" w:rsidRPr="00B175E7" w:rsidRDefault="001D099A" w:rsidP="001D099A">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Suma</w:t>
            </w:r>
          </w:p>
        </w:tc>
        <w:tc>
          <w:tcPr>
            <w:tcW w:w="3313" w:type="dxa"/>
            <w:tcBorders>
              <w:top w:val="single" w:sz="18" w:space="0" w:color="auto"/>
              <w:left w:val="single" w:sz="12" w:space="0" w:color="auto"/>
              <w:bottom w:val="single" w:sz="18" w:space="0" w:color="auto"/>
              <w:right w:val="single" w:sz="18" w:space="0" w:color="auto"/>
            </w:tcBorders>
            <w:vAlign w:val="center"/>
          </w:tcPr>
          <w:p w:rsidR="001D099A" w:rsidRPr="00B175E7" w:rsidRDefault="001D099A" w:rsidP="001D099A">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Popis chyby a vplyvu opravy</w:t>
            </w:r>
          </w:p>
        </w:tc>
      </w:tr>
      <w:tr w:rsidR="001D099A" w:rsidRPr="00B175E7" w:rsidTr="00986157">
        <w:tc>
          <w:tcPr>
            <w:tcW w:w="3104" w:type="dxa"/>
            <w:tcBorders>
              <w:top w:val="single" w:sz="18" w:space="0" w:color="auto"/>
              <w:left w:val="single" w:sz="18" w:space="0" w:color="auto"/>
              <w:right w:val="single" w:sz="12" w:space="0" w:color="auto"/>
            </w:tcBorders>
          </w:tcPr>
          <w:p w:rsidR="001D099A" w:rsidRPr="00B175E7" w:rsidRDefault="001D099A" w:rsidP="006E4085">
            <w:pPr>
              <w:jc w:val="both"/>
              <w:rPr>
                <w:rFonts w:ascii="Times New Roman" w:eastAsia="MS Gothic" w:hAnsi="Times New Roman" w:cs="Times New Roman"/>
                <w:sz w:val="32"/>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Oprava </w:t>
            </w:r>
            <w:r w:rsidRPr="00B175E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významných</w:t>
            </w:r>
            <w:r w:rsidRPr="00B175E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 chýb minulých účtovných období</w:t>
            </w:r>
          </w:p>
        </w:tc>
        <w:tc>
          <w:tcPr>
            <w:tcW w:w="2924" w:type="dxa"/>
            <w:tcBorders>
              <w:top w:val="single" w:sz="18" w:space="0" w:color="auto"/>
              <w:left w:val="single" w:sz="12" w:space="0" w:color="auto"/>
              <w:right w:val="single" w:sz="12" w:space="0" w:color="auto"/>
            </w:tcBorders>
          </w:tcPr>
          <w:p w:rsidR="001D099A" w:rsidRPr="00B175E7" w:rsidRDefault="001D099A" w:rsidP="006E4085">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3313" w:type="dxa"/>
            <w:tcBorders>
              <w:top w:val="single" w:sz="18" w:space="0" w:color="auto"/>
              <w:left w:val="single" w:sz="12" w:space="0" w:color="auto"/>
              <w:right w:val="single" w:sz="18" w:space="0" w:color="auto"/>
            </w:tcBorders>
          </w:tcPr>
          <w:p w:rsidR="001D099A" w:rsidRPr="00B175E7" w:rsidRDefault="001D099A" w:rsidP="006E4085">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r>
      <w:tr w:rsidR="001D099A" w:rsidRPr="00B175E7" w:rsidTr="00986157">
        <w:trPr>
          <w:trHeight w:val="70"/>
        </w:trPr>
        <w:tc>
          <w:tcPr>
            <w:tcW w:w="3104" w:type="dxa"/>
            <w:tcBorders>
              <w:left w:val="single" w:sz="18" w:space="0" w:color="auto"/>
              <w:bottom w:val="single" w:sz="18" w:space="0" w:color="auto"/>
              <w:right w:val="single" w:sz="12" w:space="0" w:color="auto"/>
            </w:tcBorders>
          </w:tcPr>
          <w:p w:rsidR="001D099A" w:rsidRPr="00B175E7" w:rsidRDefault="001D099A" w:rsidP="006E4085">
            <w:pPr>
              <w:jc w:val="both"/>
              <w:rPr>
                <w:rFonts w:ascii="Times New Roman" w:eastAsia="MS Gothic" w:hAnsi="Times New Roman" w:cs="Times New Roman"/>
                <w:sz w:val="32"/>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Oprava </w:t>
            </w:r>
            <w:r w:rsidRPr="00B175E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nevýznamných</w:t>
            </w:r>
            <w:r w:rsidRPr="00B175E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 chýb minulých účtovných období</w:t>
            </w:r>
          </w:p>
        </w:tc>
        <w:tc>
          <w:tcPr>
            <w:tcW w:w="2924" w:type="dxa"/>
            <w:tcBorders>
              <w:left w:val="single" w:sz="12" w:space="0" w:color="auto"/>
              <w:bottom w:val="single" w:sz="18" w:space="0" w:color="auto"/>
              <w:right w:val="single" w:sz="12" w:space="0" w:color="auto"/>
            </w:tcBorders>
          </w:tcPr>
          <w:p w:rsidR="001D099A" w:rsidRPr="00B175E7" w:rsidRDefault="001D099A" w:rsidP="006E4085">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3313" w:type="dxa"/>
            <w:tcBorders>
              <w:left w:val="single" w:sz="12" w:space="0" w:color="auto"/>
              <w:bottom w:val="single" w:sz="18" w:space="0" w:color="auto"/>
              <w:right w:val="single" w:sz="18" w:space="0" w:color="auto"/>
            </w:tcBorders>
          </w:tcPr>
          <w:p w:rsidR="001D099A" w:rsidRPr="00B175E7" w:rsidRDefault="001D099A" w:rsidP="006E4085">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r>
    </w:tbl>
    <w:p w:rsidR="00986157" w:rsidRPr="00B175E7" w:rsidRDefault="00986157" w:rsidP="00B872F8">
      <w:pPr>
        <w:spacing w:after="0" w:line="240" w:lineRule="auto"/>
        <w:jc w:val="both"/>
        <w:rPr>
          <w:rFonts w:ascii="Times New Roman" w:hAnsi="Times New Roman" w:cs="Times New Roman"/>
          <w:b/>
          <w:sz w:val="24"/>
          <w:szCs w:val="24"/>
        </w:rPr>
      </w:pPr>
    </w:p>
    <w:p w:rsidR="00B872F8" w:rsidRPr="00DB4661" w:rsidRDefault="00B872F8" w:rsidP="00B872F8">
      <w:pPr>
        <w:spacing w:after="0" w:line="240" w:lineRule="auto"/>
        <w:jc w:val="both"/>
        <w:rPr>
          <w:rFonts w:ascii="Times New Roman" w:hAnsi="Times New Roman" w:cs="Times New Roman"/>
        </w:rPr>
      </w:pPr>
      <w:r w:rsidRPr="00B175E7">
        <w:rPr>
          <w:rFonts w:ascii="Times New Roman" w:hAnsi="Times New Roman" w:cs="Times New Roman"/>
          <w:b/>
          <w:sz w:val="24"/>
          <w:szCs w:val="24"/>
        </w:rPr>
        <w:t xml:space="preserve"> </w:t>
      </w:r>
      <w:r w:rsidRPr="00DB4661">
        <w:rPr>
          <w:rFonts w:ascii="Times New Roman" w:hAnsi="Times New Roman" w:cs="Times New Roman"/>
        </w:rPr>
        <w:t xml:space="preserve">V spoločnosti sa neúčtovalo o významných a nevýznamných chybách minulých účtovných období. </w:t>
      </w:r>
    </w:p>
    <w:p w:rsidR="001D099A" w:rsidRPr="00B175E7" w:rsidRDefault="00986157" w:rsidP="00884405">
      <w:pPr>
        <w:spacing w:before="240" w:after="0" w:line="240" w:lineRule="auto"/>
        <w:rPr>
          <w:rFonts w:ascii="Times New Roman" w:hAnsi="Times New Roman" w:cs="Times New Roman"/>
          <w:b/>
          <w:szCs w:val="24"/>
        </w:rPr>
      </w:pPr>
      <w:r w:rsidRPr="00B175E7">
        <w:rPr>
          <w:rFonts w:ascii="Times New Roman" w:hAnsi="Times New Roman" w:cs="Times New Roman"/>
          <w:b/>
          <w:szCs w:val="24"/>
        </w:rPr>
        <w:t>Čl. IV</w:t>
      </w:r>
      <w:r w:rsidRPr="00B175E7">
        <w:rPr>
          <w:rFonts w:ascii="Times New Roman" w:hAnsi="Times New Roman" w:cs="Times New Roman"/>
          <w:b/>
          <w:szCs w:val="24"/>
        </w:rPr>
        <w:tab/>
      </w:r>
      <w:r w:rsidR="00884405">
        <w:rPr>
          <w:rFonts w:ascii="Times New Roman" w:hAnsi="Times New Roman" w:cs="Times New Roman"/>
          <w:b/>
          <w:szCs w:val="24"/>
        </w:rPr>
        <w:t xml:space="preserve">  </w:t>
      </w:r>
      <w:r w:rsidR="001D099A" w:rsidRPr="00B175E7">
        <w:rPr>
          <w:rFonts w:ascii="Times New Roman" w:hAnsi="Times New Roman" w:cs="Times New Roman"/>
          <w:b/>
          <w:szCs w:val="24"/>
        </w:rPr>
        <w:t>Informácie, kto</w:t>
      </w:r>
      <w:r w:rsidR="00A562DA" w:rsidRPr="00B175E7">
        <w:rPr>
          <w:rFonts w:ascii="Times New Roman" w:hAnsi="Times New Roman" w:cs="Times New Roman"/>
          <w:b/>
          <w:szCs w:val="24"/>
        </w:rPr>
        <w:t xml:space="preserve">ré vysvetľujú a dopĺňajú položky </w:t>
      </w:r>
      <w:r w:rsidR="001D099A" w:rsidRPr="00B175E7">
        <w:rPr>
          <w:rFonts w:ascii="Times New Roman" w:hAnsi="Times New Roman" w:cs="Times New Roman"/>
          <w:b/>
          <w:szCs w:val="24"/>
        </w:rPr>
        <w:t>výkaz</w:t>
      </w:r>
      <w:r w:rsidR="00A562DA" w:rsidRPr="00B175E7">
        <w:rPr>
          <w:rFonts w:ascii="Times New Roman" w:hAnsi="Times New Roman" w:cs="Times New Roman"/>
          <w:b/>
          <w:szCs w:val="24"/>
        </w:rPr>
        <w:t>u</w:t>
      </w:r>
      <w:r w:rsidR="001D099A" w:rsidRPr="00B175E7">
        <w:rPr>
          <w:rFonts w:ascii="Times New Roman" w:hAnsi="Times New Roman" w:cs="Times New Roman"/>
          <w:b/>
          <w:szCs w:val="24"/>
        </w:rPr>
        <w:t xml:space="preserve"> ziskov a</w:t>
      </w:r>
      <w:r w:rsidRPr="00B175E7">
        <w:rPr>
          <w:rFonts w:ascii="Times New Roman" w:hAnsi="Times New Roman" w:cs="Times New Roman"/>
          <w:b/>
          <w:szCs w:val="24"/>
        </w:rPr>
        <w:t> </w:t>
      </w:r>
      <w:r w:rsidR="001D099A" w:rsidRPr="00B175E7">
        <w:rPr>
          <w:rFonts w:ascii="Times New Roman" w:hAnsi="Times New Roman" w:cs="Times New Roman"/>
          <w:b/>
          <w:szCs w:val="24"/>
        </w:rPr>
        <w:t>strát</w:t>
      </w:r>
    </w:p>
    <w:p w:rsidR="00986157" w:rsidRPr="00B175E7" w:rsidRDefault="00986157" w:rsidP="00986157">
      <w:pPr>
        <w:spacing w:after="0" w:line="240" w:lineRule="auto"/>
        <w:ind w:left="993" w:hanging="993"/>
        <w:rPr>
          <w:rFonts w:ascii="Times New Roman" w:hAnsi="Times New Roman" w:cs="Times New Roman"/>
          <w:b/>
          <w:szCs w:val="24"/>
        </w:rPr>
      </w:pPr>
    </w:p>
    <w:p w:rsidR="00986157" w:rsidRPr="00B175E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IV. 1</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 xml:space="preserve">Charakteristika </w:t>
      </w:r>
      <w:proofErr w:type="spellStart"/>
      <w:r w:rsidRPr="00B175E7">
        <w:rPr>
          <w:rFonts w:ascii="Times New Roman" w:eastAsia="MS Gothic" w:hAnsi="Times New Roman" w:cs="Times New Roman"/>
          <w:b/>
          <w14:textOutline w14:w="0" w14:cap="rnd" w14:cmpd="sng" w14:algn="ctr">
            <w14:solidFill>
              <w14:schemeClr w14:val="tx1"/>
            </w14:solidFill>
            <w14:prstDash w14:val="solid"/>
            <w14:bevel/>
          </w14:textOutline>
        </w:rPr>
        <w:t>Goodwilu</w:t>
      </w:r>
      <w:proofErr w:type="spellEnd"/>
      <w:r w:rsidRPr="00B175E7">
        <w:rPr>
          <w:rFonts w:ascii="Times New Roman" w:eastAsia="MS Gothic" w:hAnsi="Times New Roman" w:cs="Times New Roman"/>
          <w:b/>
          <w14:textOutline w14:w="0" w14:cap="rnd" w14:cmpd="sng" w14:algn="ctr">
            <w14:solidFill>
              <w14:schemeClr w14:val="tx1"/>
            </w14:solidFill>
            <w14:prstDash w14:val="solid"/>
            <w14:bevel/>
          </w14:textOutline>
        </w:rPr>
        <w:t>:</w:t>
      </w:r>
    </w:p>
    <w:p w:rsidR="00580A4D" w:rsidRPr="009B641A" w:rsidRDefault="00B872F8" w:rsidP="009B641A">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175E7">
        <w:rPr>
          <w:rFonts w:ascii="Times New Roman" w:eastAsia="MS Gothic" w:hAnsi="Times New Roman" w:cs="Times New Roman"/>
          <w14:textOutline w14:w="0" w14:cap="rnd" w14:cmpd="sng" w14:algn="ctr">
            <w14:solidFill>
              <w14:schemeClr w14:val="tx1"/>
            </w14:solidFill>
            <w14:prstDash w14:val="solid"/>
            <w14:bevel/>
          </w14:textOutline>
        </w:rPr>
        <w:t>Spoločnosť neúčtuje o </w:t>
      </w:r>
      <w:proofErr w:type="spellStart"/>
      <w:r w:rsidRPr="00B175E7">
        <w:rPr>
          <w:rFonts w:ascii="Times New Roman" w:eastAsia="MS Gothic" w:hAnsi="Times New Roman" w:cs="Times New Roman"/>
          <w14:textOutline w14:w="0" w14:cap="rnd" w14:cmpd="sng" w14:algn="ctr">
            <w14:solidFill>
              <w14:schemeClr w14:val="tx1"/>
            </w14:solidFill>
            <w14:prstDash w14:val="solid"/>
            <w14:bevel/>
          </w14:textOutline>
        </w:rPr>
        <w:t>Goodwilu</w:t>
      </w:r>
      <w:proofErr w:type="spellEnd"/>
      <w:r w:rsidRPr="00B175E7">
        <w:rPr>
          <w:rFonts w:ascii="Times New Roman" w:eastAsia="MS Gothic" w:hAnsi="Times New Roman" w:cs="Times New Roman"/>
          <w14:textOutline w14:w="0" w14:cap="rnd" w14:cmpd="sng" w14:algn="ctr">
            <w14:solidFill>
              <w14:schemeClr w14:val="tx1"/>
            </w14:solidFill>
            <w14:prstDash w14:val="solid"/>
            <w14:bevel/>
          </w14:textOutline>
        </w:rPr>
        <w:t>.</w:t>
      </w:r>
    </w:p>
    <w:p w:rsidR="00986157" w:rsidRPr="00580A4D" w:rsidRDefault="00986157" w:rsidP="00580A4D">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IV. 2</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Informácie o významných položkách deri</w:t>
      </w:r>
      <w:r w:rsidR="00580A4D">
        <w:rPr>
          <w:rFonts w:ascii="Times New Roman" w:eastAsia="MS Gothic" w:hAnsi="Times New Roman" w:cs="Times New Roman"/>
          <w:b/>
          <w14:textOutline w14:w="0" w14:cap="rnd" w14:cmpd="sng" w14:algn="ctr">
            <w14:solidFill>
              <w14:schemeClr w14:val="tx1"/>
            </w14:solidFill>
            <w14:prstDash w14:val="solid"/>
            <w14:bevel/>
          </w14:textOutline>
        </w:rPr>
        <w:t>vátov za bežné účtovné obdobie:</w:t>
      </w:r>
    </w:p>
    <w:p w:rsidR="00AE313E" w:rsidRPr="00B175E7" w:rsidRDefault="00AE313E"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IV. 3 a)</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 xml:space="preserve">Informácie o záväzkoch </w:t>
      </w:r>
    </w:p>
    <w:tbl>
      <w:tblPr>
        <w:tblW w:w="9341" w:type="dxa"/>
        <w:tblCellMar>
          <w:left w:w="70" w:type="dxa"/>
          <w:right w:w="70" w:type="dxa"/>
        </w:tblCellMar>
        <w:tblLook w:val="04A0" w:firstRow="1" w:lastRow="0" w:firstColumn="1" w:lastColumn="0" w:noHBand="0" w:noVBand="1"/>
      </w:tblPr>
      <w:tblGrid>
        <w:gridCol w:w="3246"/>
        <w:gridCol w:w="2976"/>
        <w:gridCol w:w="3119"/>
      </w:tblGrid>
      <w:tr w:rsidR="00AE313E" w:rsidRPr="00B175E7" w:rsidTr="00AE313E">
        <w:trPr>
          <w:trHeight w:val="330"/>
        </w:trPr>
        <w:tc>
          <w:tcPr>
            <w:tcW w:w="3246"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AE313E" w:rsidRPr="00B175E7" w:rsidRDefault="00AE313E" w:rsidP="00AE313E">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Názov položky</w:t>
            </w:r>
          </w:p>
        </w:tc>
        <w:tc>
          <w:tcPr>
            <w:tcW w:w="2976" w:type="dxa"/>
            <w:tcBorders>
              <w:top w:val="single" w:sz="18" w:space="0" w:color="auto"/>
              <w:left w:val="single" w:sz="12" w:space="0" w:color="auto"/>
              <w:bottom w:val="single" w:sz="18" w:space="0" w:color="auto"/>
              <w:right w:val="single" w:sz="12" w:space="0" w:color="auto"/>
            </w:tcBorders>
            <w:shd w:val="clear" w:color="auto" w:fill="auto"/>
            <w:vAlign w:val="center"/>
            <w:hideMark/>
          </w:tcPr>
          <w:p w:rsidR="00AE313E" w:rsidRPr="00B175E7" w:rsidRDefault="00AE313E" w:rsidP="00AE313E">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BO</w:t>
            </w:r>
          </w:p>
        </w:tc>
        <w:tc>
          <w:tcPr>
            <w:tcW w:w="3119" w:type="dxa"/>
            <w:tcBorders>
              <w:top w:val="single" w:sz="18" w:space="0" w:color="auto"/>
              <w:left w:val="single" w:sz="12" w:space="0" w:color="auto"/>
              <w:bottom w:val="single" w:sz="18" w:space="0" w:color="auto"/>
              <w:right w:val="single" w:sz="18" w:space="0" w:color="auto"/>
            </w:tcBorders>
            <w:shd w:val="clear" w:color="auto" w:fill="auto"/>
            <w:vAlign w:val="center"/>
            <w:hideMark/>
          </w:tcPr>
          <w:p w:rsidR="00AE313E" w:rsidRPr="00B175E7" w:rsidRDefault="00AE313E" w:rsidP="00AE313E">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PO</w:t>
            </w:r>
          </w:p>
        </w:tc>
      </w:tr>
      <w:tr w:rsidR="00AE313E" w:rsidRPr="00B175E7" w:rsidTr="00AE313E">
        <w:trPr>
          <w:trHeight w:val="580"/>
        </w:trPr>
        <w:tc>
          <w:tcPr>
            <w:tcW w:w="3246"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AE313E" w:rsidRPr="00B175E7" w:rsidRDefault="00AE313E" w:rsidP="00AE313E">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Záväzky so zostatkovou dobou splatnosti nad päť rokov</w:t>
            </w:r>
          </w:p>
        </w:tc>
        <w:tc>
          <w:tcPr>
            <w:tcW w:w="2976" w:type="dxa"/>
            <w:tcBorders>
              <w:top w:val="single" w:sz="18" w:space="0" w:color="auto"/>
              <w:left w:val="single" w:sz="12" w:space="0" w:color="auto"/>
              <w:bottom w:val="single" w:sz="18" w:space="0" w:color="auto"/>
              <w:right w:val="single" w:sz="12" w:space="0" w:color="auto"/>
            </w:tcBorders>
            <w:shd w:val="clear" w:color="auto" w:fill="auto"/>
            <w:noWrap/>
            <w:vAlign w:val="center"/>
            <w:hideMark/>
          </w:tcPr>
          <w:p w:rsidR="00AE313E" w:rsidRPr="00B175E7" w:rsidRDefault="00AE313E" w:rsidP="00AE313E">
            <w:pPr>
              <w:spacing w:after="0" w:line="240" w:lineRule="auto"/>
              <w:ind w:firstLineChars="100" w:firstLine="22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3119" w:type="dxa"/>
            <w:tcBorders>
              <w:top w:val="single" w:sz="18" w:space="0" w:color="auto"/>
              <w:left w:val="single" w:sz="12" w:space="0" w:color="auto"/>
              <w:bottom w:val="single" w:sz="18" w:space="0" w:color="auto"/>
              <w:right w:val="single" w:sz="18" w:space="0" w:color="auto"/>
            </w:tcBorders>
            <w:shd w:val="clear" w:color="auto" w:fill="auto"/>
            <w:noWrap/>
            <w:vAlign w:val="center"/>
            <w:hideMark/>
          </w:tcPr>
          <w:p w:rsidR="00AE313E" w:rsidRPr="00B175E7" w:rsidRDefault="00AE313E" w:rsidP="00AE313E">
            <w:pPr>
              <w:spacing w:after="0" w:line="240" w:lineRule="auto"/>
              <w:ind w:firstLineChars="100" w:firstLine="22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bl>
    <w:p w:rsidR="00580A4D" w:rsidRDefault="00580A4D" w:rsidP="00580A4D">
      <w:pPr>
        <w:spacing w:line="240" w:lineRule="auto"/>
        <w:contextualSpacing/>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E313E" w:rsidRPr="00A81B93" w:rsidRDefault="00B97D2D" w:rsidP="00580A4D">
      <w:pPr>
        <w:spacing w:line="240" w:lineRule="auto"/>
        <w:contextualSpacing/>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A81B93">
        <w:rPr>
          <w:rFonts w:ascii="Times New Roman" w:eastAsia="MS Gothic" w:hAnsi="Times New Roman" w:cs="Times New Roman"/>
          <w14:textOutline w14:w="0" w14:cap="rnd" w14:cmpd="sng" w14:algn="ctr">
            <w14:solidFill>
              <w14:schemeClr w14:val="tx1"/>
            </w14:solidFill>
            <w14:prstDash w14:val="solid"/>
            <w14:bevel/>
          </w14:textOutline>
        </w:rPr>
        <w:t xml:space="preserve">Spoločnosť nemá v evidencii záväzky so zostatkovou dobou splatnosti nad päť rokov. </w:t>
      </w:r>
    </w:p>
    <w:p w:rsidR="00DB4661" w:rsidRPr="00A81B93" w:rsidRDefault="00DB4661" w:rsidP="001D099A">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AE313E" w:rsidRDefault="00AE313E"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IV. 3 b)</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Hodnota záväzkov zabezpečená záložným právom</w:t>
      </w:r>
    </w:p>
    <w:p w:rsidR="00AB3E82" w:rsidRPr="00AB3E82" w:rsidRDefault="00AB3E82" w:rsidP="00AB3E82">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AB3E82">
        <w:rPr>
          <w:rFonts w:ascii="Times New Roman" w:eastAsia="MS Gothic" w:hAnsi="Times New Roman" w:cs="Times New Roman"/>
          <w14:textOutline w14:w="0" w14:cap="rnd" w14:cmpd="sng" w14:algn="ctr">
            <w14:solidFill>
              <w14:schemeClr w14:val="tx1"/>
            </w14:solidFill>
            <w14:prstDash w14:val="solid"/>
            <w14:bevel/>
          </w14:textOutline>
        </w:rPr>
        <w:t xml:space="preserve"> Spoločnosť nemá záväzky zabezpečené záložným právom.</w:t>
      </w:r>
    </w:p>
    <w:p w:rsidR="00AB3E82" w:rsidRDefault="00AB3E82" w:rsidP="00AB3E82">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B3E82" w:rsidRDefault="00AB3E82" w:rsidP="00AB3E82">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B3E82" w:rsidRDefault="00AB3E82" w:rsidP="00AB3E82">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60D37" w:rsidRPr="00B175E7" w:rsidRDefault="00A60D37" w:rsidP="00AB3E82">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lastRenderedPageBreak/>
        <w:t xml:space="preserve">IV. 4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Informácie o vlastných akciách</w:t>
      </w:r>
    </w:p>
    <w:p w:rsidR="00A60D37" w:rsidRPr="00B175E7" w:rsidRDefault="00994678" w:rsidP="00994678">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a) - </w:t>
      </w:r>
      <w:r w:rsidR="00A60D37" w:rsidRPr="00B175E7">
        <w:rPr>
          <w:rFonts w:ascii="Times New Roman" w:eastAsia="MS Gothic" w:hAnsi="Times New Roman" w:cs="Times New Roman"/>
          <w:b/>
          <w14:textOutline w14:w="0" w14:cap="rnd" w14:cmpd="sng" w14:algn="ctr">
            <w14:solidFill>
              <w14:schemeClr w14:val="tx1"/>
            </w14:solidFill>
            <w14:prstDash w14:val="solid"/>
            <w14:bevel/>
          </w14:textOutline>
        </w:rPr>
        <w:t>c)</w:t>
      </w:r>
      <w:r w:rsidR="00A60D37" w:rsidRPr="00B175E7">
        <w:rPr>
          <w:rFonts w:ascii="Times New Roman" w:eastAsia="MS Gothic" w:hAnsi="Times New Roman" w:cs="Times New Roman"/>
          <w:b/>
          <w14:textOutline w14:w="0" w14:cap="rnd" w14:cmpd="sng" w14:algn="ctr">
            <w14:solidFill>
              <w14:schemeClr w14:val="tx1"/>
            </w14:solidFill>
            <w14:prstDash w14:val="solid"/>
            <w14:bevel/>
          </w14:textOutline>
        </w:rPr>
        <w:tab/>
      </w:r>
    </w:p>
    <w:p w:rsidR="00AE313E" w:rsidRPr="00DB4661" w:rsidRDefault="002C59A9" w:rsidP="001D099A">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175E7">
        <w:rPr>
          <w:rFonts w:ascii="Times New Roman" w:eastAsia="MS Gothic" w:hAnsi="Times New Roman" w:cs="Times New Roman"/>
          <w14:textOutline w14:w="0" w14:cap="rnd" w14:cmpd="sng" w14:algn="ctr">
            <w14:solidFill>
              <w14:schemeClr w14:val="tx1"/>
            </w14:solidFill>
            <w14:prstDash w14:val="solid"/>
            <w14:bevel/>
          </w14:textOutline>
        </w:rPr>
        <w:t>Spoločnosť nevlastní akcie</w:t>
      </w:r>
      <w:r w:rsidR="00CC76C8" w:rsidRPr="00B175E7">
        <w:rPr>
          <w:rFonts w:ascii="Times New Roman" w:eastAsia="MS Gothic" w:hAnsi="Times New Roman" w:cs="Times New Roman"/>
          <w14:textOutline w14:w="0" w14:cap="rnd" w14:cmpd="sng" w14:algn="ctr">
            <w14:solidFill>
              <w14:schemeClr w14:val="tx1"/>
            </w14:solidFill>
            <w14:prstDash w14:val="solid"/>
            <w14:bevel/>
          </w14:textOutline>
        </w:rPr>
        <w:t>.</w:t>
      </w:r>
      <w:r w:rsidRPr="00B175E7">
        <w:rPr>
          <w:rFonts w:ascii="Times New Roman" w:eastAsia="MS Gothic" w:hAnsi="Times New Roman" w:cs="Times New Roman"/>
          <w14:textOutline w14:w="0" w14:cap="rnd" w14:cmpd="sng" w14:algn="ctr">
            <w14:solidFill>
              <w14:schemeClr w14:val="tx1"/>
            </w14:solidFill>
            <w14:prstDash w14:val="solid"/>
            <w14:bevel/>
          </w14:textOutline>
        </w:rPr>
        <w:t xml:space="preserve">  </w:t>
      </w:r>
    </w:p>
    <w:p w:rsidR="00A60D37" w:rsidRPr="00B175E7" w:rsidRDefault="00A60D37"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IV. 5</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Informácie o výnosoch a nákladoch, ktoré majú výnimočný rozsah alebo výskyt</w:t>
      </w:r>
    </w:p>
    <w:p w:rsidR="00CC76C8" w:rsidRPr="00DB4661" w:rsidRDefault="00CC76C8" w:rsidP="001D099A">
      <w:pPr>
        <w:spacing w:line="240" w:lineRule="auto"/>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Spoločnosť nemá  výnosy a náklady, ktoré by mali výnimočný rozsah alebo výskyt. </w:t>
      </w:r>
    </w:p>
    <w:p w:rsidR="00212400" w:rsidRPr="00B175E7" w:rsidRDefault="00212400" w:rsidP="002718B4">
      <w:pPr>
        <w:spacing w:after="0" w:line="240" w:lineRule="auto"/>
        <w:ind w:left="993" w:hanging="993"/>
        <w:rPr>
          <w:rFonts w:ascii="Times New Roman" w:hAnsi="Times New Roman" w:cs="Times New Roman"/>
          <w:b/>
          <w:szCs w:val="24"/>
        </w:rPr>
      </w:pPr>
      <w:r w:rsidRPr="00B175E7">
        <w:rPr>
          <w:rFonts w:ascii="Times New Roman" w:hAnsi="Times New Roman" w:cs="Times New Roman"/>
          <w:b/>
          <w:szCs w:val="24"/>
        </w:rPr>
        <w:t>Čl. V</w:t>
      </w:r>
      <w:r w:rsidR="002718B4" w:rsidRPr="00B175E7">
        <w:rPr>
          <w:rFonts w:ascii="Times New Roman" w:hAnsi="Times New Roman" w:cs="Times New Roman"/>
          <w:b/>
          <w:szCs w:val="24"/>
        </w:rPr>
        <w:tab/>
      </w:r>
      <w:r w:rsidRPr="00B175E7">
        <w:rPr>
          <w:rFonts w:ascii="Times New Roman" w:hAnsi="Times New Roman" w:cs="Times New Roman"/>
          <w:b/>
          <w:szCs w:val="24"/>
        </w:rPr>
        <w:t>Informácie o iných aktívach a</w:t>
      </w:r>
      <w:r w:rsidR="002718B4" w:rsidRPr="00B175E7">
        <w:rPr>
          <w:rFonts w:ascii="Times New Roman" w:hAnsi="Times New Roman" w:cs="Times New Roman"/>
          <w:b/>
          <w:szCs w:val="24"/>
        </w:rPr>
        <w:t xml:space="preserve"> iných </w:t>
      </w:r>
      <w:r w:rsidRPr="00B175E7">
        <w:rPr>
          <w:rFonts w:ascii="Times New Roman" w:hAnsi="Times New Roman" w:cs="Times New Roman"/>
          <w:b/>
          <w:szCs w:val="24"/>
        </w:rPr>
        <w:t>pasívach</w:t>
      </w:r>
    </w:p>
    <w:p w:rsidR="00212400" w:rsidRPr="00B175E7" w:rsidRDefault="00212400" w:rsidP="00212400">
      <w:pPr>
        <w:spacing w:after="0" w:line="240" w:lineRule="auto"/>
        <w:ind w:left="993" w:hanging="993"/>
        <w:rPr>
          <w:rFonts w:ascii="Times New Roman" w:hAnsi="Times New Roman" w:cs="Times New Roman"/>
          <w:b/>
          <w:szCs w:val="24"/>
        </w:rPr>
      </w:pPr>
    </w:p>
    <w:p w:rsidR="00B15384" w:rsidRPr="00B175E7" w:rsidRDefault="00212400" w:rsidP="00DB4661">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V</w:t>
      </w:r>
      <w:r w:rsidR="002718B4"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1 a)</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I</w:t>
      </w:r>
      <w:r w:rsidR="00DB4661">
        <w:rPr>
          <w:rFonts w:ascii="Times New Roman" w:eastAsia="MS Gothic" w:hAnsi="Times New Roman" w:cs="Times New Roman"/>
          <w:b/>
          <w14:textOutline w14:w="0" w14:cap="rnd" w14:cmpd="sng" w14:algn="ctr">
            <w14:solidFill>
              <w14:schemeClr w14:val="tx1"/>
            </w14:solidFill>
            <w14:prstDash w14:val="solid"/>
            <w14:bevel/>
          </w14:textOutline>
        </w:rPr>
        <w:t>nformácie o podmienenom majetku</w:t>
      </w:r>
    </w:p>
    <w:p w:rsidR="00212400" w:rsidRPr="00B175E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V. 1 b)</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Informácie o podmienených záväzkoch</w:t>
      </w:r>
    </w:p>
    <w:tbl>
      <w:tblPr>
        <w:tblW w:w="9356" w:type="dxa"/>
        <w:tblCellMar>
          <w:left w:w="70" w:type="dxa"/>
          <w:right w:w="70" w:type="dxa"/>
        </w:tblCellMar>
        <w:tblLook w:val="04A0" w:firstRow="1" w:lastRow="0" w:firstColumn="1" w:lastColumn="0" w:noHBand="0" w:noVBand="1"/>
      </w:tblPr>
      <w:tblGrid>
        <w:gridCol w:w="1960"/>
        <w:gridCol w:w="1060"/>
        <w:gridCol w:w="1120"/>
        <w:gridCol w:w="1040"/>
        <w:gridCol w:w="65"/>
        <w:gridCol w:w="95"/>
        <w:gridCol w:w="1840"/>
        <w:gridCol w:w="160"/>
        <w:gridCol w:w="1800"/>
        <w:gridCol w:w="216"/>
      </w:tblGrid>
      <w:tr w:rsidR="00212400" w:rsidRPr="00B175E7" w:rsidTr="00923190">
        <w:trPr>
          <w:trHeight w:val="330"/>
        </w:trPr>
        <w:tc>
          <w:tcPr>
            <w:tcW w:w="1960" w:type="dxa"/>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lang w:eastAsia="sk-SK"/>
              </w:rPr>
            </w:pPr>
            <w:r w:rsidRPr="00B175E7">
              <w:rPr>
                <w:rFonts w:ascii="Times New Roman" w:eastAsia="Times New Roman" w:hAnsi="Times New Roman" w:cs="Times New Roman"/>
                <w:lang w:eastAsia="sk-SK"/>
              </w:rPr>
              <w:t>Tabuľka č.1</w:t>
            </w:r>
          </w:p>
        </w:tc>
        <w:tc>
          <w:tcPr>
            <w:tcW w:w="1060" w:type="dxa"/>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lang w:eastAsia="sk-SK"/>
              </w:rPr>
            </w:pPr>
          </w:p>
        </w:tc>
        <w:tc>
          <w:tcPr>
            <w:tcW w:w="1120" w:type="dxa"/>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sz w:val="20"/>
                <w:szCs w:val="20"/>
                <w:lang w:eastAsia="sk-SK"/>
              </w:rPr>
            </w:pPr>
          </w:p>
        </w:tc>
      </w:tr>
      <w:tr w:rsidR="00212400" w:rsidRPr="00B175E7" w:rsidTr="00923190">
        <w:trPr>
          <w:trHeight w:val="253"/>
        </w:trPr>
        <w:tc>
          <w:tcPr>
            <w:tcW w:w="5245" w:type="dxa"/>
            <w:gridSpan w:val="5"/>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212400" w:rsidRPr="00B175E7" w:rsidRDefault="00212400" w:rsidP="00212400">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212400" w:rsidRPr="00B175E7" w:rsidRDefault="00212400" w:rsidP="0021240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Bežné účtovné obdobie</w:t>
            </w:r>
          </w:p>
        </w:tc>
      </w:tr>
      <w:tr w:rsidR="00212400" w:rsidRPr="00B175E7" w:rsidTr="00923190">
        <w:trPr>
          <w:trHeight w:val="316"/>
        </w:trPr>
        <w:tc>
          <w:tcPr>
            <w:tcW w:w="5245" w:type="dxa"/>
            <w:gridSpan w:val="5"/>
            <w:vMerge/>
            <w:tcBorders>
              <w:top w:val="single" w:sz="12" w:space="0" w:color="000000"/>
              <w:left w:val="single" w:sz="18" w:space="0" w:color="000000"/>
              <w:bottom w:val="single" w:sz="12" w:space="0" w:color="000000"/>
              <w:right w:val="single" w:sz="12" w:space="0" w:color="000000"/>
            </w:tcBorders>
            <w:vAlign w:val="center"/>
            <w:hideMark/>
          </w:tcPr>
          <w:p w:rsidR="00212400" w:rsidRPr="00B175E7"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212400" w:rsidRPr="00B175E7" w:rsidRDefault="00212400" w:rsidP="0021240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rsidR="00212400" w:rsidRPr="00B175E7" w:rsidRDefault="00212400" w:rsidP="0021240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Spriaznené osoby</w:t>
            </w:r>
          </w:p>
        </w:tc>
      </w:tr>
      <w:tr w:rsidR="00212400" w:rsidRPr="00B175E7" w:rsidTr="00923190">
        <w:trPr>
          <w:trHeight w:val="228"/>
        </w:trPr>
        <w:tc>
          <w:tcPr>
            <w:tcW w:w="5245" w:type="dxa"/>
            <w:gridSpan w:val="5"/>
            <w:tcBorders>
              <w:top w:val="single" w:sz="12" w:space="0" w:color="000000"/>
              <w:left w:val="single" w:sz="18"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212400" w:rsidRPr="00B175E7" w:rsidTr="00923190">
        <w:trPr>
          <w:trHeight w:val="242"/>
        </w:trPr>
        <w:tc>
          <w:tcPr>
            <w:tcW w:w="5245" w:type="dxa"/>
            <w:gridSpan w:val="5"/>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212400" w:rsidRPr="00B175E7" w:rsidTr="00923190">
        <w:trPr>
          <w:trHeight w:val="246"/>
        </w:trPr>
        <w:tc>
          <w:tcPr>
            <w:tcW w:w="5245" w:type="dxa"/>
            <w:gridSpan w:val="5"/>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212400" w:rsidRPr="00B175E7" w:rsidTr="00923190">
        <w:trPr>
          <w:trHeight w:val="122"/>
        </w:trPr>
        <w:tc>
          <w:tcPr>
            <w:tcW w:w="5245" w:type="dxa"/>
            <w:gridSpan w:val="5"/>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212400" w:rsidRPr="00B175E7" w:rsidTr="00923190">
        <w:trPr>
          <w:trHeight w:val="126"/>
        </w:trPr>
        <w:tc>
          <w:tcPr>
            <w:tcW w:w="5245" w:type="dxa"/>
            <w:gridSpan w:val="5"/>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212400" w:rsidRPr="00B175E7" w:rsidTr="00923190">
        <w:trPr>
          <w:trHeight w:val="144"/>
        </w:trPr>
        <w:tc>
          <w:tcPr>
            <w:tcW w:w="5245" w:type="dxa"/>
            <w:gridSpan w:val="5"/>
            <w:tcBorders>
              <w:top w:val="single" w:sz="8" w:space="0" w:color="000000"/>
              <w:left w:val="single" w:sz="18" w:space="0" w:color="000000"/>
              <w:bottom w:val="single" w:sz="18" w:space="0" w:color="000000"/>
              <w:right w:val="single" w:sz="12" w:space="0" w:color="000000"/>
            </w:tcBorders>
            <w:shd w:val="clear" w:color="auto" w:fill="auto"/>
            <w:vAlign w:val="center"/>
            <w:hideMark/>
          </w:tcPr>
          <w:p w:rsidR="00212400" w:rsidRPr="00B175E7" w:rsidRDefault="00212400" w:rsidP="0021240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rsidR="00212400" w:rsidRPr="00B175E7"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bl>
    <w:p w:rsidR="00867A26" w:rsidRPr="00884405" w:rsidRDefault="00867A26" w:rsidP="001D099A">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884405">
        <w:rPr>
          <w:rFonts w:ascii="Times New Roman" w:eastAsia="MS Gothic" w:hAnsi="Times New Roman" w:cs="Times New Roman"/>
          <w14:textOutline w14:w="0" w14:cap="rnd" w14:cmpd="sng" w14:algn="ctr">
            <w14:solidFill>
              <w14:schemeClr w14:val="tx1"/>
            </w14:solidFill>
            <w14:prstDash w14:val="solid"/>
            <w14:bevel/>
          </w14:textOutline>
        </w:rPr>
        <w:t xml:space="preserve">Z vyššie uvedených druhov Spoločnosť nemá podmienené záväzky. </w:t>
      </w:r>
    </w:p>
    <w:p w:rsidR="00923190" w:rsidRPr="00B175E7" w:rsidRDefault="00923190" w:rsidP="00AB3E82">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V. 2</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Informácie o podmienených záväzkoch</w:t>
      </w:r>
    </w:p>
    <w:tbl>
      <w:tblPr>
        <w:tblW w:w="9356" w:type="dxa"/>
        <w:tblCellMar>
          <w:left w:w="70" w:type="dxa"/>
          <w:right w:w="70" w:type="dxa"/>
        </w:tblCellMar>
        <w:tblLook w:val="04A0" w:firstRow="1" w:lastRow="0" w:firstColumn="1" w:lastColumn="0" w:noHBand="0" w:noVBand="1"/>
      </w:tblPr>
      <w:tblGrid>
        <w:gridCol w:w="1945"/>
        <w:gridCol w:w="1047"/>
        <w:gridCol w:w="1106"/>
        <w:gridCol w:w="1027"/>
        <w:gridCol w:w="262"/>
        <w:gridCol w:w="1718"/>
        <w:gridCol w:w="266"/>
        <w:gridCol w:w="1684"/>
        <w:gridCol w:w="301"/>
      </w:tblGrid>
      <w:tr w:rsidR="00923190" w:rsidRPr="00B175E7" w:rsidTr="00504DBD">
        <w:trPr>
          <w:trHeight w:val="330"/>
        </w:trPr>
        <w:tc>
          <w:tcPr>
            <w:tcW w:w="1945"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lang w:eastAsia="sk-SK"/>
              </w:rPr>
            </w:pPr>
            <w:r w:rsidRPr="00B175E7">
              <w:rPr>
                <w:rFonts w:ascii="Times New Roman" w:eastAsia="Times New Roman" w:hAnsi="Times New Roman" w:cs="Times New Roman"/>
                <w:lang w:eastAsia="sk-SK"/>
              </w:rPr>
              <w:t>Tabuľka č.1</w:t>
            </w:r>
          </w:p>
        </w:tc>
        <w:tc>
          <w:tcPr>
            <w:tcW w:w="1047"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sz w:val="20"/>
                <w:szCs w:val="20"/>
                <w:lang w:eastAsia="sk-SK"/>
              </w:rPr>
            </w:pPr>
          </w:p>
        </w:tc>
        <w:tc>
          <w:tcPr>
            <w:tcW w:w="1027"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sz w:val="20"/>
                <w:szCs w:val="20"/>
                <w:lang w:eastAsia="sk-SK"/>
              </w:rPr>
            </w:pPr>
          </w:p>
        </w:tc>
        <w:tc>
          <w:tcPr>
            <w:tcW w:w="262"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sz w:val="20"/>
                <w:szCs w:val="20"/>
                <w:lang w:eastAsia="sk-SK"/>
              </w:rPr>
            </w:pPr>
          </w:p>
        </w:tc>
        <w:tc>
          <w:tcPr>
            <w:tcW w:w="1718"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sz w:val="20"/>
                <w:szCs w:val="20"/>
                <w:lang w:eastAsia="sk-SK"/>
              </w:rPr>
            </w:pPr>
          </w:p>
        </w:tc>
        <w:tc>
          <w:tcPr>
            <w:tcW w:w="266"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sz w:val="20"/>
                <w:szCs w:val="20"/>
                <w:lang w:eastAsia="sk-SK"/>
              </w:rPr>
            </w:pPr>
          </w:p>
        </w:tc>
        <w:tc>
          <w:tcPr>
            <w:tcW w:w="1684"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sz w:val="20"/>
                <w:szCs w:val="20"/>
                <w:lang w:eastAsia="sk-SK"/>
              </w:rPr>
            </w:pPr>
          </w:p>
        </w:tc>
        <w:tc>
          <w:tcPr>
            <w:tcW w:w="301" w:type="dxa"/>
            <w:tcBorders>
              <w:top w:val="nil"/>
              <w:left w:val="nil"/>
              <w:bottom w:val="single" w:sz="18" w:space="0" w:color="000000"/>
              <w:right w:val="nil"/>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sz w:val="20"/>
                <w:szCs w:val="20"/>
                <w:lang w:eastAsia="sk-SK"/>
              </w:rPr>
            </w:pPr>
          </w:p>
        </w:tc>
      </w:tr>
      <w:tr w:rsidR="00923190" w:rsidRPr="00B175E7" w:rsidTr="00504DBD">
        <w:trPr>
          <w:trHeight w:val="182"/>
        </w:trPr>
        <w:tc>
          <w:tcPr>
            <w:tcW w:w="5387" w:type="dxa"/>
            <w:gridSpan w:val="5"/>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923190" w:rsidRPr="00B175E7" w:rsidRDefault="00923190" w:rsidP="00923190">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923190" w:rsidRPr="00B175E7" w:rsidRDefault="00923190" w:rsidP="0092319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Bežné účtovné obdobie</w:t>
            </w:r>
          </w:p>
        </w:tc>
      </w:tr>
      <w:tr w:rsidR="00923190" w:rsidRPr="00B175E7" w:rsidTr="00504DBD">
        <w:trPr>
          <w:trHeight w:val="186"/>
        </w:trPr>
        <w:tc>
          <w:tcPr>
            <w:tcW w:w="5387" w:type="dxa"/>
            <w:gridSpan w:val="5"/>
            <w:vMerge/>
            <w:tcBorders>
              <w:top w:val="single" w:sz="12" w:space="0" w:color="000000"/>
              <w:left w:val="single" w:sz="18" w:space="0" w:color="000000"/>
              <w:bottom w:val="single" w:sz="18" w:space="0" w:color="000000"/>
              <w:right w:val="single" w:sz="12" w:space="0" w:color="000000"/>
            </w:tcBorders>
            <w:vAlign w:val="center"/>
            <w:hideMark/>
          </w:tcPr>
          <w:p w:rsidR="00923190" w:rsidRPr="00B175E7"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000000"/>
            </w:tcBorders>
            <w:shd w:val="clear" w:color="auto" w:fill="auto"/>
            <w:vAlign w:val="center"/>
            <w:hideMark/>
          </w:tcPr>
          <w:p w:rsidR="00923190" w:rsidRPr="00B175E7" w:rsidRDefault="00923190" w:rsidP="0092319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000000"/>
              <w:bottom w:val="single" w:sz="18" w:space="0" w:color="000000"/>
              <w:right w:val="single" w:sz="18" w:space="0" w:color="000000"/>
            </w:tcBorders>
            <w:shd w:val="clear" w:color="auto" w:fill="auto"/>
            <w:vAlign w:val="center"/>
            <w:hideMark/>
          </w:tcPr>
          <w:p w:rsidR="00923190" w:rsidRPr="00B175E7" w:rsidRDefault="00923190" w:rsidP="0092319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Spriaznené osoby</w:t>
            </w:r>
          </w:p>
        </w:tc>
      </w:tr>
      <w:tr w:rsidR="00923190" w:rsidRPr="00B175E7" w:rsidTr="00504DBD">
        <w:trPr>
          <w:trHeight w:val="178"/>
        </w:trPr>
        <w:tc>
          <w:tcPr>
            <w:tcW w:w="5387" w:type="dxa"/>
            <w:gridSpan w:val="5"/>
            <w:tcBorders>
              <w:top w:val="single" w:sz="18" w:space="0" w:color="000000"/>
              <w:left w:val="single" w:sz="18" w:space="0" w:color="000000"/>
              <w:bottom w:val="single" w:sz="4" w:space="0" w:color="000000"/>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000000"/>
              <w:bottom w:val="single" w:sz="4" w:space="0" w:color="auto"/>
              <w:right w:val="single" w:sz="18" w:space="0" w:color="000000"/>
            </w:tcBorders>
            <w:shd w:val="clear" w:color="auto" w:fill="auto"/>
            <w:vAlign w:val="center"/>
            <w:hideMark/>
          </w:tcPr>
          <w:p w:rsidR="00923190" w:rsidRPr="00B175E7"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504DBD">
        <w:trPr>
          <w:trHeight w:val="188"/>
        </w:trPr>
        <w:tc>
          <w:tcPr>
            <w:tcW w:w="5387" w:type="dxa"/>
            <w:gridSpan w:val="5"/>
            <w:tcBorders>
              <w:top w:val="nil"/>
              <w:left w:val="single" w:sz="18" w:space="0" w:color="000000"/>
              <w:bottom w:val="nil"/>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nil"/>
              <w:right w:val="single" w:sz="12" w:space="0" w:color="000000"/>
            </w:tcBorders>
            <w:shd w:val="clear" w:color="auto" w:fill="auto"/>
            <w:vAlign w:val="center"/>
            <w:hideMark/>
          </w:tcPr>
          <w:p w:rsidR="00923190" w:rsidRPr="00B175E7"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000000"/>
              <w:bottom w:val="nil"/>
              <w:right w:val="single" w:sz="18" w:space="0" w:color="000000"/>
            </w:tcBorders>
            <w:shd w:val="clear" w:color="auto" w:fill="auto"/>
            <w:vAlign w:val="center"/>
            <w:hideMark/>
          </w:tcPr>
          <w:p w:rsidR="00923190" w:rsidRPr="00B175E7"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504DBD">
        <w:trPr>
          <w:trHeight w:val="220"/>
        </w:trPr>
        <w:tc>
          <w:tcPr>
            <w:tcW w:w="5387" w:type="dxa"/>
            <w:gridSpan w:val="5"/>
            <w:tcBorders>
              <w:top w:val="single" w:sz="4" w:space="0" w:color="000000"/>
              <w:left w:val="single" w:sz="18" w:space="0" w:color="000000"/>
              <w:bottom w:val="single" w:sz="4" w:space="0" w:color="000000"/>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hideMark/>
          </w:tcPr>
          <w:p w:rsidR="00923190" w:rsidRPr="00B175E7"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000000"/>
              <w:bottom w:val="single" w:sz="4" w:space="0" w:color="000000"/>
              <w:right w:val="single" w:sz="18" w:space="0" w:color="000000"/>
            </w:tcBorders>
            <w:shd w:val="clear" w:color="auto" w:fill="auto"/>
            <w:vAlign w:val="center"/>
            <w:hideMark/>
          </w:tcPr>
          <w:p w:rsidR="00923190" w:rsidRPr="00B175E7"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504DBD">
        <w:trPr>
          <w:trHeight w:val="97"/>
        </w:trPr>
        <w:tc>
          <w:tcPr>
            <w:tcW w:w="5387" w:type="dxa"/>
            <w:gridSpan w:val="5"/>
            <w:tcBorders>
              <w:top w:val="nil"/>
              <w:left w:val="single" w:sz="18" w:space="0" w:color="000000"/>
              <w:bottom w:val="single" w:sz="18" w:space="0" w:color="000000"/>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000000"/>
            </w:tcBorders>
            <w:shd w:val="clear" w:color="auto" w:fill="auto"/>
            <w:vAlign w:val="center"/>
            <w:hideMark/>
          </w:tcPr>
          <w:p w:rsidR="00923190" w:rsidRPr="00B175E7"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985" w:type="dxa"/>
            <w:gridSpan w:val="2"/>
            <w:tcBorders>
              <w:top w:val="nil"/>
              <w:left w:val="single" w:sz="12" w:space="0" w:color="000000"/>
              <w:bottom w:val="single" w:sz="18" w:space="0" w:color="000000"/>
              <w:right w:val="single" w:sz="18" w:space="0" w:color="000000"/>
            </w:tcBorders>
            <w:shd w:val="clear" w:color="auto" w:fill="auto"/>
            <w:vAlign w:val="center"/>
            <w:hideMark/>
          </w:tcPr>
          <w:p w:rsidR="00923190" w:rsidRPr="00B175E7"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bl>
    <w:p w:rsidR="00867A26" w:rsidRPr="00884405" w:rsidRDefault="00867A26" w:rsidP="00AB3E82">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884405">
        <w:rPr>
          <w:rFonts w:ascii="Times New Roman" w:eastAsia="MS Gothic" w:hAnsi="Times New Roman" w:cs="Times New Roman"/>
          <w14:textOutline w14:w="0" w14:cap="rnd" w14:cmpd="sng" w14:algn="ctr">
            <w14:solidFill>
              <w14:schemeClr w14:val="tx1"/>
            </w14:solidFill>
            <w14:prstDash w14:val="solid"/>
            <w14:bevel/>
          </w14:textOutline>
        </w:rPr>
        <w:t xml:space="preserve">Z vyššie uvedených druhov Spoločnosť nemá podmienené záväzky. </w:t>
      </w:r>
    </w:p>
    <w:p w:rsidR="00BE3A69" w:rsidRPr="00B175E7" w:rsidRDefault="00923190" w:rsidP="00923190">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V. 3</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Informácie o údajoch na podsúvahových účtoch</w:t>
      </w:r>
    </w:p>
    <w:tbl>
      <w:tblPr>
        <w:tblW w:w="9341" w:type="dxa"/>
        <w:tblBorders>
          <w:top w:val="single" w:sz="18" w:space="0" w:color="000000"/>
          <w:left w:val="single" w:sz="18" w:space="0" w:color="000000"/>
          <w:bottom w:val="single" w:sz="18" w:space="0" w:color="000000"/>
          <w:right w:val="single" w:sz="18" w:space="0" w:color="000000"/>
          <w:insideH w:val="single" w:sz="12" w:space="0" w:color="000000"/>
          <w:insideV w:val="single" w:sz="12" w:space="0" w:color="000000"/>
        </w:tblBorders>
        <w:tblCellMar>
          <w:left w:w="70" w:type="dxa"/>
          <w:right w:w="70" w:type="dxa"/>
        </w:tblCellMar>
        <w:tblLook w:val="04A0" w:firstRow="1" w:lastRow="0" w:firstColumn="1" w:lastColumn="0" w:noHBand="0" w:noVBand="1"/>
      </w:tblPr>
      <w:tblGrid>
        <w:gridCol w:w="4140"/>
        <w:gridCol w:w="2649"/>
        <w:gridCol w:w="2552"/>
      </w:tblGrid>
      <w:tr w:rsidR="00923190" w:rsidRPr="00B175E7" w:rsidTr="00923190">
        <w:trPr>
          <w:trHeight w:val="330"/>
        </w:trPr>
        <w:tc>
          <w:tcPr>
            <w:tcW w:w="4140" w:type="dxa"/>
            <w:tcBorders>
              <w:bottom w:val="single" w:sz="18" w:space="0" w:color="000000"/>
            </w:tcBorders>
            <w:shd w:val="clear" w:color="auto" w:fill="auto"/>
            <w:noWrap/>
            <w:vAlign w:val="center"/>
            <w:hideMark/>
          </w:tcPr>
          <w:p w:rsidR="00923190" w:rsidRPr="00B175E7" w:rsidRDefault="00923190" w:rsidP="00923190">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Názov položky</w:t>
            </w:r>
          </w:p>
        </w:tc>
        <w:tc>
          <w:tcPr>
            <w:tcW w:w="2649" w:type="dxa"/>
            <w:tcBorders>
              <w:bottom w:val="single" w:sz="18" w:space="0" w:color="000000"/>
            </w:tcBorders>
            <w:shd w:val="clear" w:color="auto" w:fill="auto"/>
            <w:vAlign w:val="center"/>
            <w:hideMark/>
          </w:tcPr>
          <w:p w:rsidR="00923190" w:rsidRPr="00B175E7" w:rsidRDefault="00923190" w:rsidP="00923190">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BO</w:t>
            </w:r>
          </w:p>
        </w:tc>
        <w:tc>
          <w:tcPr>
            <w:tcW w:w="2552" w:type="dxa"/>
            <w:tcBorders>
              <w:bottom w:val="single" w:sz="18" w:space="0" w:color="000000"/>
            </w:tcBorders>
            <w:shd w:val="clear" w:color="auto" w:fill="auto"/>
            <w:vAlign w:val="center"/>
            <w:hideMark/>
          </w:tcPr>
          <w:p w:rsidR="00923190" w:rsidRPr="00B175E7" w:rsidRDefault="00923190" w:rsidP="00923190">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PO</w:t>
            </w:r>
          </w:p>
        </w:tc>
      </w:tr>
      <w:tr w:rsidR="00923190" w:rsidRPr="00B175E7" w:rsidTr="00923190">
        <w:trPr>
          <w:trHeight w:val="144"/>
        </w:trPr>
        <w:tc>
          <w:tcPr>
            <w:tcW w:w="4140" w:type="dxa"/>
            <w:tcBorders>
              <w:top w:val="single" w:sz="18" w:space="0" w:color="000000"/>
              <w:bottom w:val="single" w:sz="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Prenajatý majetok</w:t>
            </w:r>
          </w:p>
        </w:tc>
        <w:tc>
          <w:tcPr>
            <w:tcW w:w="2649" w:type="dxa"/>
            <w:tcBorders>
              <w:top w:val="single" w:sz="1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1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r w:rsidR="00923190" w:rsidRPr="00B175E7" w:rsidTr="00923190">
        <w:trPr>
          <w:trHeight w:val="154"/>
        </w:trPr>
        <w:tc>
          <w:tcPr>
            <w:tcW w:w="4140"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Majetok v nájme (operatívny prenájom)</w:t>
            </w:r>
          </w:p>
        </w:tc>
        <w:tc>
          <w:tcPr>
            <w:tcW w:w="2649"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r w:rsidR="00923190" w:rsidRPr="00B175E7" w:rsidTr="00923190">
        <w:trPr>
          <w:trHeight w:val="186"/>
        </w:trPr>
        <w:tc>
          <w:tcPr>
            <w:tcW w:w="4140"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Majetok prijatý do úschovy</w:t>
            </w:r>
          </w:p>
        </w:tc>
        <w:tc>
          <w:tcPr>
            <w:tcW w:w="2649"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r w:rsidR="00923190" w:rsidRPr="00B175E7" w:rsidTr="00923190">
        <w:trPr>
          <w:trHeight w:val="204"/>
        </w:trPr>
        <w:tc>
          <w:tcPr>
            <w:tcW w:w="4140"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Pohľadávky z derivátov</w:t>
            </w:r>
          </w:p>
        </w:tc>
        <w:tc>
          <w:tcPr>
            <w:tcW w:w="2649"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r w:rsidR="00923190" w:rsidRPr="00B175E7" w:rsidTr="00923190">
        <w:trPr>
          <w:trHeight w:val="223"/>
        </w:trPr>
        <w:tc>
          <w:tcPr>
            <w:tcW w:w="4140"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Záväzky z opcií derivátov</w:t>
            </w:r>
          </w:p>
        </w:tc>
        <w:tc>
          <w:tcPr>
            <w:tcW w:w="2649"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r w:rsidR="00923190" w:rsidRPr="00B175E7" w:rsidTr="00923190">
        <w:trPr>
          <w:trHeight w:val="240"/>
        </w:trPr>
        <w:tc>
          <w:tcPr>
            <w:tcW w:w="4140"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Odpísané pohľadávky</w:t>
            </w:r>
          </w:p>
        </w:tc>
        <w:tc>
          <w:tcPr>
            <w:tcW w:w="2649"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r w:rsidR="00923190" w:rsidRPr="00B175E7" w:rsidTr="00923190">
        <w:trPr>
          <w:trHeight w:val="273"/>
        </w:trPr>
        <w:tc>
          <w:tcPr>
            <w:tcW w:w="4140"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Pohľadávky z leasingu</w:t>
            </w:r>
          </w:p>
        </w:tc>
        <w:tc>
          <w:tcPr>
            <w:tcW w:w="2649"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r w:rsidR="00923190" w:rsidRPr="00B175E7" w:rsidTr="00923190">
        <w:trPr>
          <w:trHeight w:val="120"/>
        </w:trPr>
        <w:tc>
          <w:tcPr>
            <w:tcW w:w="4140"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Záväzky z leasingu</w:t>
            </w:r>
          </w:p>
        </w:tc>
        <w:tc>
          <w:tcPr>
            <w:tcW w:w="2649"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r w:rsidR="00923190" w:rsidRPr="00B175E7" w:rsidTr="00923190">
        <w:trPr>
          <w:trHeight w:val="138"/>
        </w:trPr>
        <w:tc>
          <w:tcPr>
            <w:tcW w:w="4140" w:type="dxa"/>
            <w:tcBorders>
              <w:top w:val="single" w:sz="8" w:space="0" w:color="000000"/>
              <w:bottom w:val="single" w:sz="18"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Iné položky</w:t>
            </w:r>
          </w:p>
        </w:tc>
        <w:tc>
          <w:tcPr>
            <w:tcW w:w="2649" w:type="dxa"/>
            <w:tcBorders>
              <w:top w:val="single" w:sz="8" w:space="0" w:color="000000"/>
              <w:bottom w:val="single" w:sz="1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c>
          <w:tcPr>
            <w:tcW w:w="2552" w:type="dxa"/>
            <w:tcBorders>
              <w:top w:val="single" w:sz="8" w:space="0" w:color="000000"/>
              <w:bottom w:val="single" w:sz="18" w:space="0" w:color="000000"/>
            </w:tcBorders>
            <w:shd w:val="clear" w:color="auto" w:fill="auto"/>
            <w:vAlign w:val="center"/>
            <w:hideMark/>
          </w:tcPr>
          <w:p w:rsidR="00923190" w:rsidRPr="00B175E7"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B175E7">
              <w:rPr>
                <w:rFonts w:ascii="Times New Roman" w:eastAsia="Times New Roman" w:hAnsi="Times New Roman" w:cs="Times New Roman"/>
                <w:b/>
                <w:bCs/>
                <w:color w:val="2F75B5"/>
                <w:lang w:eastAsia="sk-SK"/>
              </w:rPr>
              <w:t> </w:t>
            </w:r>
          </w:p>
        </w:tc>
      </w:tr>
    </w:tbl>
    <w:p w:rsidR="00580A4D" w:rsidRPr="00884405" w:rsidRDefault="00867A26" w:rsidP="00AB3E82">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884405">
        <w:rPr>
          <w:rFonts w:ascii="Times New Roman" w:eastAsia="MS Gothic" w:hAnsi="Times New Roman" w:cs="Times New Roman"/>
          <w14:textOutline w14:w="0" w14:cap="rnd" w14:cmpd="sng" w14:algn="ctr">
            <w14:solidFill>
              <w14:schemeClr w14:val="tx1"/>
            </w14:solidFill>
            <w14:prstDash w14:val="solid"/>
            <w14:bevel/>
          </w14:textOutline>
        </w:rPr>
        <w:t>Z vyššie uvedených druhov Spoločnosť neeviduje údaje na podsúvahových účtoch.</w:t>
      </w:r>
    </w:p>
    <w:p w:rsidR="00884405" w:rsidRDefault="00884405" w:rsidP="00DF187C">
      <w:pPr>
        <w:spacing w:line="240" w:lineRule="auto"/>
        <w:ind w:left="993" w:hanging="993"/>
        <w:rPr>
          <w:rFonts w:ascii="Times New Roman" w:hAnsi="Times New Roman" w:cs="Times New Roman"/>
          <w:b/>
          <w:szCs w:val="24"/>
        </w:rPr>
      </w:pPr>
    </w:p>
    <w:p w:rsidR="00884405" w:rsidRDefault="00884405" w:rsidP="00DF187C">
      <w:pPr>
        <w:spacing w:line="240" w:lineRule="auto"/>
        <w:ind w:left="993" w:hanging="993"/>
        <w:rPr>
          <w:rFonts w:ascii="Times New Roman" w:hAnsi="Times New Roman" w:cs="Times New Roman"/>
          <w:b/>
          <w:szCs w:val="24"/>
        </w:rPr>
      </w:pPr>
    </w:p>
    <w:p w:rsidR="00923190" w:rsidRPr="00B175E7" w:rsidRDefault="00923190" w:rsidP="00DF187C">
      <w:pPr>
        <w:spacing w:line="240" w:lineRule="auto"/>
        <w:ind w:left="993" w:hanging="993"/>
        <w:rPr>
          <w:rFonts w:ascii="Times New Roman" w:hAnsi="Times New Roman" w:cs="Times New Roman"/>
          <w:b/>
          <w:szCs w:val="24"/>
        </w:rPr>
      </w:pPr>
      <w:r w:rsidRPr="00B175E7">
        <w:rPr>
          <w:rFonts w:ascii="Times New Roman" w:hAnsi="Times New Roman" w:cs="Times New Roman"/>
          <w:b/>
          <w:szCs w:val="24"/>
        </w:rPr>
        <w:lastRenderedPageBreak/>
        <w:t>Čl. VI</w:t>
      </w:r>
      <w:r w:rsidRPr="00B175E7">
        <w:rPr>
          <w:rFonts w:ascii="Times New Roman" w:hAnsi="Times New Roman" w:cs="Times New Roman"/>
          <w:b/>
          <w:szCs w:val="24"/>
        </w:rPr>
        <w:tab/>
        <w:t> Udalosti, ktoré nastali po dni, ku ktorému sa zostavuje účtovná závierka</w:t>
      </w:r>
    </w:p>
    <w:p w:rsidR="00923190" w:rsidRPr="00B175E7" w:rsidRDefault="00923190" w:rsidP="002718B4">
      <w:pPr>
        <w:spacing w:line="240" w:lineRule="auto"/>
        <w:ind w:left="1134" w:hanging="1134"/>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VI. a) –</w:t>
      </w:r>
      <w:r w:rsidR="002718B4"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 j)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Udalosti, ktoré nastali po dni, ku ktorému sa zostavuje účtovná závierka</w:t>
      </w:r>
    </w:p>
    <w:tbl>
      <w:tblPr>
        <w:tblW w:w="9341" w:type="dxa"/>
        <w:tblCellMar>
          <w:left w:w="70" w:type="dxa"/>
          <w:right w:w="70" w:type="dxa"/>
        </w:tblCellMar>
        <w:tblLook w:val="04A0" w:firstRow="1" w:lastRow="0" w:firstColumn="1" w:lastColumn="0" w:noHBand="0" w:noVBand="1"/>
      </w:tblPr>
      <w:tblGrid>
        <w:gridCol w:w="4140"/>
        <w:gridCol w:w="1941"/>
        <w:gridCol w:w="1701"/>
        <w:gridCol w:w="1559"/>
      </w:tblGrid>
      <w:tr w:rsidR="00923190" w:rsidRPr="00B175E7" w:rsidTr="00923190">
        <w:trPr>
          <w:trHeight w:val="330"/>
        </w:trPr>
        <w:tc>
          <w:tcPr>
            <w:tcW w:w="4140" w:type="dxa"/>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923190" w:rsidRPr="00B175E7" w:rsidRDefault="00923190" w:rsidP="00923190">
            <w:pPr>
              <w:spacing w:after="0" w:line="240" w:lineRule="auto"/>
              <w:jc w:val="center"/>
              <w:rPr>
                <w:rFonts w:ascii="Times New Roman" w:eastAsia="Times New Roman" w:hAnsi="Times New Roman" w:cs="Times New Roman"/>
                <w:b/>
                <w:bCs/>
                <w:color w:val="000000"/>
                <w:lang w:eastAsia="sk-SK"/>
              </w:rPr>
            </w:pPr>
            <w:r w:rsidRPr="00B175E7">
              <w:rPr>
                <w:rFonts w:ascii="Times New Roman" w:eastAsia="Times New Roman" w:hAnsi="Times New Roman" w:cs="Times New Roman"/>
                <w:b/>
                <w:bCs/>
                <w:color w:val="000000"/>
                <w:lang w:eastAsia="sk-SK"/>
              </w:rPr>
              <w:t>Zoznam udalostí, ktoré nastali alebo sú dôsledkom okolností po dni, ku ktorému sa zostavuje účtovná závierka do dňa zostavenia účtovnej závierky</w:t>
            </w:r>
          </w:p>
        </w:tc>
        <w:tc>
          <w:tcPr>
            <w:tcW w:w="1941" w:type="dxa"/>
            <w:vMerge w:val="restart"/>
            <w:tcBorders>
              <w:top w:val="single" w:sz="18" w:space="0" w:color="000000"/>
              <w:left w:val="single" w:sz="12" w:space="0" w:color="000000"/>
              <w:bottom w:val="single" w:sz="12"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Dôvod</w:t>
            </w:r>
          </w:p>
        </w:tc>
        <w:tc>
          <w:tcPr>
            <w:tcW w:w="3260" w:type="dxa"/>
            <w:gridSpan w:val="2"/>
            <w:tcBorders>
              <w:top w:val="single" w:sz="18" w:space="0" w:color="000000"/>
              <w:left w:val="single" w:sz="12" w:space="0" w:color="000000"/>
              <w:bottom w:val="single" w:sz="12"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Hodnota</w:t>
            </w:r>
          </w:p>
        </w:tc>
      </w:tr>
      <w:tr w:rsidR="00923190" w:rsidRPr="00B175E7" w:rsidTr="00923190">
        <w:trPr>
          <w:trHeight w:val="318"/>
        </w:trPr>
        <w:tc>
          <w:tcPr>
            <w:tcW w:w="4140" w:type="dxa"/>
            <w:vMerge/>
            <w:tcBorders>
              <w:top w:val="single" w:sz="12" w:space="0" w:color="000000"/>
              <w:left w:val="single" w:sz="18" w:space="0" w:color="000000"/>
              <w:bottom w:val="single" w:sz="18" w:space="0" w:color="000000"/>
              <w:right w:val="single" w:sz="12" w:space="0" w:color="000000"/>
            </w:tcBorders>
            <w:vAlign w:val="center"/>
            <w:hideMark/>
          </w:tcPr>
          <w:p w:rsidR="00923190" w:rsidRPr="00B175E7" w:rsidRDefault="00923190" w:rsidP="00923190">
            <w:pPr>
              <w:spacing w:after="0" w:line="240" w:lineRule="auto"/>
              <w:rPr>
                <w:rFonts w:ascii="Times New Roman" w:eastAsia="Times New Roman" w:hAnsi="Times New Roman" w:cs="Times New Roman"/>
                <w:b/>
                <w:bCs/>
                <w:color w:val="000000"/>
                <w:lang w:eastAsia="sk-SK"/>
              </w:rPr>
            </w:pPr>
          </w:p>
        </w:tc>
        <w:tc>
          <w:tcPr>
            <w:tcW w:w="1941" w:type="dxa"/>
            <w:vMerge/>
            <w:tcBorders>
              <w:top w:val="single" w:sz="12" w:space="0" w:color="000000"/>
              <w:left w:val="single" w:sz="12" w:space="0" w:color="000000"/>
              <w:bottom w:val="single" w:sz="18" w:space="0" w:color="000000"/>
              <w:right w:val="single" w:sz="12" w:space="0" w:color="000000"/>
            </w:tcBorders>
            <w:vAlign w:val="center"/>
            <w:hideMark/>
          </w:tcPr>
          <w:p w:rsidR="00923190" w:rsidRPr="00B175E7" w:rsidRDefault="00923190" w:rsidP="00923190">
            <w:pPr>
              <w:spacing w:after="0" w:line="240" w:lineRule="auto"/>
              <w:rPr>
                <w:rFonts w:ascii="Times New Roman" w:eastAsia="Times New Roman" w:hAnsi="Times New Roman" w:cs="Times New Roman"/>
                <w:b/>
                <w:bCs/>
                <w:lang w:eastAsia="sk-SK"/>
              </w:rPr>
            </w:pPr>
          </w:p>
        </w:tc>
        <w:tc>
          <w:tcPr>
            <w:tcW w:w="1701" w:type="dxa"/>
            <w:tcBorders>
              <w:top w:val="single" w:sz="12" w:space="0" w:color="000000"/>
              <w:left w:val="single" w:sz="12" w:space="0" w:color="000000"/>
              <w:bottom w:val="single" w:sz="1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BO</w:t>
            </w:r>
          </w:p>
        </w:tc>
        <w:tc>
          <w:tcPr>
            <w:tcW w:w="1559" w:type="dxa"/>
            <w:tcBorders>
              <w:top w:val="single" w:sz="12" w:space="0" w:color="000000"/>
              <w:left w:val="single" w:sz="12" w:space="0" w:color="000000"/>
              <w:bottom w:val="single" w:sz="1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center"/>
              <w:rPr>
                <w:rFonts w:ascii="Times New Roman" w:eastAsia="Times New Roman" w:hAnsi="Times New Roman" w:cs="Times New Roman"/>
                <w:b/>
                <w:bCs/>
                <w:lang w:eastAsia="sk-SK"/>
              </w:rPr>
            </w:pPr>
            <w:r w:rsidRPr="00B175E7">
              <w:rPr>
                <w:rFonts w:ascii="Times New Roman" w:eastAsia="Times New Roman" w:hAnsi="Times New Roman" w:cs="Times New Roman"/>
                <w:b/>
                <w:bCs/>
                <w:lang w:eastAsia="sk-SK"/>
              </w:rPr>
              <w:t>PO</w:t>
            </w:r>
          </w:p>
        </w:tc>
      </w:tr>
      <w:tr w:rsidR="00923190" w:rsidRPr="00B175E7" w:rsidTr="00923190">
        <w:trPr>
          <w:trHeight w:val="1192"/>
        </w:trPr>
        <w:tc>
          <w:tcPr>
            <w:tcW w:w="4140" w:type="dxa"/>
            <w:tcBorders>
              <w:top w:val="single" w:sz="18" w:space="0" w:color="000000"/>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Pokles alebo zvýšenie trhovej ceny finančného majetku ako dôsledku udalostí, ktoré nastali po dni, ku ktorému sa zostavuje účtovná závierka do dňa zostavenia účtovnej závierky, s uvedením dôvodu týchto zmien</w:t>
            </w:r>
          </w:p>
        </w:tc>
        <w:tc>
          <w:tcPr>
            <w:tcW w:w="1941" w:type="dxa"/>
            <w:tcBorders>
              <w:top w:val="single" w:sz="1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1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1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635"/>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Zmena výšky rezerv a opravných položiek, o ktorých sa účtovná jednotka dozvedela v hore uvedenom období</w:t>
            </w:r>
          </w:p>
        </w:tc>
        <w:tc>
          <w:tcPr>
            <w:tcW w:w="194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27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Zmena spoločníkov účtovnej jednotky</w:t>
            </w:r>
          </w:p>
        </w:tc>
        <w:tc>
          <w:tcPr>
            <w:tcW w:w="194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566"/>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Prijatie rozhodnutia o predaji účtovnej jednotky, alebo jej časti</w:t>
            </w:r>
          </w:p>
        </w:tc>
        <w:tc>
          <w:tcPr>
            <w:tcW w:w="194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546"/>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Zmeny významných položiek dlhodobého finančného majetku</w:t>
            </w:r>
          </w:p>
        </w:tc>
        <w:tc>
          <w:tcPr>
            <w:tcW w:w="194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600"/>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Začatie alebo ukončenie činnosti časti účtovnej jednotky (napr. prevádzkarne)</w:t>
            </w:r>
          </w:p>
        </w:tc>
        <w:tc>
          <w:tcPr>
            <w:tcW w:w="194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236"/>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Vydanie dlhopisov a iných cenných papierov</w:t>
            </w:r>
          </w:p>
        </w:tc>
        <w:tc>
          <w:tcPr>
            <w:tcW w:w="194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53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Zlúčenie, splynutie, rozdelenie a zmena právnej formy</w:t>
            </w:r>
          </w:p>
        </w:tc>
        <w:tc>
          <w:tcPr>
            <w:tcW w:w="194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559"/>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Mimoriadne udalosti (napr. živelné pohromy)</w:t>
            </w:r>
          </w:p>
        </w:tc>
        <w:tc>
          <w:tcPr>
            <w:tcW w:w="194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r w:rsidR="00923190" w:rsidRPr="00B175E7" w:rsidTr="00923190">
        <w:trPr>
          <w:trHeight w:val="425"/>
        </w:trPr>
        <w:tc>
          <w:tcPr>
            <w:tcW w:w="4140" w:type="dxa"/>
            <w:tcBorders>
              <w:top w:val="nil"/>
              <w:left w:val="single" w:sz="18" w:space="0" w:color="000000"/>
              <w:bottom w:val="single" w:sz="18" w:space="0" w:color="000000"/>
              <w:right w:val="single" w:sz="12" w:space="0" w:color="000000"/>
            </w:tcBorders>
            <w:shd w:val="clear" w:color="auto" w:fill="auto"/>
            <w:vAlign w:val="center"/>
            <w:hideMark/>
          </w:tcPr>
          <w:p w:rsidR="00923190" w:rsidRPr="00B175E7" w:rsidRDefault="00923190" w:rsidP="00923190">
            <w:pPr>
              <w:spacing w:after="0" w:line="240" w:lineRule="auto"/>
              <w:rPr>
                <w:rFonts w:ascii="Times New Roman" w:eastAsia="Times New Roman" w:hAnsi="Times New Roman" w:cs="Times New Roman"/>
                <w:color w:val="000000"/>
                <w:lang w:eastAsia="sk-SK"/>
              </w:rPr>
            </w:pPr>
            <w:r w:rsidRPr="00B175E7">
              <w:rPr>
                <w:rFonts w:ascii="Times New Roman" w:eastAsia="Times New Roman" w:hAnsi="Times New Roman" w:cs="Times New Roman"/>
                <w:color w:val="000000"/>
                <w:lang w:eastAsia="sk-SK"/>
              </w:rPr>
              <w:t>Získanie, alebo odobratie licencie alebo iného povolenia významného pre činnosť</w:t>
            </w:r>
          </w:p>
        </w:tc>
        <w:tc>
          <w:tcPr>
            <w:tcW w:w="1941" w:type="dxa"/>
            <w:tcBorders>
              <w:top w:val="single" w:sz="8" w:space="0" w:color="000000"/>
              <w:left w:val="single" w:sz="12" w:space="0" w:color="000000"/>
              <w:bottom w:val="single" w:sz="18" w:space="0" w:color="000000"/>
              <w:right w:val="single" w:sz="12" w:space="0" w:color="000000"/>
            </w:tcBorders>
            <w:shd w:val="clear" w:color="auto" w:fill="auto"/>
            <w:noWrap/>
            <w:vAlign w:val="center"/>
            <w:hideMark/>
          </w:tcPr>
          <w:p w:rsidR="00923190" w:rsidRPr="00B175E7" w:rsidRDefault="00923190" w:rsidP="00923190">
            <w:pPr>
              <w:spacing w:after="0" w:line="240" w:lineRule="auto"/>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701" w:type="dxa"/>
            <w:tcBorders>
              <w:top w:val="single" w:sz="8" w:space="0" w:color="000000"/>
              <w:left w:val="single" w:sz="12" w:space="0" w:color="000000"/>
              <w:bottom w:val="single" w:sz="18" w:space="0" w:color="000000"/>
              <w:right w:val="single" w:sz="12"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c>
          <w:tcPr>
            <w:tcW w:w="1559" w:type="dxa"/>
            <w:tcBorders>
              <w:top w:val="single" w:sz="8" w:space="0" w:color="000000"/>
              <w:left w:val="single" w:sz="12" w:space="0" w:color="000000"/>
              <w:bottom w:val="single" w:sz="18" w:space="0" w:color="000000"/>
              <w:right w:val="single" w:sz="18" w:space="0" w:color="000000"/>
            </w:tcBorders>
            <w:shd w:val="clear" w:color="auto" w:fill="auto"/>
            <w:noWrap/>
            <w:vAlign w:val="center"/>
            <w:hideMark/>
          </w:tcPr>
          <w:p w:rsidR="00923190" w:rsidRPr="00B175E7" w:rsidRDefault="00923190" w:rsidP="00923190">
            <w:pPr>
              <w:spacing w:after="0" w:line="240" w:lineRule="auto"/>
              <w:jc w:val="right"/>
              <w:rPr>
                <w:rFonts w:ascii="Times New Roman" w:eastAsia="Times New Roman" w:hAnsi="Times New Roman" w:cs="Times New Roman"/>
                <w:color w:val="2F75B5"/>
                <w:lang w:eastAsia="sk-SK"/>
              </w:rPr>
            </w:pPr>
            <w:r w:rsidRPr="00B175E7">
              <w:rPr>
                <w:rFonts w:ascii="Times New Roman" w:eastAsia="Times New Roman" w:hAnsi="Times New Roman" w:cs="Times New Roman"/>
                <w:color w:val="2F75B5"/>
                <w:lang w:eastAsia="sk-SK"/>
              </w:rPr>
              <w:t> </w:t>
            </w:r>
          </w:p>
        </w:tc>
      </w:tr>
    </w:tbl>
    <w:p w:rsidR="00B175E7" w:rsidRPr="00B175E7" w:rsidRDefault="00B175E7"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B175E7" w:rsidRPr="00B175E7" w:rsidRDefault="00B175E7" w:rsidP="00B175E7">
      <w:pPr>
        <w:rPr>
          <w:rFonts w:ascii="Times New Roman" w:hAnsi="Times New Roman" w:cs="Times New Roman"/>
          <w:bCs/>
          <w:kern w:val="28"/>
        </w:rPr>
      </w:pPr>
      <w:r w:rsidRPr="00B175E7">
        <w:rPr>
          <w:rFonts w:ascii="Times New Roman" w:hAnsi="Times New Roman" w:cs="Times New Roman"/>
          <w:bCs/>
          <w:kern w:val="28"/>
        </w:rPr>
        <w:t>Nie sú známe žiadne významné udalosti po 31.12.201</w:t>
      </w:r>
      <w:r w:rsidR="00C82FDC">
        <w:rPr>
          <w:rFonts w:ascii="Times New Roman" w:hAnsi="Times New Roman" w:cs="Times New Roman"/>
          <w:bCs/>
          <w:kern w:val="28"/>
        </w:rPr>
        <w:t>7</w:t>
      </w:r>
      <w:r w:rsidRPr="00B175E7">
        <w:rPr>
          <w:rFonts w:ascii="Times New Roman" w:hAnsi="Times New Roman" w:cs="Times New Roman"/>
          <w:bCs/>
          <w:kern w:val="28"/>
        </w:rPr>
        <w:t xml:space="preserve"> až  do dňa zostavenia účtovnej závierky, ktoré by významne ovplyvnili súvahu a spôsobili by, že súvaha k 31.12.201</w:t>
      </w:r>
      <w:r w:rsidR="00C82FDC">
        <w:rPr>
          <w:rFonts w:ascii="Times New Roman" w:hAnsi="Times New Roman" w:cs="Times New Roman"/>
          <w:bCs/>
          <w:kern w:val="28"/>
        </w:rPr>
        <w:t>7</w:t>
      </w:r>
      <w:r w:rsidRPr="00B175E7">
        <w:rPr>
          <w:rFonts w:ascii="Times New Roman" w:hAnsi="Times New Roman" w:cs="Times New Roman"/>
          <w:bCs/>
          <w:kern w:val="28"/>
        </w:rPr>
        <w:t xml:space="preserve"> už nezodpovedá skutočnosti v deň jej zostavenie</w:t>
      </w:r>
      <w:r w:rsidR="00580A4D">
        <w:rPr>
          <w:rFonts w:ascii="Times New Roman" w:hAnsi="Times New Roman" w:cs="Times New Roman"/>
          <w:bCs/>
          <w:kern w:val="28"/>
        </w:rPr>
        <w:t>.</w:t>
      </w:r>
    </w:p>
    <w:p w:rsidR="00B175E7" w:rsidRPr="00B175E7" w:rsidRDefault="00B175E7"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DF187C" w:rsidRPr="00B175E7" w:rsidRDefault="00DF187C" w:rsidP="00DF187C">
      <w:pPr>
        <w:spacing w:line="240" w:lineRule="auto"/>
        <w:ind w:left="993" w:hanging="993"/>
        <w:rPr>
          <w:rFonts w:ascii="Times New Roman" w:hAnsi="Times New Roman" w:cs="Times New Roman"/>
          <w:b/>
          <w:szCs w:val="24"/>
        </w:rPr>
      </w:pPr>
      <w:r w:rsidRPr="00B175E7">
        <w:rPr>
          <w:rFonts w:ascii="Times New Roman" w:hAnsi="Times New Roman" w:cs="Times New Roman"/>
          <w:b/>
          <w:szCs w:val="24"/>
        </w:rPr>
        <w:t>Čl. VII</w:t>
      </w:r>
      <w:r w:rsidRPr="00B175E7">
        <w:rPr>
          <w:rFonts w:ascii="Times New Roman" w:hAnsi="Times New Roman" w:cs="Times New Roman"/>
          <w:b/>
          <w:szCs w:val="24"/>
        </w:rPr>
        <w:tab/>
        <w:t> Ostatné informácie</w:t>
      </w:r>
    </w:p>
    <w:p w:rsidR="00DF187C" w:rsidRPr="00B175E7" w:rsidRDefault="00DF187C" w:rsidP="00DF187C">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VII. 1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 xml:space="preserve"> Informácie o výlučných právach alebo osobitných právach udelených účtovnej</w:t>
      </w:r>
    </w:p>
    <w:p w:rsidR="00BE3A69" w:rsidRPr="00B175E7" w:rsidRDefault="00DF187C"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a) – c)</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t xml:space="preserve">      jednotke     </w:t>
      </w:r>
    </w:p>
    <w:p w:rsidR="00DF187C" w:rsidRDefault="00B175E7" w:rsidP="001D099A">
      <w:pPr>
        <w:spacing w:line="240" w:lineRule="auto"/>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sz w:val="24"/>
          <w:szCs w:val="24"/>
          <w14:textOutline w14:w="0" w14:cap="rnd" w14:cmpd="sng" w14:algn="ctr">
            <w14:solidFill>
              <w14:schemeClr w14:val="tx1"/>
            </w14:solidFill>
            <w14:prstDash w14:val="solid"/>
            <w14:bevel/>
          </w14:textOutline>
        </w:rPr>
        <w:t>Spoločnosť neeviduje.</w:t>
      </w:r>
    </w:p>
    <w:p w:rsidR="00B175E7" w:rsidRPr="00B175E7" w:rsidRDefault="00B175E7" w:rsidP="001D099A">
      <w:pPr>
        <w:spacing w:line="240" w:lineRule="auto"/>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p>
    <w:p w:rsidR="00DF187C" w:rsidRDefault="00B60893" w:rsidP="00A54F83">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VII. 2 a) </w:t>
      </w:r>
      <w:r w:rsidRPr="00B175E7">
        <w:rPr>
          <w:rFonts w:ascii="Times New Roman" w:eastAsia="MS Gothic" w:hAnsi="Times New Roman" w:cs="Times New Roman"/>
          <w:b/>
          <w14:textOutline w14:w="0" w14:cap="rnd" w14:cmpd="sng" w14:algn="ctr">
            <w14:solidFill>
              <w14:schemeClr w14:val="tx1"/>
            </w14:solidFill>
            <w14:prstDash w14:val="solid"/>
            <w14:bevel/>
          </w14:textOutline>
        </w:rPr>
        <w:tab/>
      </w:r>
      <w:r w:rsidR="00DF187C" w:rsidRPr="00B175E7">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w:t>
      </w:r>
      <w:proofErr w:type="spellStart"/>
      <w:r w:rsidR="00DF187C" w:rsidRPr="00B175E7">
        <w:rPr>
          <w:rFonts w:ascii="Times New Roman" w:eastAsia="MS Gothic" w:hAnsi="Times New Roman" w:cs="Times New Roman"/>
          <w:b/>
          <w14:textOutline w14:w="0" w14:cap="rnd" w14:cmpd="sng" w14:algn="ctr">
            <w14:solidFill>
              <w14:schemeClr w14:val="tx1"/>
            </w14:solidFill>
            <w14:prstDash w14:val="solid"/>
            <w14:bevel/>
          </w14:textOutline>
        </w:rPr>
        <w:t>ZoÚ</w:t>
      </w:r>
      <w:proofErr w:type="spellEnd"/>
      <w:r w:rsidR="00DF187C" w:rsidRPr="00B175E7">
        <w:rPr>
          <w:rFonts w:ascii="Times New Roman" w:eastAsia="MS Gothic" w:hAnsi="Times New Roman" w:cs="Times New Roman"/>
          <w:b/>
          <w14:textOutline w14:w="0" w14:cap="rnd" w14:cmpd="sng" w14:algn="ctr">
            <w14:solidFill>
              <w14:schemeClr w14:val="tx1"/>
            </w14:solidFill>
            <w14:prstDash w14:val="solid"/>
            <w14:bevel/>
          </w14:textOutline>
        </w:rPr>
        <w:t>, jej činnosť j</w:t>
      </w:r>
      <w:r w:rsidR="000F64B6" w:rsidRPr="00B175E7">
        <w:rPr>
          <w:rFonts w:ascii="Times New Roman" w:eastAsia="MS Gothic" w:hAnsi="Times New Roman" w:cs="Times New Roman"/>
          <w:b/>
          <w14:textOutline w14:w="0" w14:cap="rnd" w14:cmpd="sng" w14:algn="ctr">
            <w14:solidFill>
              <w14:schemeClr w14:val="tx1"/>
            </w14:solidFill>
            <w14:prstDash w14:val="solid"/>
            <w14:bevel/>
          </w14:textOutline>
        </w:rPr>
        <w:t>e zaradená do kategórie priemys</w:t>
      </w:r>
      <w:r w:rsidR="00DF187C" w:rsidRPr="00B175E7">
        <w:rPr>
          <w:rFonts w:ascii="Times New Roman" w:eastAsia="MS Gothic" w:hAnsi="Times New Roman" w:cs="Times New Roman"/>
          <w:b/>
          <w14:textOutline w14:w="0" w14:cap="rnd" w14:cmpd="sng" w14:algn="ctr">
            <w14:solidFill>
              <w14:schemeClr w14:val="tx1"/>
            </w14:solidFill>
            <w14:prstDash w14:val="solid"/>
            <w14:bevel/>
          </w14:textOutline>
        </w:rPr>
        <w:t>e</w:t>
      </w:r>
      <w:r w:rsidR="000F64B6" w:rsidRPr="00B175E7">
        <w:rPr>
          <w:rFonts w:ascii="Times New Roman" w:eastAsia="MS Gothic" w:hAnsi="Times New Roman" w:cs="Times New Roman"/>
          <w:b/>
          <w14:textOutline w14:w="0" w14:cap="rnd" w14:cmpd="sng" w14:algn="ctr">
            <w14:solidFill>
              <w14:schemeClr w14:val="tx1"/>
            </w14:solidFill>
            <w14:prstDash w14:val="solid"/>
            <w14:bevel/>
          </w14:textOutline>
        </w:rPr>
        <w:t>l</w:t>
      </w:r>
      <w:r w:rsidR="00DF187C" w:rsidRPr="00B175E7">
        <w:rPr>
          <w:rFonts w:ascii="Times New Roman" w:eastAsia="MS Gothic" w:hAnsi="Times New Roman" w:cs="Times New Roman"/>
          <w:b/>
          <w14:textOutline w14:w="0" w14:cap="rnd" w14:cmpd="sng" w14:algn="ctr">
            <w14:solidFill>
              <w14:schemeClr w14:val="tx1"/>
            </w14:solidFill>
            <w14:prstDash w14:val="solid"/>
            <w14:bevel/>
          </w14:textOutline>
        </w:rPr>
        <w:t>nej výroby a jej čistý obrat za bezprostredne predchádzajúce účtovné obdobie bol väčší ako 250 000 000 €</w:t>
      </w:r>
    </w:p>
    <w:p w:rsidR="00B175E7" w:rsidRPr="00B175E7" w:rsidRDefault="00B175E7" w:rsidP="00A54F83">
      <w:pPr>
        <w:spacing w:line="240" w:lineRule="auto"/>
        <w:ind w:left="993" w:hanging="993"/>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B175E7">
        <w:rPr>
          <w:rFonts w:ascii="Times New Roman" w:eastAsia="MS Gothic" w:hAnsi="Times New Roman" w:cs="Times New Roman"/>
          <w14:textOutline w14:w="0" w14:cap="rnd" w14:cmpd="sng" w14:algn="ctr">
            <w14:solidFill>
              <w14:schemeClr w14:val="tx1"/>
            </w14:solidFill>
            <w14:prstDash w14:val="solid"/>
            <w14:bevel/>
          </w14:textOutline>
        </w:rPr>
        <w:t xml:space="preserve">Spoločnosť    </w:t>
      </w:r>
      <w:r>
        <w:rPr>
          <w:rFonts w:ascii="Times New Roman" w:eastAsia="MS Gothic" w:hAnsi="Times New Roman" w:cs="Times New Roman"/>
          <w14:textOutline w14:w="0" w14:cap="rnd" w14:cmpd="sng" w14:algn="ctr">
            <w14:solidFill>
              <w14:schemeClr w14:val="tx1"/>
            </w14:solidFill>
            <w14:prstDash w14:val="solid"/>
            <w14:bevel/>
          </w14:textOutline>
        </w:rPr>
        <w:t>nie je zaradená do kategórie priemyselnej výroby.</w:t>
      </w:r>
      <w:bookmarkStart w:id="0" w:name="_GoBack"/>
      <w:bookmarkEnd w:id="0"/>
    </w:p>
    <w:sectPr w:rsidR="00B175E7" w:rsidRPr="00B175E7" w:rsidSect="00FB3281">
      <w:headerReference w:type="default" r:id="rId8"/>
      <w:footerReference w:type="default" r:id="rId9"/>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158F1" w:rsidRDefault="007158F1" w:rsidP="00CE03EC">
      <w:pPr>
        <w:spacing w:after="0" w:line="240" w:lineRule="auto"/>
      </w:pPr>
      <w:r>
        <w:separator/>
      </w:r>
    </w:p>
  </w:endnote>
  <w:endnote w:type="continuationSeparator" w:id="0">
    <w:p w:rsidR="007158F1" w:rsidRDefault="007158F1"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042A" w:rsidRDefault="00A4042A" w:rsidP="00195651">
    <w:pPr>
      <w:pStyle w:val="Pta"/>
      <w:jc w:val="center"/>
    </w:pPr>
  </w:p>
  <w:p w:rsidR="00A4042A" w:rsidRDefault="00A4042A" w:rsidP="00195651">
    <w:pPr>
      <w:pStyle w:val="Pta"/>
      <w:jc w:val="center"/>
    </w:pPr>
    <w:r>
      <w:t xml:space="preserve">Strana </w:t>
    </w:r>
    <w:r>
      <w:rPr>
        <w:b/>
        <w:bCs/>
      </w:rPr>
      <w:fldChar w:fldCharType="begin"/>
    </w:r>
    <w:r>
      <w:rPr>
        <w:b/>
        <w:bCs/>
      </w:rPr>
      <w:instrText>PAGE  \* Arabic  \* MERGEFORMAT</w:instrText>
    </w:r>
    <w:r>
      <w:rPr>
        <w:b/>
        <w:bCs/>
      </w:rPr>
      <w:fldChar w:fldCharType="separate"/>
    </w:r>
    <w:r w:rsidR="00C72801">
      <w:rPr>
        <w:b/>
        <w:bCs/>
        <w:noProof/>
      </w:rPr>
      <w:t>6</w:t>
    </w:r>
    <w:r>
      <w:rPr>
        <w:b/>
        <w:bCs/>
      </w:rPr>
      <w:fldChar w:fldCharType="end"/>
    </w:r>
    <w:r>
      <w:t xml:space="preserve"> z </w:t>
    </w:r>
    <w:r>
      <w:rPr>
        <w:b/>
        <w:bCs/>
      </w:rPr>
      <w:fldChar w:fldCharType="begin"/>
    </w:r>
    <w:r>
      <w:rPr>
        <w:b/>
        <w:bCs/>
      </w:rPr>
      <w:instrText>NUMPAGES  \* Arabic  \* MERGEFORMAT</w:instrText>
    </w:r>
    <w:r>
      <w:rPr>
        <w:b/>
        <w:bCs/>
      </w:rPr>
      <w:fldChar w:fldCharType="separate"/>
    </w:r>
    <w:r w:rsidR="00C72801">
      <w:rPr>
        <w:b/>
        <w:bCs/>
        <w:noProof/>
      </w:rPr>
      <w:t>6</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158F1" w:rsidRDefault="007158F1" w:rsidP="00CE03EC">
      <w:pPr>
        <w:spacing w:after="0" w:line="240" w:lineRule="auto"/>
      </w:pPr>
      <w:r>
        <w:separator/>
      </w:r>
    </w:p>
  </w:footnote>
  <w:footnote w:type="continuationSeparator" w:id="0">
    <w:p w:rsidR="007158F1" w:rsidRDefault="007158F1" w:rsidP="00CE03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614" w:type="dxa"/>
      <w:tblLayout w:type="fixed"/>
      <w:tblLook w:val="04A0" w:firstRow="1" w:lastRow="0" w:firstColumn="1" w:lastColumn="0" w:noHBand="0" w:noVBand="1"/>
    </w:tblPr>
    <w:tblGrid>
      <w:gridCol w:w="2694"/>
      <w:gridCol w:w="708"/>
      <w:gridCol w:w="297"/>
      <w:gridCol w:w="297"/>
      <w:gridCol w:w="297"/>
      <w:gridCol w:w="297"/>
      <w:gridCol w:w="297"/>
      <w:gridCol w:w="297"/>
      <w:gridCol w:w="297"/>
      <w:gridCol w:w="297"/>
      <w:gridCol w:w="866"/>
      <w:gridCol w:w="297"/>
      <w:gridCol w:w="297"/>
      <w:gridCol w:w="297"/>
      <w:gridCol w:w="297"/>
      <w:gridCol w:w="297"/>
      <w:gridCol w:w="297"/>
      <w:gridCol w:w="297"/>
      <w:gridCol w:w="297"/>
      <w:gridCol w:w="297"/>
      <w:gridCol w:w="297"/>
    </w:tblGrid>
    <w:tr w:rsidR="00A4042A" w:rsidTr="003B6528">
      <w:trPr>
        <w:trHeight w:val="138"/>
      </w:trPr>
      <w:tc>
        <w:tcPr>
          <w:tcW w:w="2694" w:type="dxa"/>
          <w:tcBorders>
            <w:top w:val="nil"/>
            <w:left w:val="nil"/>
            <w:bottom w:val="nil"/>
            <w:right w:val="nil"/>
          </w:tcBorders>
        </w:tcPr>
        <w:p w:rsidR="00A4042A" w:rsidRPr="0018540B" w:rsidRDefault="00A4042A" w:rsidP="003B6528">
          <w:pPr>
            <w:pStyle w:val="Hlavika"/>
            <w:tabs>
              <w:tab w:val="clear" w:pos="4536"/>
              <w:tab w:val="clear" w:pos="9072"/>
              <w:tab w:val="left" w:pos="5106"/>
            </w:tabs>
            <w:ind w:left="-108" w:right="-121"/>
            <w:rPr>
              <w:rFonts w:ascii="Times New Roman" w:hAnsi="Times New Roman" w:cs="Times New Roman"/>
              <w:szCs w:val="24"/>
            </w:rPr>
          </w:pPr>
          <w:r w:rsidRPr="0018540B">
            <w:rPr>
              <w:rFonts w:ascii="Times New Roman" w:hAnsi="Times New Roman" w:cs="Times New Roman"/>
              <w:szCs w:val="24"/>
            </w:rPr>
            <w:t xml:space="preserve">Poznámky </w:t>
          </w:r>
          <w:proofErr w:type="spellStart"/>
          <w:r w:rsidRPr="0018540B">
            <w:rPr>
              <w:rFonts w:ascii="Times New Roman" w:hAnsi="Times New Roman" w:cs="Times New Roman"/>
              <w:szCs w:val="24"/>
            </w:rPr>
            <w:t>Úč</w:t>
          </w:r>
          <w:proofErr w:type="spellEnd"/>
          <w:r w:rsidRPr="0018540B">
            <w:rPr>
              <w:rFonts w:ascii="Times New Roman" w:hAnsi="Times New Roman" w:cs="Times New Roman"/>
              <w:szCs w:val="24"/>
            </w:rPr>
            <w:t xml:space="preserve"> </w:t>
          </w:r>
          <w:r w:rsidR="006E1A4A">
            <w:rPr>
              <w:rFonts w:ascii="Times New Roman" w:hAnsi="Times New Roman" w:cs="Times New Roman"/>
              <w:szCs w:val="24"/>
            </w:rPr>
            <w:t>MÚJ</w:t>
          </w:r>
          <w:r w:rsidRPr="0018540B">
            <w:rPr>
              <w:rFonts w:ascii="Times New Roman" w:hAnsi="Times New Roman" w:cs="Times New Roman"/>
              <w:szCs w:val="24"/>
            </w:rPr>
            <w:t xml:space="preserve"> 3 – 01</w:t>
          </w:r>
        </w:p>
      </w:tc>
      <w:tc>
        <w:tcPr>
          <w:tcW w:w="708" w:type="dxa"/>
          <w:tcBorders>
            <w:top w:val="nil"/>
            <w:left w:val="nil"/>
            <w:bottom w:val="nil"/>
            <w:right w:val="single" w:sz="4" w:space="0" w:color="auto"/>
          </w:tcBorders>
        </w:tcPr>
        <w:p w:rsidR="00A4042A" w:rsidRPr="0018540B" w:rsidRDefault="00A4042A" w:rsidP="003B6528">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IČO:</w:t>
          </w:r>
        </w:p>
      </w:tc>
      <w:tc>
        <w:tcPr>
          <w:tcW w:w="297" w:type="dxa"/>
          <w:tcBorders>
            <w:left w:val="single" w:sz="4" w:space="0" w:color="auto"/>
          </w:tcBorders>
        </w:tcPr>
        <w:p w:rsidR="00A4042A" w:rsidRPr="0018540B" w:rsidRDefault="00A4042A" w:rsidP="0018540B">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3</w:t>
          </w:r>
        </w:p>
      </w:tc>
      <w:tc>
        <w:tcPr>
          <w:tcW w:w="297" w:type="dxa"/>
        </w:tcPr>
        <w:p w:rsidR="00A4042A" w:rsidRPr="0018540B" w:rsidRDefault="00A4042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297" w:type="dxa"/>
        </w:tcPr>
        <w:p w:rsidR="00A4042A" w:rsidRPr="0018540B" w:rsidRDefault="00A4042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3</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Borders>
            <w:right w:val="single" w:sz="4" w:space="0" w:color="auto"/>
          </w:tcBorders>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9</w:t>
          </w:r>
        </w:p>
      </w:tc>
      <w:tc>
        <w:tcPr>
          <w:tcW w:w="866" w:type="dxa"/>
          <w:tcBorders>
            <w:top w:val="nil"/>
            <w:left w:val="single" w:sz="4" w:space="0" w:color="auto"/>
            <w:bottom w:val="nil"/>
            <w:right w:val="single" w:sz="4" w:space="0" w:color="auto"/>
          </w:tcBorders>
        </w:tcPr>
        <w:p w:rsidR="00A4042A" w:rsidRPr="0018540B" w:rsidRDefault="00A4042A" w:rsidP="003B6528">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 xml:space="preserve">  DIČ:</w:t>
          </w:r>
        </w:p>
      </w:tc>
      <w:tc>
        <w:tcPr>
          <w:tcW w:w="297" w:type="dxa"/>
          <w:tcBorders>
            <w:left w:val="single" w:sz="4" w:space="0" w:color="auto"/>
          </w:tcBorders>
        </w:tcPr>
        <w:p w:rsidR="00A4042A" w:rsidRPr="0018540B" w:rsidRDefault="00A4042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A4042A" w:rsidRPr="0018540B" w:rsidRDefault="00A4042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A4042A" w:rsidRPr="0018540B" w:rsidRDefault="00A4042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A4042A" w:rsidRPr="0018540B" w:rsidRDefault="00A4042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8</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5</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7</w:t>
          </w:r>
        </w:p>
      </w:tc>
      <w:tc>
        <w:tcPr>
          <w:tcW w:w="297" w:type="dxa"/>
        </w:tcPr>
        <w:p w:rsidR="00A4042A" w:rsidRPr="0018540B" w:rsidRDefault="00023253" w:rsidP="0018540B">
          <w:pPr>
            <w:pStyle w:val="Hlavika"/>
            <w:tabs>
              <w:tab w:val="clear" w:pos="4536"/>
              <w:tab w:val="clear" w:pos="9072"/>
              <w:tab w:val="left" w:pos="5106"/>
            </w:tabs>
            <w:jc w:val="center"/>
            <w:rPr>
              <w:rFonts w:ascii="Times New Roman" w:hAnsi="Times New Roman" w:cs="Times New Roman"/>
              <w:position w:val="2"/>
              <w:szCs w:val="24"/>
            </w:rPr>
          </w:pPr>
          <w:r>
            <w:rPr>
              <w:rFonts w:ascii="Times New Roman" w:hAnsi="Times New Roman" w:cs="Times New Roman"/>
              <w:position w:val="2"/>
              <w:szCs w:val="24"/>
            </w:rPr>
            <w:t>1</w:t>
          </w:r>
        </w:p>
      </w:tc>
    </w:tr>
  </w:tbl>
  <w:p w:rsidR="00A4042A" w:rsidRPr="00CE03EC" w:rsidRDefault="00A4042A" w:rsidP="0085456D">
    <w:pPr>
      <w:pStyle w:val="Hlavika"/>
      <w:tabs>
        <w:tab w:val="clear" w:pos="4536"/>
        <w:tab w:val="clear" w:pos="9072"/>
        <w:tab w:val="left" w:pos="5106"/>
      </w:tabs>
      <w:spacing w:before="80"/>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376C0"/>
    <w:multiLevelType w:val="hybridMultilevel"/>
    <w:tmpl w:val="0D3E89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DF31EF1"/>
    <w:multiLevelType w:val="hybridMultilevel"/>
    <w:tmpl w:val="2D78B848"/>
    <w:lvl w:ilvl="0" w:tplc="041B0017">
      <w:start w:val="1"/>
      <w:numFmt w:val="lowerLetter"/>
      <w:lvlText w:val="%1)"/>
      <w:lvlJc w:val="left"/>
      <w:pPr>
        <w:ind w:left="1440" w:hanging="360"/>
      </w:pPr>
      <w:rPr>
        <w:rFonts w:cs="Times New Roman"/>
      </w:rPr>
    </w:lvl>
    <w:lvl w:ilvl="1" w:tplc="4E08F150">
      <w:start w:val="11"/>
      <w:numFmt w:val="decimal"/>
      <w:lvlText w:val="%2."/>
      <w:lvlJc w:val="left"/>
      <w:pPr>
        <w:tabs>
          <w:tab w:val="num" w:pos="2160"/>
        </w:tabs>
        <w:ind w:left="2160" w:hanging="360"/>
      </w:pPr>
      <w:rPr>
        <w:rFonts w:hint="default"/>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 w15:restartNumberingAfterBreak="0">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3"/>
  </w:num>
  <w:num w:numId="4">
    <w:abstractNumId w:val="1"/>
  </w:num>
  <w:num w:numId="5">
    <w:abstractNumId w:val="5"/>
  </w:num>
  <w:num w:numId="6">
    <w:abstractNumId w:val="9"/>
  </w:num>
  <w:num w:numId="7">
    <w:abstractNumId w:val="4"/>
  </w:num>
  <w:num w:numId="8">
    <w:abstractNumId w:val="8"/>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03EC"/>
    <w:rsid w:val="000063F5"/>
    <w:rsid w:val="00023253"/>
    <w:rsid w:val="000278C4"/>
    <w:rsid w:val="0005304B"/>
    <w:rsid w:val="00090EEC"/>
    <w:rsid w:val="000A5260"/>
    <w:rsid w:val="000B4576"/>
    <w:rsid w:val="000D561E"/>
    <w:rsid w:val="000E656C"/>
    <w:rsid w:val="000F64B6"/>
    <w:rsid w:val="00156EEC"/>
    <w:rsid w:val="00173C34"/>
    <w:rsid w:val="0018540B"/>
    <w:rsid w:val="00195651"/>
    <w:rsid w:val="001A24C8"/>
    <w:rsid w:val="001D099A"/>
    <w:rsid w:val="001D4FB8"/>
    <w:rsid w:val="00205561"/>
    <w:rsid w:val="00212400"/>
    <w:rsid w:val="00223286"/>
    <w:rsid w:val="00226DD0"/>
    <w:rsid w:val="00267EA9"/>
    <w:rsid w:val="002718B4"/>
    <w:rsid w:val="002A3E54"/>
    <w:rsid w:val="002B751D"/>
    <w:rsid w:val="002C59A9"/>
    <w:rsid w:val="002E2695"/>
    <w:rsid w:val="00315875"/>
    <w:rsid w:val="00346CA1"/>
    <w:rsid w:val="00360F88"/>
    <w:rsid w:val="00396363"/>
    <w:rsid w:val="003A2A62"/>
    <w:rsid w:val="003B6528"/>
    <w:rsid w:val="003B7CE7"/>
    <w:rsid w:val="003D2C52"/>
    <w:rsid w:val="003F3E00"/>
    <w:rsid w:val="003F5AF5"/>
    <w:rsid w:val="00413D5B"/>
    <w:rsid w:val="00414FB4"/>
    <w:rsid w:val="00420E01"/>
    <w:rsid w:val="004701FB"/>
    <w:rsid w:val="004A6427"/>
    <w:rsid w:val="00504DBD"/>
    <w:rsid w:val="00547F9F"/>
    <w:rsid w:val="00552F43"/>
    <w:rsid w:val="00580A4D"/>
    <w:rsid w:val="005877C7"/>
    <w:rsid w:val="005934F5"/>
    <w:rsid w:val="005A5494"/>
    <w:rsid w:val="005E7802"/>
    <w:rsid w:val="00600C1D"/>
    <w:rsid w:val="00613219"/>
    <w:rsid w:val="00621534"/>
    <w:rsid w:val="006414E9"/>
    <w:rsid w:val="00655557"/>
    <w:rsid w:val="00656664"/>
    <w:rsid w:val="006803C3"/>
    <w:rsid w:val="00687845"/>
    <w:rsid w:val="0069289E"/>
    <w:rsid w:val="006A1DD9"/>
    <w:rsid w:val="006C12EF"/>
    <w:rsid w:val="006E1A4A"/>
    <w:rsid w:val="006E4085"/>
    <w:rsid w:val="007158F1"/>
    <w:rsid w:val="007767F6"/>
    <w:rsid w:val="00787C52"/>
    <w:rsid w:val="007A588C"/>
    <w:rsid w:val="007C37DE"/>
    <w:rsid w:val="00811FFA"/>
    <w:rsid w:val="008200B8"/>
    <w:rsid w:val="0083794D"/>
    <w:rsid w:val="0084706D"/>
    <w:rsid w:val="0085456D"/>
    <w:rsid w:val="00867A26"/>
    <w:rsid w:val="008774C4"/>
    <w:rsid w:val="008777C2"/>
    <w:rsid w:val="00884405"/>
    <w:rsid w:val="008B4BA4"/>
    <w:rsid w:val="008C0D83"/>
    <w:rsid w:val="008E4E28"/>
    <w:rsid w:val="008E68AB"/>
    <w:rsid w:val="00900440"/>
    <w:rsid w:val="00923190"/>
    <w:rsid w:val="00954D08"/>
    <w:rsid w:val="00985F05"/>
    <w:rsid w:val="00986157"/>
    <w:rsid w:val="00994678"/>
    <w:rsid w:val="00997389"/>
    <w:rsid w:val="009A2606"/>
    <w:rsid w:val="009A274C"/>
    <w:rsid w:val="009B39E7"/>
    <w:rsid w:val="009B641A"/>
    <w:rsid w:val="009B7923"/>
    <w:rsid w:val="009D60B5"/>
    <w:rsid w:val="009E3E40"/>
    <w:rsid w:val="009E6AD6"/>
    <w:rsid w:val="009F1252"/>
    <w:rsid w:val="009F7660"/>
    <w:rsid w:val="00A100E4"/>
    <w:rsid w:val="00A15F1C"/>
    <w:rsid w:val="00A4042A"/>
    <w:rsid w:val="00A54F83"/>
    <w:rsid w:val="00A562DA"/>
    <w:rsid w:val="00A60D37"/>
    <w:rsid w:val="00A65198"/>
    <w:rsid w:val="00A7692D"/>
    <w:rsid w:val="00A81B93"/>
    <w:rsid w:val="00AB3E82"/>
    <w:rsid w:val="00AC4C02"/>
    <w:rsid w:val="00AE313E"/>
    <w:rsid w:val="00AF1BE2"/>
    <w:rsid w:val="00B05B9D"/>
    <w:rsid w:val="00B15384"/>
    <w:rsid w:val="00B175E7"/>
    <w:rsid w:val="00B24BE9"/>
    <w:rsid w:val="00B4050A"/>
    <w:rsid w:val="00B60893"/>
    <w:rsid w:val="00B832B9"/>
    <w:rsid w:val="00B8465D"/>
    <w:rsid w:val="00B872F8"/>
    <w:rsid w:val="00B97D2D"/>
    <w:rsid w:val="00BA0ED2"/>
    <w:rsid w:val="00BB6479"/>
    <w:rsid w:val="00BC0743"/>
    <w:rsid w:val="00BD3722"/>
    <w:rsid w:val="00BE3A69"/>
    <w:rsid w:val="00C21550"/>
    <w:rsid w:val="00C45AF1"/>
    <w:rsid w:val="00C5195B"/>
    <w:rsid w:val="00C54666"/>
    <w:rsid w:val="00C6618E"/>
    <w:rsid w:val="00C72801"/>
    <w:rsid w:val="00C7734E"/>
    <w:rsid w:val="00C82FDC"/>
    <w:rsid w:val="00CB3E2A"/>
    <w:rsid w:val="00CC76C8"/>
    <w:rsid w:val="00CD1824"/>
    <w:rsid w:val="00CE03EC"/>
    <w:rsid w:val="00D06A5E"/>
    <w:rsid w:val="00D0740C"/>
    <w:rsid w:val="00D36A60"/>
    <w:rsid w:val="00D77AF9"/>
    <w:rsid w:val="00D906CB"/>
    <w:rsid w:val="00D92374"/>
    <w:rsid w:val="00DB4661"/>
    <w:rsid w:val="00DC3B5F"/>
    <w:rsid w:val="00DD0754"/>
    <w:rsid w:val="00DE4679"/>
    <w:rsid w:val="00DF187C"/>
    <w:rsid w:val="00E03DFF"/>
    <w:rsid w:val="00E26858"/>
    <w:rsid w:val="00E34C54"/>
    <w:rsid w:val="00E42DF0"/>
    <w:rsid w:val="00E84CA1"/>
    <w:rsid w:val="00EC2A1D"/>
    <w:rsid w:val="00EC4A5F"/>
    <w:rsid w:val="00ED2623"/>
    <w:rsid w:val="00ED71A7"/>
    <w:rsid w:val="00EF3AD9"/>
    <w:rsid w:val="00F72D01"/>
    <w:rsid w:val="00F8605D"/>
    <w:rsid w:val="00FB3281"/>
    <w:rsid w:val="00FD32BF"/>
    <w:rsid w:val="00FE7EA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643738"/>
  <w15:chartTrackingRefBased/>
  <w15:docId w15:val="{84336BBE-453E-41EB-944A-BCCBA440B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5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73C34"/>
    <w:rPr>
      <w:color w:val="808080"/>
    </w:rPr>
  </w:style>
  <w:style w:type="paragraph" w:styleId="Nzov">
    <w:name w:val="Title"/>
    <w:basedOn w:val="Normlny"/>
    <w:next w:val="Normlny"/>
    <w:link w:val="NzovChar1"/>
    <w:uiPriority w:val="99"/>
    <w:qFormat/>
    <w:rsid w:val="00B97D2D"/>
    <w:pPr>
      <w:keepNext/>
      <w:spacing w:before="100" w:beforeAutospacing="1" w:after="220" w:line="240" w:lineRule="auto"/>
      <w:jc w:val="center"/>
      <w:outlineLvl w:val="0"/>
    </w:pPr>
    <w:rPr>
      <w:rFonts w:ascii="Arial Narrow" w:eastAsia="Times New Roman" w:hAnsi="Arial Narrow" w:cs="Arial Narrow"/>
      <w:b/>
      <w:bCs/>
      <w:kern w:val="28"/>
    </w:rPr>
  </w:style>
  <w:style w:type="character" w:customStyle="1" w:styleId="NzovChar">
    <w:name w:val="Názov Char"/>
    <w:basedOn w:val="Predvolenpsmoodseku"/>
    <w:uiPriority w:val="10"/>
    <w:rsid w:val="00B97D2D"/>
    <w:rPr>
      <w:rFonts w:asciiTheme="majorHAnsi" w:eastAsiaTheme="majorEastAsia" w:hAnsiTheme="majorHAnsi" w:cstheme="majorBidi"/>
      <w:spacing w:val="-10"/>
      <w:kern w:val="28"/>
      <w:sz w:val="56"/>
      <w:szCs w:val="56"/>
    </w:rPr>
  </w:style>
  <w:style w:type="character" w:customStyle="1" w:styleId="NzovChar1">
    <w:name w:val="Názov Char1"/>
    <w:link w:val="Nzov"/>
    <w:uiPriority w:val="99"/>
    <w:locked/>
    <w:rsid w:val="00B97D2D"/>
    <w:rPr>
      <w:rFonts w:ascii="Arial Narrow" w:eastAsia="Times New Roman" w:hAnsi="Arial Narrow" w:cs="Arial Narrow"/>
      <w:b/>
      <w:bCs/>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E6E80E-A25F-468F-9182-3F8DAEB37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1819</Words>
  <Characters>10371</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T</dc:creator>
  <cp:keywords/>
  <dc:description/>
  <cp:lastModifiedBy>Work</cp:lastModifiedBy>
  <cp:revision>14</cp:revision>
  <cp:lastPrinted>2017-03-21T06:29:00Z</cp:lastPrinted>
  <dcterms:created xsi:type="dcterms:W3CDTF">2018-05-25T06:52:00Z</dcterms:created>
  <dcterms:modified xsi:type="dcterms:W3CDTF">2018-06-20T05:15:00Z</dcterms:modified>
</cp:coreProperties>
</file>