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E2C" w:rsidRPr="00396575" w:rsidRDefault="00AC6E2C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AC6E2C" w:rsidRDefault="00AC6E2C">
      <w:pPr>
        <w:pStyle w:val="Default"/>
        <w:spacing w:before="14" w:after="2"/>
        <w:rPr>
          <w:sz w:val="22"/>
          <w:szCs w:val="22"/>
        </w:rPr>
      </w:pPr>
    </w:p>
    <w:p w:rsidR="00AC6E2C" w:rsidRDefault="00AC6E2C">
      <w:pPr>
        <w:pStyle w:val="Default"/>
        <w:spacing w:before="14" w:after="2"/>
        <w:rPr>
          <w:sz w:val="22"/>
          <w:szCs w:val="22"/>
        </w:rPr>
      </w:pPr>
    </w:p>
    <w:p w:rsidR="00AC6E2C" w:rsidRPr="00396575" w:rsidRDefault="00AC6E2C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AC6E2C" w:rsidRDefault="00AC6E2C">
      <w:pPr>
        <w:pStyle w:val="Default"/>
        <w:spacing w:before="14" w:after="2"/>
      </w:pPr>
      <w:r>
        <w:rPr>
          <w:sz w:val="22"/>
          <w:szCs w:val="22"/>
        </w:rPr>
        <w:t>Obchodné meno:                  PALIVO - Impex, uhoľné sklady, s.r.o.</w:t>
      </w:r>
    </w:p>
    <w:p w:rsidR="00AC6E2C" w:rsidRDefault="00AC6E2C">
      <w:pPr>
        <w:pStyle w:val="Default"/>
        <w:spacing w:before="14" w:after="2"/>
      </w:pPr>
      <w:r>
        <w:rPr>
          <w:sz w:val="22"/>
          <w:szCs w:val="22"/>
        </w:rPr>
        <w:t>Sídlo:                                    Zvolenská cesta 21, Banská Bystrica</w:t>
      </w:r>
    </w:p>
    <w:p w:rsidR="00AC6E2C" w:rsidRDefault="00AC6E2C">
      <w:pPr>
        <w:pStyle w:val="Default"/>
        <w:spacing w:before="14" w:after="2"/>
      </w:pPr>
      <w:r>
        <w:rPr>
          <w:sz w:val="22"/>
          <w:szCs w:val="22"/>
        </w:rPr>
        <w:t>Právna forma.                       Spoločnosť s ručením obmedzeným</w:t>
      </w:r>
    </w:p>
    <w:p w:rsidR="00AC6E2C" w:rsidRDefault="00AC6E2C">
      <w:pPr>
        <w:pStyle w:val="Default"/>
        <w:spacing w:before="14" w:after="2"/>
      </w:pPr>
      <w:r>
        <w:rPr>
          <w:sz w:val="22"/>
          <w:szCs w:val="22"/>
        </w:rPr>
        <w:t>Dátum vzniku:                       02.09.1997</w:t>
      </w:r>
    </w:p>
    <w:p w:rsidR="00AC6E2C" w:rsidRDefault="00AC6E2C">
      <w:pPr>
        <w:pStyle w:val="Default"/>
        <w:spacing w:before="14" w:after="2"/>
      </w:pPr>
      <w:r>
        <w:rPr>
          <w:sz w:val="22"/>
          <w:szCs w:val="22"/>
        </w:rPr>
        <w:t>Hlavný predmet podnikania: Maloobchod a veľkoobchod s pevnými palivami</w:t>
      </w:r>
    </w:p>
    <w:p w:rsidR="00AC6E2C" w:rsidRDefault="00AC6E2C">
      <w:pPr>
        <w:pStyle w:val="Default"/>
        <w:spacing w:before="14" w:after="2"/>
      </w:pPr>
      <w:r>
        <w:rPr>
          <w:sz w:val="22"/>
          <w:szCs w:val="22"/>
        </w:rPr>
        <w:t>Subjekt verejného záujmu:   Spoločnosť nie je subjektom verejného záujmu (§ 2/14 ZoU)</w:t>
      </w:r>
    </w:p>
    <w:p w:rsidR="00AC6E2C" w:rsidRDefault="00AC6E2C">
      <w:pPr>
        <w:pStyle w:val="Default"/>
        <w:spacing w:before="14" w:after="2"/>
      </w:pPr>
      <w:r>
        <w:rPr>
          <w:sz w:val="22"/>
          <w:szCs w:val="22"/>
        </w:rPr>
        <w:t>Účtovné obdobie:                  Kalendárny rok 2017</w:t>
      </w:r>
    </w:p>
    <w:p w:rsidR="00AC6E2C" w:rsidRDefault="00AC6E2C">
      <w:pPr>
        <w:pStyle w:val="Default"/>
        <w:spacing w:before="14" w:after="2"/>
        <w:rPr>
          <w:sz w:val="22"/>
          <w:szCs w:val="22"/>
        </w:rPr>
      </w:pPr>
    </w:p>
    <w:p w:rsidR="00AC6E2C" w:rsidRDefault="00AC6E2C">
      <w:pPr>
        <w:pStyle w:val="Default"/>
        <w:spacing w:before="14" w:after="2"/>
      </w:pPr>
      <w:r>
        <w:rPr>
          <w:sz w:val="22"/>
          <w:szCs w:val="22"/>
        </w:rPr>
        <w:t>Účtovná jednotka spĺňa veľkostné podmienky na zatriedenie do veľkostnej skupiny - malá účtovná jednotka, preto zostavuje účtovnú závierku podľa metodiky pre túto veľkostnú skupinu (Opatrenie č. MF/23378/2014-74).</w:t>
      </w:r>
    </w:p>
    <w:p w:rsidR="00AC6E2C" w:rsidRDefault="00AC6E2C">
      <w:pPr>
        <w:pStyle w:val="Default"/>
        <w:spacing w:before="14" w:after="2"/>
        <w:rPr>
          <w:sz w:val="22"/>
          <w:szCs w:val="22"/>
        </w:rPr>
      </w:pPr>
    </w:p>
    <w:p w:rsidR="00AC6E2C" w:rsidRPr="00396575" w:rsidRDefault="00AC6E2C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Učtovná jednotka sa zaoberá predajom pevných paliv, predovšetkým hnedého a čierneho uhlia, brikiet, koksu, ale aj dreva.Okrajovo aj predajom štrkov a pieskov.</w:t>
      </w:r>
    </w:p>
    <w:p w:rsidR="00AC6E2C" w:rsidRPr="00396575" w:rsidRDefault="00AC6E2C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AC6E2C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024A5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024A5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6E2C" w:rsidRPr="00024A5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6E2C" w:rsidRPr="00024A55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9,67</w:t>
            </w:r>
          </w:p>
        </w:tc>
      </w:tr>
      <w:tr w:rsidR="00AC6E2C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C6E2C" w:rsidRPr="00024A55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024A55" w:rsidRDefault="00AC6E2C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AC6E2C" w:rsidRPr="00396575" w:rsidRDefault="00AC6E2C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Riadna účtovná závierka</w:t>
      </w:r>
    </w:p>
    <w:p w:rsidR="00AC6E2C" w:rsidRPr="00396575" w:rsidRDefault="00AC6E2C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30.06.2017</w:t>
      </w:r>
    </w:p>
    <w:p w:rsidR="00AC6E2C" w:rsidRDefault="00AC6E2C">
      <w:pPr>
        <w:pStyle w:val="Default"/>
        <w:spacing w:before="14" w:after="2"/>
        <w:rPr>
          <w:sz w:val="20"/>
          <w:szCs w:val="20"/>
        </w:rPr>
      </w:pP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Štatutárnemu oránu, dozornému orgánu, alebo inému orgánu účtovnej jednotky neboli poskytnuté žiadne záruky, zabezpečenia a pôžičky, rovnako nebol majetok spoločnosti použitý na súkromné účely v bežnom období, ani v bezprostredne predchádzajúcom účtovnom období.</w:t>
      </w:r>
    </w:p>
    <w:p w:rsidR="00AC6E2C" w:rsidRPr="00C11FE3" w:rsidRDefault="00AC6E2C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AC6E2C" w:rsidRPr="00396575" w:rsidRDefault="00AC6E2C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SLOVPLYN s.r.o.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BGM - Impex, s.r.o.</w:t>
      </w:r>
    </w:p>
    <w:p w:rsidR="00AC6E2C" w:rsidRPr="00C11FE3" w:rsidRDefault="00AC6E2C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AC6E2C" w:rsidRPr="00396575" w:rsidRDefault="00AC6E2C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Účtovná závierka je zostavená za splnenia predpokladu, že účtovná jednotka bude nepretržite pokračovať vo svojej činnosti minimálne 12 mesiacov po závierkovom dni v zmysle § 7 ods.4 zákona o účtovníctve.</w:t>
      </w:r>
    </w:p>
    <w:p w:rsidR="00AC6E2C" w:rsidRPr="00396575" w:rsidRDefault="00AC6E2C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Počas účtovného obdobia neboli zmenené účtovné zásady a účtovné metódy, ktoré by mali vplyv na hodnotu majetku, záväzkov, vlastného imania a výsledku hospodárenia.</w:t>
      </w:r>
    </w:p>
    <w:p w:rsidR="00AC6E2C" w:rsidRPr="00396575" w:rsidRDefault="00AC6E2C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AC6E2C" w:rsidRDefault="00AC6E2C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0321A5">
        <w:rPr>
          <w:rFonts w:ascii="Arial" w:hAnsi="Arial" w:cs="Arial"/>
          <w:color w:val="000000"/>
          <w:sz w:val="20"/>
          <w:szCs w:val="20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264pt">
            <v:imagedata r:id="rId7" o:title=""/>
          </v:shape>
        </w:pict>
      </w: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:rsidR="00AC6E2C" w:rsidRPr="00396575" w:rsidRDefault="00AC6E2C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 w:rsidR="00AC6E2C" w:rsidRDefault="00AC6E2C">
      <w:pPr>
        <w:pStyle w:val="Default"/>
        <w:spacing w:before="14" w:after="2"/>
        <w:rPr>
          <w:sz w:val="20"/>
          <w:szCs w:val="20"/>
        </w:rPr>
      </w:pPr>
      <w:r w:rsidRPr="000321A5">
        <w:rPr>
          <w:sz w:val="20"/>
          <w:szCs w:val="20"/>
        </w:rPr>
        <w:pict>
          <v:shape id="_x0000_i1026" type="#_x0000_t75" style="width:449.25pt;height:75pt">
            <v:imagedata r:id="rId8" o:title=""/>
          </v:shape>
        </w:pict>
      </w:r>
    </w:p>
    <w:p w:rsidR="00AC6E2C" w:rsidRPr="001E2C5B" w:rsidRDefault="00AC6E2C">
      <w:pPr>
        <w:pStyle w:val="Default"/>
        <w:spacing w:before="14" w:after="2"/>
        <w:rPr>
          <w:sz w:val="20"/>
          <w:szCs w:val="20"/>
        </w:rPr>
      </w:pP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UJ používa rovnomerné odpisovanie dlhodobého majetku, daňové odpisy podľa zákona o dani z príjmov.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UJ odpisuje jednotlivé veci, alebo relevantné súbory hnuteľných vecí. UJ nepoužíva komponentné odpisovanie častí majetku.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UJ nepoužíva jednorázový odpis dlhodobého majetku z dôvodu trvalého zníženia hodnoty majetku (§21/5 PU).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UJ nepoužíva kategóriu drobného dlhodobého nehmotného majetku pod 2.400,-€ so životnosťou nad jeden rok.(§13/2 PU)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UJ nepoužíva kategóriu drobného dlhodobého hmotného majetku pod 1.700,-€ so životnosťou nad jeden rok.(§13/6 PU)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UJ nepoužíva dobrovoľné odpisovanie technického zhodnotenia pod 1.700,-€ so životnosťou nad jeden rok.(§21/3 PU, §29/2 ZDP)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UJ epoužíva dobrovoľnú kapitalizáciu úrokov do obstarávacej ceny odpisovaného dlhodobého hmotného majetku, ani nehmotného majetku (§ 34/1 PU, §35/2h PU)</w:t>
      </w:r>
    </w:p>
    <w:p w:rsidR="00AC6E2C" w:rsidRPr="00396575" w:rsidRDefault="00AC6E2C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oprave významných chýb minulých účtovných období účtovanej v bežnom účtovnom období 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Účtovná jednotka účtovala iba nevýznamné chyby začiatočných stavov súvahových účtov.</w:t>
      </w:r>
    </w:p>
    <w:p w:rsidR="00AC6E2C" w:rsidRDefault="00AC6E2C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</w:p>
    <w:p w:rsidR="00AC6E2C" w:rsidRPr="00C11FE3" w:rsidRDefault="00AC6E2C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AC6E2C" w:rsidRPr="00BF421A" w:rsidRDefault="00AC6E2C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AC6E2C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C6E2C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AC6E2C" w:rsidRPr="00C9524D" w:rsidRDefault="00AC6E2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C6E2C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513395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523629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45450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50600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96050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45450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45450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558846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5150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574230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7199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425444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432643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206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34683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34889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-45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7405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460172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467577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3035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87951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90986</w:t>
            </w:r>
          </w:p>
        </w:tc>
      </w:tr>
      <w:tr w:rsidR="00AC6E2C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2829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98674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5150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106653</w:t>
            </w:r>
          </w:p>
        </w:tc>
      </w:tr>
    </w:tbl>
    <w:p w:rsidR="00AC6E2C" w:rsidRDefault="00AC6E2C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AC6E2C" w:rsidRDefault="00AC6E2C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AC6E2C" w:rsidRPr="00BF421A" w:rsidRDefault="00AC6E2C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AC6E2C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C6E2C" w:rsidRPr="00C9524D" w:rsidRDefault="00AC6E2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C6E2C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C6E2C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610800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621034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720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720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97405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720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98125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513395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523629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6993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475581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482574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206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47268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47474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97405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97405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7199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425444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432643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AC6E2C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3241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135219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138460</w:t>
            </w:r>
          </w:p>
        </w:tc>
      </w:tr>
      <w:tr w:rsidR="00AC6E2C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C9524D" w:rsidRDefault="00AC6E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3035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87951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90986</w:t>
            </w:r>
          </w:p>
        </w:tc>
      </w:tr>
    </w:tbl>
    <w:p w:rsidR="00AC6E2C" w:rsidRDefault="00AC6E2C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AC6E2C" w:rsidRDefault="00AC6E2C" w:rsidP="001E2C5B">
      <w:pPr>
        <w:rPr>
          <w:lang w:eastAsia="sk-SK"/>
        </w:rPr>
      </w:pPr>
    </w:p>
    <w:p w:rsidR="00AC6E2C" w:rsidRDefault="00AC6E2C" w:rsidP="001E2C5B">
      <w:pPr>
        <w:rPr>
          <w:lang w:eastAsia="sk-SK"/>
        </w:rPr>
      </w:pPr>
    </w:p>
    <w:p w:rsidR="00AC6E2C" w:rsidRPr="001E2C5B" w:rsidRDefault="00AC6E2C" w:rsidP="001E2C5B">
      <w:pPr>
        <w:rPr>
          <w:lang w:eastAsia="sk-SK"/>
        </w:rPr>
      </w:pPr>
    </w:p>
    <w:p w:rsidR="00AC6E2C" w:rsidRPr="00BF421A" w:rsidRDefault="00AC6E2C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AC6E2C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C6E2C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AC6E2C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</w:tr>
      <w:tr w:rsidR="00AC6E2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2666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2666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2666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2666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</w:tr>
    </w:tbl>
    <w:p w:rsidR="00AC6E2C" w:rsidRPr="00BF421A" w:rsidRDefault="00AC6E2C" w:rsidP="00717A23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AC6E2C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AC6E2C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150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E2C" w:rsidRPr="00A82361" w:rsidRDefault="00AC6E2C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150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48979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26755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75734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E2C" w:rsidRPr="00A82361" w:rsidRDefault="00AC6E2C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191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653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653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49823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26755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76578</w:t>
            </w:r>
          </w:p>
        </w:tc>
      </w:tr>
    </w:tbl>
    <w:p w:rsidR="00AC6E2C" w:rsidRPr="00BF421A" w:rsidRDefault="00AC6E2C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AC6E2C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5888</w:t>
            </w:r>
          </w:p>
        </w:tc>
      </w:tr>
      <w:tr w:rsidR="00AC6E2C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C6E2C" w:rsidRPr="00A82361" w:rsidRDefault="00AC6E2C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82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2170</w:t>
            </w:r>
          </w:p>
        </w:tc>
      </w:tr>
      <w:tr w:rsidR="00AC6E2C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C6E2C" w:rsidRPr="00A82361" w:rsidRDefault="00AC6E2C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8058</w:t>
            </w:r>
          </w:p>
        </w:tc>
      </w:tr>
    </w:tbl>
    <w:p w:rsidR="00AC6E2C" w:rsidRDefault="00AC6E2C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5200A1">
        <w:rPr>
          <w:b/>
          <w:bCs/>
          <w:sz w:val="20"/>
          <w:szCs w:val="20"/>
        </w:rPr>
        <w:t xml:space="preserve">zd)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tbl>
      <w:tblPr>
        <w:tblW w:w="4981" w:type="pct"/>
        <w:jc w:val="center"/>
        <w:tblLook w:val="00A0"/>
      </w:tblPr>
      <w:tblGrid>
        <w:gridCol w:w="5413"/>
        <w:gridCol w:w="1920"/>
        <w:gridCol w:w="1920"/>
      </w:tblGrid>
      <w:tr w:rsidR="00AC6E2C" w:rsidRPr="003F477D" w:rsidTr="001E2C5B">
        <w:trPr>
          <w:trHeight w:val="87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 w:rsidTr="001E2C5B">
        <w:trPr>
          <w:trHeight w:val="3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1633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1962</w:t>
            </w:r>
          </w:p>
        </w:tc>
      </w:tr>
      <w:tr w:rsidR="00AC6E2C" w:rsidRPr="003F477D" w:rsidTr="001E2C5B">
        <w:trPr>
          <w:trHeight w:val="32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 w:rsidTr="001E2C5B">
        <w:trPr>
          <w:trHeight w:val="32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 w:rsidTr="001E2C5B">
        <w:trPr>
          <w:trHeight w:val="30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AC6E2C" w:rsidRDefault="00AC6E2C" w:rsidP="003C6FBF">
      <w:pPr>
        <w:pStyle w:val="Default"/>
        <w:rPr>
          <w:b/>
          <w:bCs/>
          <w:sz w:val="20"/>
          <w:szCs w:val="20"/>
        </w:rPr>
      </w:pPr>
    </w:p>
    <w:p w:rsidR="00AC6E2C" w:rsidRPr="00AD0049" w:rsidRDefault="00AC6E2C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AC6E2C" w:rsidRPr="00BF421A" w:rsidRDefault="00AC6E2C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AC6E2C" w:rsidRPr="00BF421A" w:rsidRDefault="00AC6E2C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Účtovná jednotka nemá záväzky so splatnosťou nad 5 rokov.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Účtovná jednotka nemá záväzky zabezpečené záložným právom, alebo iným spôsobom a nemal také ani v predchádzajúcom období.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Účtovná jednotka nemá vlastné akcie.</w:t>
      </w:r>
    </w:p>
    <w:p w:rsidR="00AC6E2C" w:rsidRPr="00BF421A" w:rsidRDefault="00AC6E2C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2. hodnota upísaného vlastného imania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Hodnota vlastného imania účtovnej jednotky poklesla stratou v bezprostredne predchádzajúcom období.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Štruktúra je nasledovná: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Základné imanie                                          6.639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Ostatné kapitálové fondy                           22.500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Zákonný rzervý fond                                    5.918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Nerozdelený zisk minulých období            81.183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Neuhradená strata minulých období       - 38.175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Hospodársky výsledok v bežnom období    3.143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 xml:space="preserve">Vlastné imanie spolu                                 81.208 </w:t>
      </w:r>
    </w:p>
    <w:p w:rsidR="00AC6E2C" w:rsidRDefault="00AC6E2C" w:rsidP="000B4462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</w:p>
    <w:p w:rsidR="00AC6E2C" w:rsidRDefault="00AC6E2C" w:rsidP="001E2C5B">
      <w:pPr>
        <w:rPr>
          <w:lang w:eastAsia="sk-SK"/>
        </w:rPr>
      </w:pPr>
    </w:p>
    <w:p w:rsidR="00AC6E2C" w:rsidRPr="001E2C5B" w:rsidRDefault="00AC6E2C" w:rsidP="001E2C5B">
      <w:pPr>
        <w:rPr>
          <w:lang w:eastAsia="sk-SK"/>
        </w:rPr>
      </w:pPr>
    </w:p>
    <w:p w:rsidR="00AC6E2C" w:rsidRPr="00BF421A" w:rsidRDefault="00AC6E2C" w:rsidP="000B4462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vysporiadaní účtovnej straty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C6E2C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-35040</w:t>
            </w:r>
          </w:p>
        </w:tc>
      </w:tr>
      <w:tr w:rsidR="00AC6E2C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35040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35040</w:t>
            </w:r>
          </w:p>
        </w:tc>
      </w:tr>
    </w:tbl>
    <w:p w:rsidR="00AC6E2C" w:rsidRPr="00BF421A" w:rsidRDefault="00AC6E2C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AC6E2C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C6E2C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AC6E2C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AC6E2C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Rezervy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AC6E2C" w:rsidRPr="00BF421A" w:rsidRDefault="00AC6E2C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AC6E2C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53904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41030</w:t>
            </w:r>
          </w:p>
        </w:tc>
      </w:tr>
      <w:tr w:rsidR="00AC6E2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53904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41030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487589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475818</w:t>
            </w:r>
          </w:p>
        </w:tc>
      </w:tr>
      <w:tr w:rsidR="00AC6E2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382992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362297</w:t>
            </w:r>
          </w:p>
        </w:tc>
      </w:tr>
    </w:tbl>
    <w:p w:rsidR="00AC6E2C" w:rsidRPr="00BF421A" w:rsidRDefault="00AC6E2C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C6E2C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1782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2045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404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404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667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1452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1782</w:t>
            </w:r>
          </w:p>
        </w:tc>
      </w:tr>
    </w:tbl>
    <w:p w:rsidR="00AC6E2C" w:rsidRPr="00BF421A" w:rsidRDefault="00AC6E2C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C6E2C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AC6E2C" w:rsidRPr="00024A55" w:rsidRDefault="00AC6E2C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C6E2C" w:rsidRPr="00024A55" w:rsidRDefault="00AC6E2C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AC6E2C" w:rsidRPr="00024A55" w:rsidRDefault="00AC6E2C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6E2C" w:rsidRPr="00024A55" w:rsidRDefault="00AC6E2C" w:rsidP="00DC066D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024A55" w:rsidRDefault="00AC6E2C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C6E2C" w:rsidRPr="00024A55" w:rsidRDefault="00AC6E2C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C6E2C" w:rsidRPr="00024A55" w:rsidRDefault="00AC6E2C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úver1630374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29.05.2019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12219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21219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6813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úver1630358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23.05.2019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6751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6751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3757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C6E2C" w:rsidRPr="00024A55" w:rsidRDefault="00AC6E2C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C6E2C" w:rsidRPr="00024A55" w:rsidRDefault="00AC6E2C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AC6E2C" w:rsidRPr="00BF421A" w:rsidRDefault="00AC6E2C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AC6E2C" w:rsidRPr="00BF421A" w:rsidRDefault="00AC6E2C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AC6E2C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8B7F75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AC6E2C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8B7F75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AC6E2C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11145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31016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1904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2326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8B7F75" w:rsidRDefault="00AC6E2C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13049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33342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AC6E2C" w:rsidRDefault="00AC6E2C" w:rsidP="007806B3">
      <w:pPr>
        <w:pStyle w:val="Default"/>
        <w:spacing w:before="600"/>
        <w:rPr>
          <w:b/>
          <w:bCs/>
        </w:rPr>
      </w:pPr>
    </w:p>
    <w:p w:rsidR="00AC6E2C" w:rsidRDefault="00AC6E2C" w:rsidP="007806B3">
      <w:pPr>
        <w:pStyle w:val="Default"/>
        <w:spacing w:before="600"/>
        <w:rPr>
          <w:b/>
          <w:bCs/>
        </w:rPr>
      </w:pPr>
    </w:p>
    <w:p w:rsidR="00AC6E2C" w:rsidRPr="00AD0049" w:rsidRDefault="00AC6E2C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AC6E2C" w:rsidRDefault="00AC6E2C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AC6E2C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14385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13914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1029161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1009950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39536</w:t>
            </w:r>
          </w:p>
        </w:tc>
      </w:tr>
      <w:tr w:rsidR="00AC6E2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1047657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1063399</w:t>
            </w:r>
          </w:p>
        </w:tc>
      </w:tr>
    </w:tbl>
    <w:p w:rsidR="00AC6E2C" w:rsidRPr="00AD0049" w:rsidRDefault="00AC6E2C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AC6E2C" w:rsidRDefault="00AC6E2C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AC6E2C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opravy a udržiavanie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13617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18057</w:t>
            </w:r>
          </w:p>
        </w:tc>
      </w:tr>
      <w:tr w:rsidR="00AC6E2C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právne, účtovné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16056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9600</w:t>
            </w:r>
          </w:p>
        </w:tc>
      </w:tr>
      <w:tr w:rsidR="00AC6E2C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19934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31769</w:t>
            </w:r>
          </w:p>
        </w:tc>
      </w:tr>
      <w:tr w:rsidR="00AC6E2C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AC6E2C" w:rsidRPr="00BF421A" w:rsidRDefault="00AC6E2C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AC6E2C" w:rsidRPr="00EB4DFE" w:rsidRDefault="00AC6E2C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Iné významné náklady z hospodárskej činnosti účtovná jednotka nemá.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AC6E2C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predaný tovar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729803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779440</w:t>
            </w:r>
          </w:p>
        </w:tc>
      </w:tr>
      <w:tr w:rsidR="00AC6E2C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spotr.mat, energie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57727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34954</w:t>
            </w:r>
          </w:p>
        </w:tc>
      </w:tr>
      <w:tr w:rsidR="00AC6E2C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104102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105846</w:t>
            </w:r>
          </w:p>
        </w:tc>
      </w:tr>
      <w:tr w:rsidR="00AC6E2C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služby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84700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103008</w:t>
            </w:r>
          </w:p>
        </w:tc>
      </w:tr>
      <w:tr w:rsidR="00AC6E2C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poistenie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9381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9222</w:t>
            </w:r>
          </w:p>
        </w:tc>
      </w:tr>
    </w:tbl>
    <w:p w:rsidR="00AC6E2C" w:rsidRPr="00BF421A" w:rsidRDefault="00AC6E2C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AC6E2C" w:rsidRPr="00BF421A" w:rsidRDefault="00AC6E2C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AC6E2C" w:rsidRPr="00AD0049" w:rsidRDefault="00AC6E2C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AC6E2C" w:rsidRPr="00BF421A" w:rsidRDefault="00AC6E2C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AC6E2C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AC6E2C" w:rsidRPr="00A82361" w:rsidRDefault="00AC6E2C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AC6E2C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13101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-33457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-7361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81529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17121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77592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17070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-44131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-9267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-10531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-2317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-3081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-647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-3081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-647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AC6E2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6715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6715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 w:rsidR="00AC6E2C" w:rsidRPr="00AD0049" w:rsidRDefault="00AC6E2C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M. Informácie o príjmoch a výhodách členov štatutárneho orgánu, dozorného orgánu a iného orgánu účtovnej jednotky 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Štatutárny orgán - konateľ, mal v roku 2017 výhradne príjem zo závislej činnosti.</w:t>
      </w:r>
    </w:p>
    <w:p w:rsidR="00AC6E2C" w:rsidRPr="00AD0049" w:rsidRDefault="00AC6E2C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N. Informácia o ekonomických vzťahoch účtovnej jednotky a spriaznených osôb 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So spriaznenou UJ Slovplyn, s.r.o. má účtovná jednotka výhradne prenájom kancelárie a prijíma od firmy Slovplyn faktúry za dodávku energií a vody.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So spriaznenou UJ BGM - impex, s.r.o. má účtovná jednotka dohodnutý nájom priestorov,  BGM - impex prenajíma účtovnej jednotke podľa potreby nakladač a kupuje palivá vo veľkoobchodnej cen.</w:t>
      </w:r>
    </w:p>
    <w:p w:rsidR="00AC6E2C" w:rsidRDefault="00AC6E2C">
      <w:pPr>
        <w:pStyle w:val="Default"/>
        <w:spacing w:before="14" w:after="2"/>
        <w:rPr>
          <w:sz w:val="20"/>
          <w:szCs w:val="20"/>
        </w:rPr>
      </w:pPr>
    </w:p>
    <w:p w:rsidR="00AC6E2C" w:rsidRPr="00AD0049" w:rsidRDefault="00AC6E2C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AC6E2C" w:rsidRDefault="00AC6E2C">
      <w:pPr>
        <w:pStyle w:val="Default"/>
        <w:spacing w:before="14" w:after="2"/>
      </w:pPr>
      <w:r>
        <w:rPr>
          <w:sz w:val="20"/>
          <w:szCs w:val="20"/>
        </w:rPr>
        <w:t>Nenastali žiadne významné udalosti, ktoré by mohli ovplyvniť hospodárenie účtovnej jednotky v nasledovnom období.</w:t>
      </w:r>
    </w:p>
    <w:p w:rsidR="00AC6E2C" w:rsidRPr="00AD0049" w:rsidRDefault="00AC6E2C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AC6E2C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C6E2C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C6E2C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81183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81183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-37574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-38176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-35040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-35040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C6E2C" w:rsidRDefault="00AC6E2C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AC6E2C" w:rsidRDefault="00AC6E2C" w:rsidP="001E2C5B">
      <w:pPr>
        <w:rPr>
          <w:lang w:eastAsia="sk-SK"/>
        </w:rPr>
      </w:pPr>
    </w:p>
    <w:p w:rsidR="00AC6E2C" w:rsidRDefault="00AC6E2C" w:rsidP="001E2C5B">
      <w:pPr>
        <w:rPr>
          <w:lang w:eastAsia="sk-SK"/>
        </w:rPr>
      </w:pPr>
    </w:p>
    <w:p w:rsidR="00AC6E2C" w:rsidRDefault="00AC6E2C" w:rsidP="001E2C5B">
      <w:pPr>
        <w:rPr>
          <w:lang w:eastAsia="sk-SK"/>
        </w:rPr>
      </w:pPr>
    </w:p>
    <w:p w:rsidR="00AC6E2C" w:rsidRDefault="00AC6E2C" w:rsidP="001E2C5B">
      <w:pPr>
        <w:rPr>
          <w:lang w:eastAsia="sk-SK"/>
        </w:rPr>
      </w:pPr>
    </w:p>
    <w:p w:rsidR="00AC6E2C" w:rsidRPr="001E2C5B" w:rsidRDefault="00AC6E2C" w:rsidP="001E2C5B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AC6E2C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C6E2C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6E2C" w:rsidRPr="00A82361" w:rsidRDefault="00AC6E2C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81183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81183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-601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-35040</w:t>
            </w:r>
          </w:p>
        </w:tc>
      </w:tr>
      <w:tr w:rsidR="00AC6E2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C6E2C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E2C" w:rsidRPr="00A82361" w:rsidRDefault="00AC6E2C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AC6E2C" w:rsidRDefault="00AC6E2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C6E2C" w:rsidRDefault="00AC6E2C"/>
    <w:sectPr w:rsidR="00AC6E2C" w:rsidSect="001E2C5B">
      <w:headerReference w:type="default" r:id="rId9"/>
      <w:footerReference w:type="default" r:id="rId10"/>
      <w:pgSz w:w="11906" w:h="16838"/>
      <w:pgMar w:top="1078" w:right="1417" w:bottom="1079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6E2C" w:rsidRDefault="00AC6E2C" w:rsidP="00107589">
      <w:pPr>
        <w:spacing w:after="0" w:line="240" w:lineRule="auto"/>
      </w:pPr>
      <w:r>
        <w:separator/>
      </w:r>
    </w:p>
  </w:endnote>
  <w:endnote w:type="continuationSeparator" w:id="0">
    <w:p w:rsidR="00AC6E2C" w:rsidRDefault="00AC6E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E2C" w:rsidRPr="003D38D7" w:rsidRDefault="00AC6E2C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12</w:t>
      </w:r>
    </w:fldSimple>
  </w:p>
  <w:p w:rsidR="00AC6E2C" w:rsidRDefault="00AC6E2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6E2C" w:rsidRDefault="00AC6E2C" w:rsidP="00107589">
      <w:pPr>
        <w:spacing w:after="0" w:line="240" w:lineRule="auto"/>
      </w:pPr>
      <w:r>
        <w:separator/>
      </w:r>
    </w:p>
  </w:footnote>
  <w:footnote w:type="continuationSeparator" w:id="0">
    <w:p w:rsidR="00AC6E2C" w:rsidRDefault="00AC6E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642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C6E2C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AC6E2C" w:rsidRDefault="00AC6E2C">
          <w:pPr>
            <w:spacing w:after="2"/>
          </w:pPr>
          <w:r>
            <w:t>5</w:t>
          </w:r>
        </w:p>
      </w:tc>
    </w:tr>
  </w:tbl>
  <w:p w:rsidR="00AC6E2C" w:rsidRDefault="00AC6E2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A9ED48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CC42A4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E346EF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558134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CF8AD1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990E4F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8ED4A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5D4D59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A72060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BCEDE7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ECC814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0CE5A5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3CD49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CEA11E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6C23BF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A1E016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ADC98A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70EB73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B8C911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9A84F5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2602AB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03E40B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89AEC5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ACE79F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21A5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17E1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2C5B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1019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673FE"/>
    <w:rsid w:val="00471CEB"/>
    <w:rsid w:val="00476F5D"/>
    <w:rsid w:val="004908DC"/>
    <w:rsid w:val="004928C9"/>
    <w:rsid w:val="00492975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1CD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1924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2C2A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1AD1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C6E2C"/>
    <w:rsid w:val="00AD0049"/>
    <w:rsid w:val="00AD3346"/>
    <w:rsid w:val="00AD7897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B5900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37A2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0C4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4E2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  <w:rPr>
      <w:rFonts w:cs="Times New Roman"/>
    </w:rPr>
  </w:style>
  <w:style w:type="character" w:customStyle="1" w:styleId="PtaChar">
    <w:name w:val="Päta Char"/>
    <w:basedOn w:val="DefaultParagraphFont"/>
    <w:uiPriority w:val="99"/>
    <w:locked/>
    <w:rsid w:val="00AF32C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16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318</TotalTime>
  <Pages>13</Pages>
  <Words>2454</Words>
  <Characters>13992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evav</cp:lastModifiedBy>
  <cp:revision>63</cp:revision>
  <cp:lastPrinted>2013-12-05T12:47:00Z</cp:lastPrinted>
  <dcterms:created xsi:type="dcterms:W3CDTF">2016-02-05T15:29:00Z</dcterms:created>
  <dcterms:modified xsi:type="dcterms:W3CDTF">2018-06-18T11:38:00Z</dcterms:modified>
</cp:coreProperties>
</file>