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6B69" w:rsidRPr="00A7483F" w:rsidRDefault="00B81442" w:rsidP="002A6B69">
      <w:pPr>
        <w:pStyle w:val="Heading1"/>
        <w:keepNext w:val="0"/>
        <w:spacing w:before="120"/>
        <w:rPr>
          <w:rFonts w:ascii="Arial" w:hAnsi="Arial" w:cs="Arial"/>
        </w:rPr>
      </w:pPr>
      <w:bookmarkStart w:id="0" w:name="_GoBack"/>
      <w:bookmarkEnd w:id="0"/>
      <w:r w:rsidRPr="00A7483F">
        <w:rPr>
          <w:rFonts w:ascii="Arial" w:hAnsi="Arial" w:cs="Arial"/>
        </w:rPr>
        <w:t>Všeobecné informácie</w:t>
      </w:r>
    </w:p>
    <w:p w:rsidR="00BD2E77" w:rsidRPr="00A7483F" w:rsidRDefault="00FE613B" w:rsidP="00FE613B">
      <w:pPr>
        <w:pStyle w:val="ListParagraph"/>
        <w:numPr>
          <w:ilvl w:val="1"/>
          <w:numId w:val="1"/>
        </w:numPr>
        <w:ind w:left="0" w:firstLine="0"/>
        <w:rPr>
          <w:rFonts w:ascii="Arial" w:hAnsi="Arial" w:cs="Arial"/>
        </w:rPr>
      </w:pPr>
      <w:r w:rsidRPr="00A7483F">
        <w:rPr>
          <w:rFonts w:ascii="Arial" w:hAnsi="Arial" w:cs="Arial"/>
        </w:rPr>
        <w:t>Amnet Slovakia, s. r. o.</w:t>
      </w:r>
      <w:r w:rsidR="00F037F6" w:rsidRPr="00A7483F">
        <w:rPr>
          <w:rFonts w:ascii="Arial" w:hAnsi="Arial" w:cs="Arial"/>
        </w:rPr>
        <w:t xml:space="preserve"> (ďalej len „spoločnosť”) je spoločnosť s ručením obmedzeným</w:t>
      </w:r>
      <w:r w:rsidR="00854429" w:rsidRPr="00A7483F">
        <w:rPr>
          <w:rFonts w:ascii="Arial" w:hAnsi="Arial" w:cs="Arial"/>
        </w:rPr>
        <w:t>.</w:t>
      </w:r>
      <w:r w:rsidR="00F037F6" w:rsidRPr="00A7483F">
        <w:rPr>
          <w:rFonts w:ascii="Arial" w:hAnsi="Arial" w:cs="Arial"/>
        </w:rPr>
        <w:t xml:space="preserve"> Dňa </w:t>
      </w:r>
      <w:r w:rsidRPr="00A7483F">
        <w:rPr>
          <w:rFonts w:ascii="Arial" w:hAnsi="Arial" w:cs="Arial"/>
        </w:rPr>
        <w:t>20</w:t>
      </w:r>
      <w:r w:rsidR="00F037F6" w:rsidRPr="00A7483F">
        <w:rPr>
          <w:rFonts w:ascii="Arial" w:hAnsi="Arial" w:cs="Arial"/>
        </w:rPr>
        <w:t>/08/20</w:t>
      </w:r>
      <w:r w:rsidRPr="00A7483F">
        <w:rPr>
          <w:rFonts w:ascii="Arial" w:hAnsi="Arial" w:cs="Arial"/>
        </w:rPr>
        <w:t>16</w:t>
      </w:r>
      <w:r w:rsidR="00F037F6" w:rsidRPr="00A7483F">
        <w:rPr>
          <w:rFonts w:ascii="Arial" w:hAnsi="Arial" w:cs="Arial"/>
        </w:rPr>
        <w:t xml:space="preserve"> bola zapísaná do Obchodného registra vedenom na Okresnom súde Bratislava I, oddiel Sro, vl</w:t>
      </w:r>
      <w:r w:rsidR="00854429" w:rsidRPr="00A7483F">
        <w:rPr>
          <w:rFonts w:ascii="Arial" w:hAnsi="Arial" w:cs="Arial"/>
        </w:rPr>
        <w:t>ož</w:t>
      </w:r>
      <w:r w:rsidR="005F7710" w:rsidRPr="00A7483F">
        <w:rPr>
          <w:rFonts w:ascii="Arial" w:hAnsi="Arial" w:cs="Arial"/>
        </w:rPr>
        <w:t xml:space="preserve">ka </w:t>
      </w:r>
      <w:r w:rsidR="0065493B" w:rsidRPr="00A7483F">
        <w:rPr>
          <w:rFonts w:ascii="Arial" w:hAnsi="Arial" w:cs="Arial"/>
        </w:rPr>
        <w:t>113580/</w:t>
      </w:r>
      <w:r w:rsidR="005F7710" w:rsidRPr="00A7483F">
        <w:rPr>
          <w:rFonts w:ascii="Arial" w:hAnsi="Arial" w:cs="Arial"/>
        </w:rPr>
        <w:t>B. Spoločnosť sídli na adrese</w:t>
      </w:r>
      <w:r w:rsidR="00F037F6" w:rsidRPr="00A7483F">
        <w:rPr>
          <w:rFonts w:ascii="Arial" w:hAnsi="Arial" w:cs="Arial"/>
        </w:rPr>
        <w:t xml:space="preserve"> Teslova 20, 821 02 Bratislava, Slovenská republika</w:t>
      </w:r>
      <w:r w:rsidR="00854429" w:rsidRPr="00A7483F">
        <w:rPr>
          <w:rFonts w:ascii="Arial" w:hAnsi="Arial" w:cs="Arial"/>
        </w:rPr>
        <w:t>. IČO</w:t>
      </w:r>
      <w:r w:rsidR="00F037F6" w:rsidRPr="00A7483F">
        <w:rPr>
          <w:rFonts w:ascii="Arial" w:hAnsi="Arial" w:cs="Arial"/>
        </w:rPr>
        <w:t xml:space="preserve"> </w:t>
      </w:r>
      <w:r w:rsidR="0065493B" w:rsidRPr="00A7483F">
        <w:rPr>
          <w:rFonts w:ascii="Arial" w:hAnsi="Arial" w:cs="Arial"/>
        </w:rPr>
        <w:t>50 454 161</w:t>
      </w:r>
      <w:r w:rsidR="00F037F6" w:rsidRPr="00A7483F">
        <w:rPr>
          <w:rFonts w:ascii="Arial" w:hAnsi="Arial" w:cs="Arial"/>
        </w:rPr>
        <w:t>.</w:t>
      </w:r>
    </w:p>
    <w:p w:rsidR="00BD2E77" w:rsidRPr="00A7483F" w:rsidRDefault="00BD2E77" w:rsidP="00BD2E77">
      <w:pPr>
        <w:pStyle w:val="ListParagraph"/>
        <w:keepNext w:val="0"/>
        <w:ind w:left="0"/>
        <w:rPr>
          <w:rFonts w:ascii="Arial" w:hAnsi="Arial" w:cs="Arial"/>
        </w:rPr>
      </w:pPr>
    </w:p>
    <w:p w:rsidR="002A6B69" w:rsidRPr="00A7483F" w:rsidRDefault="002A6B69" w:rsidP="00313D95">
      <w:pPr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>Hlavným predmetom vykonávanej činnosti je:</w:t>
      </w:r>
    </w:p>
    <w:p w:rsidR="002A6B69" w:rsidRPr="00A7483F" w:rsidRDefault="002A6B69" w:rsidP="002A6B69">
      <w:pPr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>1.</w:t>
      </w:r>
      <w:r w:rsidR="00F037F6" w:rsidRPr="00A7483F">
        <w:rPr>
          <w:rFonts w:ascii="Arial" w:hAnsi="Arial" w:cs="Arial"/>
        </w:rPr>
        <w:t xml:space="preserve"> reklamná činnosť v rozsahu voľnej živnosti,</w:t>
      </w:r>
    </w:p>
    <w:p w:rsidR="002A6B69" w:rsidRPr="00A7483F" w:rsidRDefault="002A6B69" w:rsidP="002A6B69">
      <w:pPr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>2.</w:t>
      </w:r>
      <w:r w:rsidR="00F037F6" w:rsidRPr="00A7483F">
        <w:rPr>
          <w:rFonts w:ascii="Arial" w:hAnsi="Arial" w:cs="Arial"/>
        </w:rPr>
        <w:t xml:space="preserve"> sprostredkovanie reklamy.</w:t>
      </w:r>
    </w:p>
    <w:p w:rsidR="00801E6C" w:rsidRDefault="00801E6C" w:rsidP="00801E6C">
      <w:pPr>
        <w:pStyle w:val="ListParagraph"/>
        <w:numPr>
          <w:ilvl w:val="1"/>
          <w:numId w:val="1"/>
        </w:numPr>
        <w:ind w:left="0" w:firstLine="0"/>
        <w:rPr>
          <w:rFonts w:ascii="Arial" w:hAnsi="Arial" w:cs="Arial"/>
        </w:rPr>
      </w:pPr>
      <w:r w:rsidRPr="00904A68">
        <w:rPr>
          <w:rFonts w:ascii="Arial" w:hAnsi="Arial" w:cs="Arial"/>
        </w:rPr>
        <w:t>Účtovná závierka spoločnosti za predchádzajúce účtovné obdobie k 31. decembru 201</w:t>
      </w:r>
      <w:r>
        <w:rPr>
          <w:rFonts w:ascii="Arial" w:hAnsi="Arial" w:cs="Arial"/>
        </w:rPr>
        <w:t>6</w:t>
      </w:r>
      <w:r w:rsidRPr="00904A68">
        <w:rPr>
          <w:rFonts w:ascii="Arial" w:hAnsi="Arial" w:cs="Arial"/>
          <w:i/>
        </w:rPr>
        <w:t xml:space="preserve"> </w:t>
      </w:r>
      <w:r w:rsidRPr="00904A68">
        <w:rPr>
          <w:rFonts w:ascii="Arial" w:hAnsi="Arial" w:cs="Arial"/>
        </w:rPr>
        <w:t xml:space="preserve">bola schválená valným zhromaždením spoločnosti dňa </w:t>
      </w:r>
      <w:r>
        <w:rPr>
          <w:rFonts w:ascii="Arial" w:hAnsi="Arial" w:cs="Arial"/>
        </w:rPr>
        <w:t>18. septembra 2017</w:t>
      </w:r>
      <w:r w:rsidRPr="00904A68">
        <w:rPr>
          <w:rFonts w:ascii="Arial" w:hAnsi="Arial" w:cs="Arial"/>
        </w:rPr>
        <w:t>.</w:t>
      </w:r>
    </w:p>
    <w:p w:rsidR="00801E6C" w:rsidRPr="00904A68" w:rsidRDefault="00801E6C" w:rsidP="00801E6C">
      <w:pPr>
        <w:pStyle w:val="ListParagraph"/>
        <w:ind w:left="0"/>
        <w:rPr>
          <w:rFonts w:ascii="Arial" w:hAnsi="Arial" w:cs="Arial"/>
        </w:rPr>
      </w:pPr>
    </w:p>
    <w:p w:rsidR="002A6B69" w:rsidRPr="00A7483F" w:rsidRDefault="002A6B69" w:rsidP="002A6B69">
      <w:pPr>
        <w:pStyle w:val="ListParagraph"/>
        <w:numPr>
          <w:ilvl w:val="1"/>
          <w:numId w:val="1"/>
        </w:numPr>
        <w:ind w:left="0" w:firstLine="0"/>
        <w:rPr>
          <w:rFonts w:ascii="Arial" w:hAnsi="Arial" w:cs="Arial"/>
        </w:rPr>
      </w:pPr>
      <w:r w:rsidRPr="00A7483F">
        <w:rPr>
          <w:rFonts w:ascii="Arial" w:hAnsi="Arial" w:cs="Arial"/>
        </w:rPr>
        <w:t xml:space="preserve">Účtovná závierka bola zostavená podľa Zákona č. 431/2002 Z.z. o účtovníctve v znení neskorších predpisov a je zostavená ako </w:t>
      </w:r>
      <w:r w:rsidRPr="00A7483F">
        <w:rPr>
          <w:rFonts w:ascii="Arial" w:hAnsi="Arial" w:cs="Arial"/>
          <w:i/>
        </w:rPr>
        <w:t>riadna</w:t>
      </w:r>
      <w:r w:rsidRPr="00A7483F">
        <w:rPr>
          <w:rFonts w:ascii="Arial" w:hAnsi="Arial" w:cs="Arial"/>
        </w:rPr>
        <w:t xml:space="preserve"> účtovná závierka.</w:t>
      </w:r>
    </w:p>
    <w:p w:rsidR="002A6B69" w:rsidRPr="00A7483F" w:rsidRDefault="002A6B69" w:rsidP="002A6B69">
      <w:pPr>
        <w:pStyle w:val="ListParagraph"/>
        <w:rPr>
          <w:rFonts w:ascii="Arial" w:hAnsi="Arial" w:cs="Arial"/>
        </w:rPr>
      </w:pPr>
    </w:p>
    <w:p w:rsidR="00584C42" w:rsidRPr="00A7483F" w:rsidRDefault="00F037F6" w:rsidP="00584C42">
      <w:pPr>
        <w:pStyle w:val="ListParagraph"/>
        <w:numPr>
          <w:ilvl w:val="1"/>
          <w:numId w:val="1"/>
        </w:numPr>
        <w:ind w:left="0" w:firstLine="0"/>
        <w:rPr>
          <w:rFonts w:ascii="Arial" w:hAnsi="Arial" w:cs="Arial"/>
        </w:rPr>
      </w:pPr>
      <w:r w:rsidRPr="00A7483F">
        <w:rPr>
          <w:rFonts w:ascii="Arial" w:hAnsi="Arial" w:cs="Arial"/>
        </w:rPr>
        <w:t xml:space="preserve">Spoločnosť </w:t>
      </w:r>
      <w:r w:rsidR="0065493B" w:rsidRPr="00A7483F">
        <w:rPr>
          <w:rFonts w:ascii="Arial" w:hAnsi="Arial" w:cs="Arial"/>
        </w:rPr>
        <w:t>Amnet Sl</w:t>
      </w:r>
      <w:r w:rsidRPr="00A7483F">
        <w:rPr>
          <w:rFonts w:ascii="Arial" w:hAnsi="Arial" w:cs="Arial"/>
        </w:rPr>
        <w:t>ovakia, s.</w:t>
      </w:r>
      <w:r w:rsidR="0065493B" w:rsidRPr="00A7483F">
        <w:rPr>
          <w:rFonts w:ascii="Arial" w:hAnsi="Arial" w:cs="Arial"/>
        </w:rPr>
        <w:t xml:space="preserve"> </w:t>
      </w:r>
      <w:r w:rsidRPr="00A7483F">
        <w:rPr>
          <w:rFonts w:ascii="Arial" w:hAnsi="Arial" w:cs="Arial"/>
        </w:rPr>
        <w:t>r.</w:t>
      </w:r>
      <w:r w:rsidR="0065493B" w:rsidRPr="00A7483F">
        <w:rPr>
          <w:rFonts w:ascii="Arial" w:hAnsi="Arial" w:cs="Arial"/>
        </w:rPr>
        <w:t xml:space="preserve"> </w:t>
      </w:r>
      <w:r w:rsidRPr="00A7483F">
        <w:rPr>
          <w:rFonts w:ascii="Arial" w:hAnsi="Arial" w:cs="Arial"/>
        </w:rPr>
        <w:t xml:space="preserve">o. je dcérskou spoločnosťou </w:t>
      </w:r>
      <w:r w:rsidR="00DB125C" w:rsidRPr="00A7483F">
        <w:rPr>
          <w:rFonts w:ascii="Arial" w:hAnsi="Arial" w:cs="Arial"/>
        </w:rPr>
        <w:t>AEGIS INTERNATIONAL LIMITED so sídlom v Londýne</w:t>
      </w:r>
      <w:r w:rsidRPr="00A7483F">
        <w:rPr>
          <w:rFonts w:ascii="Arial" w:hAnsi="Arial" w:cs="Arial"/>
        </w:rPr>
        <w:t xml:space="preserve">, </w:t>
      </w:r>
      <w:r w:rsidR="00DB125C" w:rsidRPr="00A7483F">
        <w:rPr>
          <w:rFonts w:ascii="Arial" w:hAnsi="Arial" w:cs="Arial"/>
        </w:rPr>
        <w:t>Spojené kráľovstvo Veľkej Británie a Severného Írska</w:t>
      </w:r>
      <w:r w:rsidRPr="00A7483F">
        <w:rPr>
          <w:rFonts w:ascii="Arial" w:hAnsi="Arial" w:cs="Arial"/>
        </w:rPr>
        <w:t xml:space="preserve">, ktorá má </w:t>
      </w:r>
      <w:r w:rsidR="00DB125C" w:rsidRPr="00A7483F">
        <w:rPr>
          <w:rFonts w:ascii="Arial" w:hAnsi="Arial" w:cs="Arial"/>
        </w:rPr>
        <w:t>85</w:t>
      </w:r>
      <w:r w:rsidRPr="00A7483F">
        <w:rPr>
          <w:rFonts w:ascii="Arial" w:hAnsi="Arial" w:cs="Arial"/>
        </w:rPr>
        <w:t>-percentný podiel na jej základnom imaní</w:t>
      </w:r>
      <w:r w:rsidR="00584C42" w:rsidRPr="00A7483F">
        <w:rPr>
          <w:rFonts w:ascii="Arial" w:hAnsi="Arial" w:cs="Arial"/>
        </w:rPr>
        <w:t>, a dcérskou spoločnosťou AEGIS GROUP NOMINEES LIMITED so sídlom v Londýne, Spojené kráľovstvo Veľkej Británie a Severného Írska, ktorá má 15-percentný podiel na jej základnom imaní.</w:t>
      </w:r>
    </w:p>
    <w:p w:rsidR="00DB125C" w:rsidRPr="00A7483F" w:rsidRDefault="00DB125C" w:rsidP="00584C42">
      <w:pPr>
        <w:pStyle w:val="ListParagraph"/>
        <w:rPr>
          <w:rFonts w:ascii="Arial" w:hAnsi="Arial" w:cs="Arial"/>
        </w:rPr>
      </w:pPr>
    </w:p>
    <w:p w:rsidR="00371ADD" w:rsidRPr="00A7483F" w:rsidRDefault="005E64C3" w:rsidP="00371ADD">
      <w:pPr>
        <w:pStyle w:val="ListParagraph"/>
        <w:ind w:left="0"/>
        <w:rPr>
          <w:rFonts w:ascii="Arial" w:hAnsi="Arial" w:cs="Arial"/>
        </w:rPr>
      </w:pPr>
      <w:r w:rsidRPr="00A7483F">
        <w:rPr>
          <w:rFonts w:ascii="Arial" w:hAnsi="Arial" w:cs="Arial"/>
        </w:rPr>
        <w:t>S</w:t>
      </w:r>
      <w:r w:rsidR="00F037F6" w:rsidRPr="00A7483F">
        <w:rPr>
          <w:rFonts w:ascii="Arial" w:hAnsi="Arial" w:cs="Arial"/>
        </w:rPr>
        <w:t xml:space="preserve">poločnosť </w:t>
      </w:r>
      <w:r w:rsidR="00584C42" w:rsidRPr="00A7483F">
        <w:rPr>
          <w:rFonts w:ascii="Arial" w:hAnsi="Arial" w:cs="Arial"/>
        </w:rPr>
        <w:t xml:space="preserve">AEGIS INTERNATIONAL LIMITED </w:t>
      </w:r>
      <w:r w:rsidR="00F037F6" w:rsidRPr="00A7483F">
        <w:rPr>
          <w:rFonts w:ascii="Arial" w:hAnsi="Arial" w:cs="Arial"/>
        </w:rPr>
        <w:t>je dcérskou spoločno</w:t>
      </w:r>
      <w:r w:rsidR="008846DC" w:rsidRPr="00A7483F">
        <w:rPr>
          <w:rFonts w:ascii="Arial" w:hAnsi="Arial" w:cs="Arial"/>
        </w:rPr>
        <w:t>sťou spoločnosti</w:t>
      </w:r>
      <w:r w:rsidRPr="00A7483F">
        <w:rPr>
          <w:rFonts w:ascii="Arial" w:hAnsi="Arial" w:cs="Arial"/>
        </w:rPr>
        <w:t xml:space="preserve"> AEGIS GROUP PARTICIPATIONS LIMITED a</w:t>
      </w:r>
      <w:r w:rsidR="00F037F6" w:rsidRPr="00A7483F">
        <w:rPr>
          <w:rFonts w:ascii="Arial" w:hAnsi="Arial" w:cs="Arial"/>
        </w:rPr>
        <w:t xml:space="preserve"> táto spoločnosť má </w:t>
      </w:r>
      <w:r w:rsidRPr="00A7483F">
        <w:rPr>
          <w:rFonts w:ascii="Arial" w:hAnsi="Arial" w:cs="Arial"/>
        </w:rPr>
        <w:t>100</w:t>
      </w:r>
      <w:r w:rsidR="00F037F6" w:rsidRPr="00A7483F">
        <w:rPr>
          <w:rFonts w:ascii="Arial" w:hAnsi="Arial" w:cs="Arial"/>
        </w:rPr>
        <w:t xml:space="preserve">-percentný podiel na jej základnom imaní. </w:t>
      </w:r>
      <w:r w:rsidRPr="00A7483F">
        <w:rPr>
          <w:rFonts w:ascii="Arial" w:hAnsi="Arial" w:cs="Arial"/>
        </w:rPr>
        <w:t>S</w:t>
      </w:r>
      <w:r w:rsidR="00371ADD" w:rsidRPr="00A7483F">
        <w:rPr>
          <w:rFonts w:ascii="Arial" w:hAnsi="Arial" w:cs="Arial"/>
        </w:rPr>
        <w:t xml:space="preserve">poločnosť </w:t>
      </w:r>
      <w:r w:rsidR="00AA3FAC" w:rsidRPr="00A7483F">
        <w:rPr>
          <w:rFonts w:ascii="Arial" w:hAnsi="Arial" w:cs="Arial"/>
        </w:rPr>
        <w:t xml:space="preserve">AEGIS GROUP NOMINEES LIMITED </w:t>
      </w:r>
      <w:r w:rsidR="00371ADD" w:rsidRPr="00A7483F">
        <w:rPr>
          <w:rFonts w:ascii="Arial" w:hAnsi="Arial" w:cs="Arial"/>
        </w:rPr>
        <w:t xml:space="preserve">je dcérskou spoločnosťou spoločnosti </w:t>
      </w:r>
      <w:r w:rsidR="00404362" w:rsidRPr="00A7483F">
        <w:rPr>
          <w:rFonts w:ascii="Arial" w:hAnsi="Arial" w:cs="Arial"/>
        </w:rPr>
        <w:t xml:space="preserve">Dentsu Aegis Network Ltd. </w:t>
      </w:r>
      <w:r w:rsidR="00371ADD" w:rsidRPr="00A7483F">
        <w:rPr>
          <w:rFonts w:ascii="Arial" w:hAnsi="Arial" w:cs="Arial"/>
        </w:rPr>
        <w:t xml:space="preserve">a táto spoločnosť má </w:t>
      </w:r>
      <w:r w:rsidRPr="00A7483F">
        <w:rPr>
          <w:rFonts w:ascii="Arial" w:hAnsi="Arial" w:cs="Arial"/>
        </w:rPr>
        <w:t>100</w:t>
      </w:r>
      <w:r w:rsidR="00371ADD" w:rsidRPr="00A7483F">
        <w:rPr>
          <w:rFonts w:ascii="Arial" w:hAnsi="Arial" w:cs="Arial"/>
        </w:rPr>
        <w:t xml:space="preserve">-percentný podiel na jej základnom imaní. </w:t>
      </w:r>
    </w:p>
    <w:p w:rsidR="002A6B69" w:rsidRPr="00A7483F" w:rsidRDefault="00404362" w:rsidP="00404362">
      <w:pPr>
        <w:rPr>
          <w:rFonts w:ascii="Arial" w:hAnsi="Arial" w:cs="Arial"/>
        </w:rPr>
      </w:pPr>
      <w:r w:rsidRPr="00A7483F">
        <w:rPr>
          <w:rFonts w:ascii="Arial" w:hAnsi="Arial" w:cs="Arial"/>
        </w:rPr>
        <w:t>Spoločnosť Dentsu Aegis Network Ltd., so sídlom 10 Triton Street, NW1 3BF Londýn, Spojené kráľovstvo Veľkej Británie a Severného Írska, zostavuje konsolidovanú účtovnú závierku za všetky skupiny podnikov konsolidovaného celku.</w:t>
      </w:r>
    </w:p>
    <w:p w:rsidR="002A6B69" w:rsidRPr="00A7483F" w:rsidRDefault="002A6B69" w:rsidP="002A6B69">
      <w:pPr>
        <w:pStyle w:val="ListParagraph"/>
        <w:numPr>
          <w:ilvl w:val="1"/>
          <w:numId w:val="1"/>
        </w:numPr>
        <w:rPr>
          <w:rFonts w:ascii="Arial" w:hAnsi="Arial" w:cs="Arial"/>
        </w:rPr>
      </w:pPr>
      <w:r w:rsidRPr="00A7483F">
        <w:rPr>
          <w:rFonts w:ascii="Arial" w:hAnsi="Arial" w:cs="Arial"/>
        </w:rPr>
        <w:t>Informácie o počte zamestnancov:</w:t>
      </w:r>
    </w:p>
    <w:tbl>
      <w:tblPr>
        <w:tblW w:w="8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740"/>
        <w:gridCol w:w="2740"/>
      </w:tblGrid>
      <w:tr w:rsidR="002A6B69" w:rsidRPr="00A7483F" w:rsidTr="00903ED1">
        <w:trPr>
          <w:trHeight w:val="435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A748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748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A748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748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A748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748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2A6B69" w:rsidRPr="00A7483F" w:rsidTr="00903ED1">
        <w:trPr>
          <w:trHeight w:val="450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A7483F" w:rsidRDefault="002A6B69" w:rsidP="00903ED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A7483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Priemerný prepočítaný počet zamestnancov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A7483F" w:rsidRDefault="00A62B37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A7483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A7483F" w:rsidRDefault="003F4FCF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A7483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  <w:r w:rsidR="002A6B69" w:rsidRPr="00A7483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2A6B69" w:rsidRPr="00A7483F" w:rsidRDefault="002A6B69" w:rsidP="002A6B69">
      <w:pPr>
        <w:pStyle w:val="Heading1"/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>informácie o orgánoch spoločnosti</w:t>
      </w:r>
    </w:p>
    <w:tbl>
      <w:tblPr>
        <w:tblW w:w="535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6"/>
        <w:gridCol w:w="396"/>
      </w:tblGrid>
      <w:tr w:rsidR="00F037F6" w:rsidRPr="00A7483F" w:rsidTr="00F037F6">
        <w:trPr>
          <w:trHeight w:val="276"/>
        </w:trPr>
        <w:tc>
          <w:tcPr>
            <w:tcW w:w="4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A7483F" w:rsidRDefault="00F037F6" w:rsidP="003F4FC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eastAsia="sk-SK"/>
              </w:rPr>
            </w:pPr>
            <w:r w:rsidRPr="00A7483F">
              <w:rPr>
                <w:rFonts w:ascii="Arial" w:hAnsi="Arial" w:cs="Arial"/>
                <w:color w:val="000000"/>
                <w:lang w:eastAsia="sk-SK"/>
              </w:rPr>
              <w:t>Členovia štatutárnych orgánov k 31. decembru 201</w:t>
            </w:r>
            <w:r w:rsidR="003F4FCF" w:rsidRPr="00A7483F">
              <w:rPr>
                <w:rFonts w:ascii="Arial" w:hAnsi="Arial" w:cs="Arial"/>
                <w:color w:val="000000"/>
                <w:lang w:eastAsia="sk-SK"/>
              </w:rPr>
              <w:t>7</w:t>
            </w:r>
            <w:r w:rsidRPr="00A7483F">
              <w:rPr>
                <w:rFonts w:ascii="Arial" w:hAnsi="Arial" w:cs="Arial"/>
                <w:color w:val="000000"/>
                <w:lang w:eastAsia="sk-SK"/>
              </w:rPr>
              <w:t>: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A7483F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eastAsia="sk-SK"/>
              </w:rPr>
            </w:pPr>
          </w:p>
        </w:tc>
      </w:tr>
    </w:tbl>
    <w:p w:rsidR="002A6B69" w:rsidRPr="00A7483F" w:rsidRDefault="002A6B69" w:rsidP="002A6B69">
      <w:pPr>
        <w:pStyle w:val="ListParagraph"/>
        <w:keepNext w:val="0"/>
        <w:ind w:left="360"/>
        <w:rPr>
          <w:rFonts w:ascii="Arial" w:hAnsi="Arial" w:cs="Arial"/>
        </w:rPr>
      </w:pPr>
    </w:p>
    <w:tbl>
      <w:tblPr>
        <w:tblW w:w="815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1701"/>
        <w:gridCol w:w="5175"/>
      </w:tblGrid>
      <w:tr w:rsidR="007D68A6" w:rsidRPr="00A7483F" w:rsidTr="007D68A6">
        <w:trPr>
          <w:trHeight w:val="276"/>
        </w:trPr>
        <w:tc>
          <w:tcPr>
            <w:tcW w:w="1276" w:type="dxa"/>
            <w:tcBorders>
              <w:top w:val="nil"/>
              <w:left w:val="nil"/>
              <w:bottom w:val="single" w:sz="12" w:space="0" w:color="7F7F7F" w:themeColor="text1" w:themeTint="80"/>
              <w:right w:val="nil"/>
            </w:tcBorders>
            <w:shd w:val="clear" w:color="auto" w:fill="auto"/>
            <w:noWrap/>
            <w:vAlign w:val="bottom"/>
          </w:tcPr>
          <w:p w:rsidR="007D68A6" w:rsidRPr="00A7483F" w:rsidRDefault="007D68A6" w:rsidP="00182B7A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A7483F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Funkcia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7F7F7F" w:themeColor="text1" w:themeTint="80"/>
              <w:right w:val="nil"/>
            </w:tcBorders>
            <w:shd w:val="clear" w:color="auto" w:fill="auto"/>
            <w:noWrap/>
            <w:vAlign w:val="bottom"/>
          </w:tcPr>
          <w:p w:rsidR="007D68A6" w:rsidRPr="00A7483F" w:rsidRDefault="007D68A6" w:rsidP="00182B7A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A7483F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Meno</w:t>
            </w:r>
          </w:p>
        </w:tc>
        <w:tc>
          <w:tcPr>
            <w:tcW w:w="5175" w:type="dxa"/>
            <w:tcBorders>
              <w:top w:val="nil"/>
              <w:left w:val="nil"/>
              <w:bottom w:val="single" w:sz="12" w:space="0" w:color="7F7F7F" w:themeColor="text1" w:themeTint="80"/>
              <w:right w:val="nil"/>
            </w:tcBorders>
            <w:shd w:val="clear" w:color="auto" w:fill="auto"/>
            <w:noWrap/>
            <w:vAlign w:val="bottom"/>
          </w:tcPr>
          <w:p w:rsidR="007D68A6" w:rsidRPr="00A7483F" w:rsidRDefault="007D68A6" w:rsidP="00182B7A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A7483F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Konanie menom spoločnosti</w:t>
            </w:r>
          </w:p>
        </w:tc>
      </w:tr>
      <w:tr w:rsidR="007D68A6" w:rsidRPr="00A7483F" w:rsidTr="007D68A6">
        <w:trPr>
          <w:trHeight w:val="276"/>
        </w:trPr>
        <w:tc>
          <w:tcPr>
            <w:tcW w:w="1276" w:type="dxa"/>
            <w:tcBorders>
              <w:top w:val="single" w:sz="12" w:space="0" w:color="7F7F7F" w:themeColor="text1" w:themeTint="8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D68A6" w:rsidRPr="00A7483F" w:rsidRDefault="007D68A6" w:rsidP="00182B7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A7483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Konateľ</w:t>
            </w:r>
          </w:p>
          <w:p w:rsidR="007D68A6" w:rsidRPr="00A7483F" w:rsidRDefault="007D68A6" w:rsidP="00182B7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  <w:p w:rsidR="007D68A6" w:rsidRPr="00A7483F" w:rsidRDefault="007D68A6" w:rsidP="00182B7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7F7F7F" w:themeColor="text1" w:themeTint="8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D68A6" w:rsidRPr="00A7483F" w:rsidRDefault="007D68A6" w:rsidP="00182B7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A7483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Ing. Petr Chajda</w:t>
            </w:r>
          </w:p>
          <w:p w:rsidR="007D68A6" w:rsidRPr="00A7483F" w:rsidRDefault="007D68A6" w:rsidP="00182B7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  <w:p w:rsidR="007D68A6" w:rsidRPr="00A7483F" w:rsidRDefault="007D68A6" w:rsidP="00182B7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75" w:type="dxa"/>
            <w:tcBorders>
              <w:top w:val="single" w:sz="12" w:space="0" w:color="7F7F7F" w:themeColor="text1" w:themeTint="8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D68A6" w:rsidRPr="00A7483F" w:rsidRDefault="007D68A6" w:rsidP="007D68A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A7483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V mene spoločnosti koná a podpisuje konateľ samostatne, a to tak,</w:t>
            </w:r>
          </w:p>
          <w:p w:rsidR="007D68A6" w:rsidRPr="00A7483F" w:rsidRDefault="007D68A6" w:rsidP="007D68A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A7483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že konateľ k vytlačenému alebo napísanému obchodnému menu</w:t>
            </w:r>
          </w:p>
          <w:p w:rsidR="007D68A6" w:rsidRPr="00A7483F" w:rsidRDefault="007D68A6" w:rsidP="007D68A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A7483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spoločnosti pripojí svoj podpis.</w:t>
            </w:r>
          </w:p>
          <w:p w:rsidR="007D68A6" w:rsidRPr="00A7483F" w:rsidRDefault="007D68A6" w:rsidP="007D68A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7D68A6" w:rsidRPr="00A7483F" w:rsidTr="007D68A6">
        <w:trPr>
          <w:trHeight w:val="276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68A6" w:rsidRPr="00A7483F" w:rsidRDefault="007D68A6" w:rsidP="00182B7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A7483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Konateľ</w:t>
            </w:r>
          </w:p>
          <w:p w:rsidR="007D68A6" w:rsidRPr="00A7483F" w:rsidRDefault="007D68A6" w:rsidP="00182B7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68A6" w:rsidRPr="00A7483F" w:rsidRDefault="007D68A6" w:rsidP="00182B7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A7483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Ing. Roman Filla</w:t>
            </w:r>
          </w:p>
          <w:p w:rsidR="007D68A6" w:rsidRPr="00A7483F" w:rsidRDefault="007D68A6" w:rsidP="00182B7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68A6" w:rsidRPr="00A7483F" w:rsidRDefault="007D68A6" w:rsidP="007D68A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A7483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V mene spoločnosti koná a podpisuje konateľ samostatne, a to tak,</w:t>
            </w:r>
          </w:p>
          <w:p w:rsidR="007D68A6" w:rsidRPr="00A7483F" w:rsidRDefault="007D68A6" w:rsidP="007D68A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A7483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že konateľ k vytlačenému alebo napísanému obchodnému menu</w:t>
            </w:r>
          </w:p>
          <w:p w:rsidR="007D68A6" w:rsidRPr="00A7483F" w:rsidRDefault="007D68A6" w:rsidP="007D68A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A7483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spoločnosti pripojí svoj podpis.</w:t>
            </w:r>
          </w:p>
        </w:tc>
      </w:tr>
    </w:tbl>
    <w:p w:rsidR="00F037F6" w:rsidRPr="00A7483F" w:rsidRDefault="00F037F6" w:rsidP="002A6B69">
      <w:pPr>
        <w:pStyle w:val="ListParagraph"/>
        <w:keepNext w:val="0"/>
        <w:ind w:left="360"/>
        <w:rPr>
          <w:rFonts w:ascii="Arial" w:hAnsi="Arial" w:cs="Arial"/>
        </w:rPr>
      </w:pPr>
    </w:p>
    <w:tbl>
      <w:tblPr>
        <w:tblW w:w="117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760"/>
      </w:tblGrid>
      <w:tr w:rsidR="00F037F6" w:rsidRPr="00A7483F" w:rsidTr="00F037F6">
        <w:trPr>
          <w:trHeight w:val="470"/>
        </w:trPr>
        <w:tc>
          <w:tcPr>
            <w:tcW w:w="1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F037F6" w:rsidRPr="00A7483F" w:rsidRDefault="00F037F6" w:rsidP="00F037F6">
            <w:pPr>
              <w:keepNext w:val="0"/>
              <w:spacing w:after="0"/>
              <w:rPr>
                <w:rFonts w:ascii="Arial" w:hAnsi="Arial" w:cs="Arial"/>
                <w:color w:val="000000"/>
                <w:lang w:eastAsia="sk-SK"/>
              </w:rPr>
            </w:pPr>
            <w:r w:rsidRPr="00A7483F">
              <w:rPr>
                <w:rFonts w:ascii="Arial" w:hAnsi="Arial" w:cs="Arial"/>
                <w:color w:val="000000"/>
                <w:lang w:eastAsia="sk-SK"/>
              </w:rPr>
              <w:lastRenderedPageBreak/>
              <w:t>Spoločnosť nemá organizačnú zložku v zahraničí.</w:t>
            </w:r>
          </w:p>
        </w:tc>
      </w:tr>
      <w:tr w:rsidR="00F037F6" w:rsidRPr="00A7483F" w:rsidTr="00F037F6">
        <w:trPr>
          <w:trHeight w:val="276"/>
        </w:trPr>
        <w:tc>
          <w:tcPr>
            <w:tcW w:w="1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37F6" w:rsidRPr="00A7483F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eastAsia="sk-SK"/>
              </w:rPr>
            </w:pPr>
          </w:p>
        </w:tc>
      </w:tr>
    </w:tbl>
    <w:p w:rsidR="00654B21" w:rsidRPr="00A7483F" w:rsidRDefault="00654B21" w:rsidP="00654B21">
      <w:pPr>
        <w:pStyle w:val="Heading1"/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>informácie o prijatých postupoch</w:t>
      </w:r>
    </w:p>
    <w:p w:rsidR="00654B21" w:rsidRPr="00A7483F" w:rsidRDefault="00654B21" w:rsidP="00654B21">
      <w:pPr>
        <w:pStyle w:val="ListParagraph"/>
        <w:keepNext w:val="0"/>
        <w:numPr>
          <w:ilvl w:val="1"/>
          <w:numId w:val="1"/>
        </w:numPr>
        <w:ind w:left="0" w:firstLine="0"/>
        <w:rPr>
          <w:rFonts w:ascii="Arial" w:hAnsi="Arial" w:cs="Arial"/>
        </w:rPr>
      </w:pPr>
      <w:r w:rsidRPr="00A7483F">
        <w:rPr>
          <w:rFonts w:ascii="Arial" w:hAnsi="Arial" w:cs="Arial"/>
        </w:rPr>
        <w:t>Účtovná závierka bola zostavená podľa Zákona č. 431/2002 Z.z. o účtovníctve v znení neskorších predpisov za predpo</w:t>
      </w:r>
      <w:r w:rsidR="008846DC" w:rsidRPr="00A7483F">
        <w:rPr>
          <w:rFonts w:ascii="Arial" w:hAnsi="Arial" w:cs="Arial"/>
        </w:rPr>
        <w:t xml:space="preserve">kladu nepretržitého trvania </w:t>
      </w:r>
      <w:r w:rsidRPr="00A7483F">
        <w:rPr>
          <w:rFonts w:ascii="Arial" w:hAnsi="Arial" w:cs="Arial"/>
        </w:rPr>
        <w:t>činnosti</w:t>
      </w:r>
      <w:r w:rsidR="008846DC" w:rsidRPr="00A7483F">
        <w:rPr>
          <w:rFonts w:ascii="Arial" w:hAnsi="Arial" w:cs="Arial"/>
        </w:rPr>
        <w:t xml:space="preserve"> spoločnosti</w:t>
      </w:r>
      <w:r w:rsidRPr="00A7483F">
        <w:rPr>
          <w:rFonts w:ascii="Arial" w:hAnsi="Arial" w:cs="Arial"/>
        </w:rPr>
        <w:t xml:space="preserve">. </w:t>
      </w:r>
    </w:p>
    <w:p w:rsidR="00F037F6" w:rsidRPr="00A7483F" w:rsidRDefault="00F037F6" w:rsidP="00F037F6">
      <w:pPr>
        <w:keepNext w:val="0"/>
        <w:spacing w:after="0"/>
        <w:rPr>
          <w:rFonts w:ascii="Arial" w:hAnsi="Arial" w:cs="Arial"/>
          <w:color w:val="000000"/>
          <w:lang w:eastAsia="sk-SK"/>
        </w:rPr>
      </w:pPr>
      <w:r w:rsidRPr="00A7483F">
        <w:rPr>
          <w:rFonts w:ascii="Arial" w:hAnsi="Arial" w:cs="Arial"/>
          <w:color w:val="000000"/>
          <w:lang w:eastAsia="sk-SK"/>
        </w:rPr>
        <w:t xml:space="preserve">Účtovné zásady a metódy, ktoré spoločnosť používala pri zostavení účtovnej </w:t>
      </w:r>
      <w:r w:rsidR="00096DFE" w:rsidRPr="00A7483F">
        <w:rPr>
          <w:rFonts w:ascii="Arial" w:hAnsi="Arial" w:cs="Arial"/>
          <w:color w:val="000000"/>
          <w:lang w:eastAsia="sk-SK"/>
        </w:rPr>
        <w:t>závierky za rok</w:t>
      </w:r>
      <w:r w:rsidR="00E5490E" w:rsidRPr="00A7483F">
        <w:rPr>
          <w:rFonts w:ascii="Arial" w:hAnsi="Arial" w:cs="Arial"/>
          <w:color w:val="000000"/>
          <w:lang w:eastAsia="sk-SK"/>
        </w:rPr>
        <w:t xml:space="preserve"> 201</w:t>
      </w:r>
      <w:r w:rsidR="003F4FCF" w:rsidRPr="00A7483F">
        <w:rPr>
          <w:rFonts w:ascii="Arial" w:hAnsi="Arial" w:cs="Arial"/>
          <w:color w:val="000000"/>
          <w:lang w:eastAsia="sk-SK"/>
        </w:rPr>
        <w:t>7</w:t>
      </w:r>
      <w:r w:rsidR="00096DFE" w:rsidRPr="00A7483F">
        <w:rPr>
          <w:rFonts w:ascii="Arial" w:hAnsi="Arial" w:cs="Arial"/>
          <w:color w:val="000000"/>
          <w:lang w:eastAsia="sk-SK"/>
        </w:rPr>
        <w:t xml:space="preserve"> </w:t>
      </w:r>
      <w:r w:rsidRPr="00A7483F">
        <w:rPr>
          <w:rFonts w:ascii="Arial" w:hAnsi="Arial" w:cs="Arial"/>
          <w:color w:val="000000"/>
          <w:lang w:eastAsia="sk-SK"/>
        </w:rPr>
        <w:t>sú nasledovné:</w:t>
      </w:r>
    </w:p>
    <w:p w:rsidR="00F037F6" w:rsidRPr="00A7483F" w:rsidRDefault="00F037F6" w:rsidP="00F037F6">
      <w:pPr>
        <w:keepNext w:val="0"/>
        <w:spacing w:after="0"/>
        <w:rPr>
          <w:rFonts w:ascii="Arial" w:hAnsi="Arial" w:cs="Arial"/>
          <w:color w:val="000000"/>
          <w:lang w:eastAsia="sk-SK"/>
        </w:rPr>
      </w:pPr>
    </w:p>
    <w:p w:rsidR="0022572E" w:rsidRPr="00A7483F" w:rsidRDefault="00865AD6" w:rsidP="0022572E">
      <w:pPr>
        <w:pStyle w:val="Heading2"/>
        <w:rPr>
          <w:rFonts w:ascii="Arial" w:hAnsi="Arial" w:cs="Arial"/>
        </w:rPr>
      </w:pPr>
      <w:r w:rsidRPr="00A7483F">
        <w:rPr>
          <w:rFonts w:ascii="Arial" w:hAnsi="Arial" w:cs="Arial"/>
        </w:rPr>
        <w:t>Finančný majetok</w:t>
      </w:r>
    </w:p>
    <w:p w:rsidR="00865AD6" w:rsidRPr="00A7483F" w:rsidRDefault="0022572E" w:rsidP="0022572E">
      <w:pPr>
        <w:pStyle w:val="Heading2"/>
        <w:numPr>
          <w:ilvl w:val="0"/>
          <w:numId w:val="0"/>
        </w:numPr>
        <w:rPr>
          <w:rFonts w:ascii="Arial" w:hAnsi="Arial" w:cs="Arial"/>
          <w:b w:val="0"/>
        </w:rPr>
      </w:pPr>
      <w:r w:rsidRPr="00A7483F">
        <w:rPr>
          <w:rFonts w:ascii="Arial" w:hAnsi="Arial" w:cs="Arial"/>
          <w:b w:val="0"/>
        </w:rPr>
        <w:t xml:space="preserve">Krátkodobý finančný majetok tvoria peniaze </w:t>
      </w:r>
      <w:r w:rsidR="00F11DBA" w:rsidRPr="00A7483F">
        <w:rPr>
          <w:rFonts w:ascii="Arial" w:hAnsi="Arial" w:cs="Arial"/>
          <w:b w:val="0"/>
        </w:rPr>
        <w:t>v pokladni</w:t>
      </w:r>
      <w:r w:rsidR="00592696" w:rsidRPr="00A7483F">
        <w:rPr>
          <w:rFonts w:ascii="Arial" w:hAnsi="Arial" w:cs="Arial"/>
          <w:b w:val="0"/>
        </w:rPr>
        <w:t>, ktoré sa vykazujú v menovitý</w:t>
      </w:r>
      <w:r w:rsidRPr="00A7483F">
        <w:rPr>
          <w:rFonts w:ascii="Arial" w:hAnsi="Arial" w:cs="Arial"/>
          <w:b w:val="0"/>
        </w:rPr>
        <w:t>ch hodnotách.</w:t>
      </w:r>
    </w:p>
    <w:p w:rsidR="00865AD6" w:rsidRPr="00A7483F" w:rsidRDefault="00865AD6" w:rsidP="00865AD6">
      <w:pPr>
        <w:pStyle w:val="Heading2"/>
        <w:keepNext w:val="0"/>
        <w:rPr>
          <w:rFonts w:ascii="Arial" w:hAnsi="Arial" w:cs="Arial"/>
        </w:rPr>
      </w:pPr>
      <w:bookmarkStart w:id="1" w:name="_Toc474124196"/>
      <w:bookmarkStart w:id="2" w:name="_Toc474124308"/>
      <w:r w:rsidRPr="00A7483F">
        <w:rPr>
          <w:rFonts w:ascii="Arial" w:hAnsi="Arial" w:cs="Arial"/>
        </w:rPr>
        <w:t>Pohľadávky</w:t>
      </w:r>
      <w:bookmarkEnd w:id="1"/>
      <w:bookmarkEnd w:id="2"/>
    </w:p>
    <w:p w:rsidR="005847FE" w:rsidRPr="00A7483F" w:rsidRDefault="005847FE" w:rsidP="005847FE">
      <w:pPr>
        <w:keepNext w:val="0"/>
        <w:spacing w:after="0"/>
        <w:rPr>
          <w:rFonts w:ascii="Arial" w:hAnsi="Arial" w:cs="Arial"/>
        </w:rPr>
      </w:pPr>
      <w:r w:rsidRPr="00A7483F">
        <w:rPr>
          <w:rFonts w:ascii="Arial" w:hAnsi="Arial" w:cs="Arial"/>
        </w:rPr>
        <w:t>Pohľadávky sa oceňujú menovitou hodnotou. Postúpené pohľadávky a pohľadávky nadobudnuté vkladom do základného imania sa oceňujú obstarávacou cenou. Ocenenie pochybných pohľadávok sa upravuje na ich realizovateľnú  hodnotu  opravnými  položkami. Spoločnosť vytvára opravnú položku k pohľadávkam po lehote splatnosti nasledovne:</w:t>
      </w:r>
    </w:p>
    <w:p w:rsidR="005847FE" w:rsidRPr="00A7483F" w:rsidRDefault="005847FE" w:rsidP="005847FE">
      <w:pPr>
        <w:keepNext w:val="0"/>
        <w:spacing w:after="0"/>
        <w:rPr>
          <w:rFonts w:ascii="Arial" w:hAnsi="Arial" w:cs="Arial"/>
        </w:rPr>
      </w:pPr>
      <w:r w:rsidRPr="00A7483F">
        <w:rPr>
          <w:rFonts w:ascii="Arial" w:hAnsi="Arial" w:cs="Arial"/>
        </w:rPr>
        <w:t>- ak od splatnosti pohľadávky uplynula doba dlhšia ako 360 dní, zahrnie sa do výdavkov 20 % menovitej hodnoty pohľadávky alebo jej nesplatenej časti bez príslušenstva</w:t>
      </w:r>
      <w:r w:rsidR="002B0EA4">
        <w:rPr>
          <w:rFonts w:ascii="Arial" w:hAnsi="Arial" w:cs="Arial"/>
        </w:rPr>
        <w:t>,</w:t>
      </w:r>
    </w:p>
    <w:p w:rsidR="005847FE" w:rsidRPr="00A7483F" w:rsidRDefault="005847FE" w:rsidP="005847FE">
      <w:pPr>
        <w:keepNext w:val="0"/>
        <w:spacing w:after="0"/>
        <w:rPr>
          <w:rFonts w:ascii="Arial" w:hAnsi="Arial" w:cs="Arial"/>
        </w:rPr>
      </w:pPr>
      <w:r w:rsidRPr="00A7483F">
        <w:rPr>
          <w:rFonts w:ascii="Arial" w:hAnsi="Arial" w:cs="Arial"/>
        </w:rPr>
        <w:t>- ak od splatnosti pohľadávky uplynula doba dlhšia ako 720 dní, zahrnie sa do výdavkov 50 % menovitej hodnoty pohľadávky alebo jej nesplatenej časti bez príslušenstva</w:t>
      </w:r>
      <w:r w:rsidR="002B0EA4">
        <w:rPr>
          <w:rFonts w:ascii="Arial" w:hAnsi="Arial" w:cs="Arial"/>
        </w:rPr>
        <w:t>,</w:t>
      </w:r>
    </w:p>
    <w:p w:rsidR="005847FE" w:rsidRPr="00A7483F" w:rsidRDefault="005847FE" w:rsidP="005847FE">
      <w:pPr>
        <w:keepNext w:val="0"/>
        <w:spacing w:after="0"/>
        <w:rPr>
          <w:rFonts w:ascii="Arial" w:hAnsi="Arial" w:cs="Arial"/>
        </w:rPr>
      </w:pPr>
      <w:r w:rsidRPr="00A7483F">
        <w:rPr>
          <w:rFonts w:ascii="Arial" w:hAnsi="Arial" w:cs="Arial"/>
        </w:rPr>
        <w:t>- ak od splatnosti pohľadávky uplynula doba dlhšia ako 1 080 dní, zahrnie sa do výdavkov 100 % menovitej hodnoty pohľadávky alebo jej nesplatenej časti bez príslušenstva.</w:t>
      </w:r>
    </w:p>
    <w:p w:rsidR="005847FE" w:rsidRPr="00A7483F" w:rsidRDefault="005847FE" w:rsidP="005847FE">
      <w:pPr>
        <w:keepNext w:val="0"/>
        <w:spacing w:after="0"/>
        <w:rPr>
          <w:rFonts w:ascii="Arial" w:hAnsi="Arial" w:cs="Arial"/>
        </w:rPr>
      </w:pPr>
    </w:p>
    <w:p w:rsidR="00865AD6" w:rsidRPr="00A7483F" w:rsidRDefault="00865AD6" w:rsidP="00865AD6">
      <w:pPr>
        <w:pStyle w:val="Heading2"/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>Náklady budúcich období a príjmy budúcich období</w:t>
      </w:r>
    </w:p>
    <w:p w:rsidR="00865AD6" w:rsidRPr="00A7483F" w:rsidRDefault="00865AD6" w:rsidP="00865AD6">
      <w:pPr>
        <w:pStyle w:val="BodyText"/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865AD6" w:rsidRPr="00A7483F" w:rsidRDefault="00865AD6" w:rsidP="00865AD6">
      <w:pPr>
        <w:pStyle w:val="Heading2"/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 xml:space="preserve">Záväzky </w:t>
      </w:r>
    </w:p>
    <w:p w:rsidR="00F037F6" w:rsidRPr="00A7483F" w:rsidRDefault="00F037F6" w:rsidP="00F037F6">
      <w:pPr>
        <w:keepNext w:val="0"/>
        <w:spacing w:after="0"/>
        <w:rPr>
          <w:rFonts w:ascii="Arial" w:hAnsi="Arial" w:cs="Arial"/>
          <w:color w:val="000000"/>
          <w:lang w:eastAsia="sk-SK"/>
        </w:rPr>
      </w:pPr>
      <w:r w:rsidRPr="00A7483F">
        <w:rPr>
          <w:rFonts w:ascii="Arial" w:hAnsi="Arial" w:cs="Arial"/>
          <w:color w:val="000000"/>
          <w:lang w:eastAsia="sk-SK"/>
        </w:rPr>
        <w:t>Dlhodobé i krátkodobé záväzky sa vykazujú v menovitých hodnotách.</w:t>
      </w:r>
    </w:p>
    <w:p w:rsidR="00F037F6" w:rsidRPr="00A7483F" w:rsidRDefault="00F037F6" w:rsidP="00F037F6">
      <w:pPr>
        <w:rPr>
          <w:rFonts w:ascii="Arial" w:hAnsi="Arial" w:cs="Arial"/>
        </w:rPr>
      </w:pPr>
    </w:p>
    <w:p w:rsidR="00865AD6" w:rsidRPr="00A7483F" w:rsidRDefault="00865AD6" w:rsidP="00865AD6">
      <w:pPr>
        <w:pStyle w:val="Heading2"/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 xml:space="preserve">Rezervy </w:t>
      </w:r>
    </w:p>
    <w:p w:rsidR="00865AD6" w:rsidRPr="00A7483F" w:rsidRDefault="00865AD6" w:rsidP="00865AD6">
      <w:pPr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>Rezervy sú záväzky s neurčitým časovým vymedzením alebo výškou, tvoria sa na krytie  známych rizík alebo strát z podnikania. Oceňujú sa v očakávanej výške záväzku.</w:t>
      </w:r>
    </w:p>
    <w:p w:rsidR="00865AD6" w:rsidRPr="00A7483F" w:rsidRDefault="00865AD6" w:rsidP="00865AD6">
      <w:pPr>
        <w:pStyle w:val="Heading2"/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>Výdavky budúcich období a výnosy budúcich období</w:t>
      </w:r>
    </w:p>
    <w:p w:rsidR="00865AD6" w:rsidRPr="00A7483F" w:rsidRDefault="00865AD6" w:rsidP="00865AD6">
      <w:pPr>
        <w:pStyle w:val="BodyText"/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865AD6" w:rsidRPr="00A7483F" w:rsidRDefault="00865AD6" w:rsidP="00865AD6">
      <w:pPr>
        <w:pStyle w:val="Heading2"/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>Vlastné imanie</w:t>
      </w:r>
    </w:p>
    <w:p w:rsidR="00B53617" w:rsidRPr="00A7483F" w:rsidRDefault="00B53617" w:rsidP="00865AD6">
      <w:pPr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>Vlastné imanie sa skladá zo základného imania, zákonného rezervného fondu</w:t>
      </w:r>
      <w:r w:rsidR="00F41933" w:rsidRPr="00A7483F">
        <w:rPr>
          <w:rFonts w:ascii="Arial" w:hAnsi="Arial" w:cs="Arial"/>
        </w:rPr>
        <w:t>, výsledku hospodárenia minulých rokov</w:t>
      </w:r>
      <w:r w:rsidRPr="00A7483F">
        <w:rPr>
          <w:rFonts w:ascii="Arial" w:hAnsi="Arial" w:cs="Arial"/>
        </w:rPr>
        <w:t xml:space="preserve"> a výsledku hospodárenia v schvaľovacom konaní.</w:t>
      </w:r>
    </w:p>
    <w:p w:rsidR="00B53617" w:rsidRPr="00A7483F" w:rsidRDefault="00B53617" w:rsidP="00865AD6">
      <w:pPr>
        <w:keepNext w:val="0"/>
        <w:jc w:val="left"/>
        <w:rPr>
          <w:rFonts w:ascii="Arial" w:hAnsi="Arial" w:cs="Arial"/>
        </w:rPr>
      </w:pPr>
      <w:r w:rsidRPr="00A7483F">
        <w:rPr>
          <w:rFonts w:ascii="Arial" w:hAnsi="Arial" w:cs="Arial"/>
        </w:rPr>
        <w:lastRenderedPageBreak/>
        <w:t>Základné imanie spoločnosti sa vykazuje vo výške zapísanej v obchodnom registri okresného súdu. Prípadné zvýšenie alebo zníženie základného imania na základe rozhodnutia valného zhromaždenia, ktoré nebolo ku dňu účtovnej závierky zaregistrované, sa vykazuje ako zmeny základného imania.</w:t>
      </w:r>
    </w:p>
    <w:p w:rsidR="00B53617" w:rsidRPr="00A7483F" w:rsidRDefault="00B53617" w:rsidP="00B53617">
      <w:pPr>
        <w:pStyle w:val="Heading2"/>
        <w:numPr>
          <w:ilvl w:val="0"/>
          <w:numId w:val="0"/>
        </w:numPr>
        <w:ind w:left="454" w:hanging="454"/>
        <w:rPr>
          <w:rFonts w:ascii="Arial" w:hAnsi="Arial" w:cs="Arial"/>
        </w:rPr>
      </w:pPr>
      <w:r w:rsidRPr="00A7483F">
        <w:rPr>
          <w:rFonts w:ascii="Arial" w:hAnsi="Arial" w:cs="Arial"/>
          <w:b w:val="0"/>
        </w:rPr>
        <w:t>Spoločnosť vytvára rezervný fond do výšky 10 % základného imania.</w:t>
      </w:r>
    </w:p>
    <w:p w:rsidR="00865AD6" w:rsidRPr="00A7483F" w:rsidRDefault="00865AD6" w:rsidP="00B53617">
      <w:pPr>
        <w:pStyle w:val="Heading2"/>
        <w:rPr>
          <w:rFonts w:ascii="Arial" w:hAnsi="Arial" w:cs="Arial"/>
        </w:rPr>
      </w:pPr>
      <w:r w:rsidRPr="00A7483F">
        <w:rPr>
          <w:rFonts w:ascii="Arial" w:hAnsi="Arial" w:cs="Arial"/>
        </w:rPr>
        <w:t>Transakcie v cudzích menách</w:t>
      </w:r>
    </w:p>
    <w:p w:rsidR="00865AD6" w:rsidRPr="00A7483F" w:rsidRDefault="00865AD6" w:rsidP="00865AD6">
      <w:pPr>
        <w:pStyle w:val="BodyText"/>
        <w:keepNext w:val="0"/>
        <w:suppressAutoHyphens/>
        <w:jc w:val="both"/>
        <w:rPr>
          <w:rFonts w:ascii="Arial" w:hAnsi="Arial" w:cs="Arial"/>
        </w:rPr>
      </w:pPr>
      <w:r w:rsidRPr="00A7483F">
        <w:rPr>
          <w:rFonts w:ascii="Arial" w:hAnsi="Arial" w:cs="Arial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:rsidR="00865AD6" w:rsidRPr="00A7483F" w:rsidRDefault="00865AD6" w:rsidP="00865AD6">
      <w:pPr>
        <w:pStyle w:val="BodyText"/>
        <w:keepNext w:val="0"/>
        <w:suppressAutoHyphens/>
        <w:jc w:val="both"/>
        <w:rPr>
          <w:rFonts w:ascii="Arial" w:hAnsi="Arial" w:cs="Arial"/>
        </w:rPr>
      </w:pPr>
      <w:r w:rsidRPr="00A7483F">
        <w:rPr>
          <w:rFonts w:ascii="Arial" w:hAnsi="Arial" w:cs="Arial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865AD6" w:rsidRPr="00A7483F" w:rsidRDefault="00865AD6" w:rsidP="00865AD6">
      <w:pPr>
        <w:pStyle w:val="BodyText"/>
        <w:keepNext w:val="0"/>
        <w:suppressAutoHyphens/>
        <w:jc w:val="both"/>
        <w:rPr>
          <w:rFonts w:ascii="Arial" w:hAnsi="Arial" w:cs="Arial"/>
        </w:rPr>
      </w:pPr>
      <w:r w:rsidRPr="00A7483F">
        <w:rPr>
          <w:rFonts w:ascii="Arial" w:hAnsi="Arial" w:cs="Arial"/>
        </w:rPr>
        <w:t xml:space="preserve">Kúpa a predaj cudzej meny sa prepočítava na euro kurzom, za ktorý boli tieto hodnoty nakúpené alebo predané.  </w:t>
      </w:r>
    </w:p>
    <w:p w:rsidR="00865AD6" w:rsidRPr="00A7483F" w:rsidRDefault="00865AD6" w:rsidP="00865AD6">
      <w:pPr>
        <w:pStyle w:val="Heading2"/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>Výnosy</w:t>
      </w:r>
    </w:p>
    <w:p w:rsidR="00865AD6" w:rsidRPr="00A7483F" w:rsidRDefault="00865AD6" w:rsidP="00865AD6">
      <w:pPr>
        <w:pStyle w:val="BodyText"/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865AD6" w:rsidRPr="00A7483F" w:rsidRDefault="00865AD6" w:rsidP="00865AD6">
      <w:pPr>
        <w:pStyle w:val="Heading2"/>
        <w:keepNext w:val="0"/>
        <w:rPr>
          <w:rFonts w:ascii="Arial" w:hAnsi="Arial" w:cs="Arial"/>
        </w:rPr>
      </w:pPr>
      <w:bookmarkStart w:id="3" w:name="_Toc474124202"/>
      <w:bookmarkStart w:id="4" w:name="_Toc474124314"/>
      <w:r w:rsidRPr="00A7483F">
        <w:rPr>
          <w:rFonts w:ascii="Arial" w:hAnsi="Arial" w:cs="Arial"/>
        </w:rPr>
        <w:t>Daň z príjm</w:t>
      </w:r>
      <w:bookmarkEnd w:id="3"/>
      <w:bookmarkEnd w:id="4"/>
      <w:r w:rsidRPr="00A7483F">
        <w:rPr>
          <w:rFonts w:ascii="Arial" w:hAnsi="Arial" w:cs="Arial"/>
        </w:rPr>
        <w:t>u</w:t>
      </w:r>
    </w:p>
    <w:p w:rsidR="00865AD6" w:rsidRPr="00A7483F" w:rsidRDefault="00865AD6" w:rsidP="00865AD6">
      <w:pPr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:rsidR="00865AD6" w:rsidRPr="00A7483F" w:rsidRDefault="00865AD6" w:rsidP="00865AD6">
      <w:pPr>
        <w:pStyle w:val="heading2b"/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>dočasné rozdiely medzi účtovnou hodnotou majetku a účtovnou hodnotou záväzkov vykázanou v súvahe a ich daňovou základňou,</w:t>
      </w:r>
    </w:p>
    <w:p w:rsidR="00865AD6" w:rsidRPr="00A7483F" w:rsidRDefault="00865AD6" w:rsidP="00865AD6">
      <w:pPr>
        <w:pStyle w:val="heading2b"/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>možnosti umorovať daňovú stratu v budúcnosti, pod ktorou sa rozumie možnosť odpočítať daňovú stratu od základu dane v budúcnosti,</w:t>
      </w:r>
    </w:p>
    <w:p w:rsidR="00865AD6" w:rsidRPr="00A7483F" w:rsidRDefault="00865AD6" w:rsidP="00865AD6">
      <w:pPr>
        <w:pStyle w:val="heading2b"/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>možnosť previesť nevyužité daňové odpočty a iné daňové nároky do budúcich období.</w:t>
      </w:r>
    </w:p>
    <w:p w:rsidR="00865AD6" w:rsidRPr="00A7483F" w:rsidRDefault="00865AD6" w:rsidP="00865AD6">
      <w:pPr>
        <w:pStyle w:val="odstavecbezcisla"/>
        <w:suppressAutoHyphens/>
        <w:ind w:left="0"/>
        <w:rPr>
          <w:rFonts w:ascii="Arial" w:hAnsi="Arial" w:cs="Arial"/>
        </w:rPr>
      </w:pPr>
    </w:p>
    <w:p w:rsidR="00865AD6" w:rsidRPr="00A7483F" w:rsidRDefault="00865AD6" w:rsidP="00865AD6">
      <w:pPr>
        <w:pStyle w:val="odstavecbezcisla"/>
        <w:suppressAutoHyphens/>
        <w:ind w:left="0"/>
        <w:rPr>
          <w:rFonts w:ascii="Arial" w:hAnsi="Arial" w:cs="Arial"/>
        </w:rPr>
      </w:pPr>
      <w:r w:rsidRPr="00A7483F">
        <w:rPr>
          <w:rFonts w:ascii="Arial" w:hAnsi="Arial" w:cs="Arial"/>
        </w:rPr>
        <w:t>O odloženom daňovom záväzku účtuje spoločnosť vždy, o pohľadávke účtuje, ak je realizovateľná.</w:t>
      </w:r>
    </w:p>
    <w:p w:rsidR="00865AD6" w:rsidRPr="00A7483F" w:rsidRDefault="00865AD6" w:rsidP="00865AD6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865AD6" w:rsidRPr="00A7483F" w:rsidRDefault="00127D1B" w:rsidP="00127D1B">
      <w:pPr>
        <w:pStyle w:val="Heading2"/>
        <w:keepNext w:val="0"/>
        <w:rPr>
          <w:rFonts w:ascii="Arial" w:hAnsi="Arial" w:cs="Arial"/>
        </w:rPr>
      </w:pPr>
      <w:r w:rsidRPr="00A7483F">
        <w:rPr>
          <w:rFonts w:ascii="Arial" w:hAnsi="Arial" w:cs="Arial"/>
        </w:rPr>
        <w:t>Opravy chýb minulých účtovných období</w:t>
      </w:r>
    </w:p>
    <w:p w:rsidR="00B53617" w:rsidRPr="00A7483F" w:rsidRDefault="00B53617" w:rsidP="002B0EA4">
      <w:pPr>
        <w:pStyle w:val="Heading2"/>
        <w:numPr>
          <w:ilvl w:val="0"/>
          <w:numId w:val="0"/>
        </w:numPr>
        <w:rPr>
          <w:rFonts w:ascii="Arial" w:hAnsi="Arial" w:cs="Arial"/>
        </w:rPr>
      </w:pPr>
      <w:r w:rsidRPr="00A7483F">
        <w:rPr>
          <w:rFonts w:ascii="Arial" w:hAnsi="Arial" w:cs="Arial"/>
          <w:b w:val="0"/>
        </w:rPr>
        <w:t>Spoločnosť v bežnom účtovnom období neúčtovala o oprave významných chýb minulých období</w:t>
      </w:r>
      <w:r w:rsidR="002B0EA4">
        <w:rPr>
          <w:rFonts w:ascii="Arial" w:hAnsi="Arial" w:cs="Arial"/>
          <w:b w:val="0"/>
        </w:rPr>
        <w:t>.</w:t>
      </w:r>
      <w:r w:rsidRPr="00A7483F">
        <w:rPr>
          <w:rFonts w:ascii="Arial" w:hAnsi="Arial" w:cs="Arial"/>
          <w:b w:val="0"/>
        </w:rPr>
        <w:t xml:space="preserve"> </w:t>
      </w:r>
    </w:p>
    <w:p w:rsidR="00DE5258" w:rsidRPr="00A7483F" w:rsidRDefault="00DE5258" w:rsidP="00DE5258">
      <w:pPr>
        <w:pStyle w:val="Heading1"/>
        <w:rPr>
          <w:rFonts w:ascii="Arial" w:hAnsi="Arial" w:cs="Arial"/>
        </w:rPr>
      </w:pPr>
      <w:r w:rsidRPr="00A7483F">
        <w:rPr>
          <w:rFonts w:ascii="Arial" w:hAnsi="Arial" w:cs="Arial"/>
        </w:rPr>
        <w:t>informácie, ktoré vysvetľujú a dopĺňajú súvahu a výkaz ziskov a strát</w:t>
      </w:r>
    </w:p>
    <w:p w:rsidR="00DE5258" w:rsidRPr="00A7483F" w:rsidRDefault="00DE5258" w:rsidP="00DE5258">
      <w:pPr>
        <w:pStyle w:val="ListParagraph"/>
        <w:ind w:left="0"/>
        <w:rPr>
          <w:rFonts w:ascii="Arial" w:hAnsi="Arial" w:cs="Arial"/>
          <w:i/>
        </w:rPr>
      </w:pPr>
    </w:p>
    <w:p w:rsidR="00DE5258" w:rsidRPr="00A7483F" w:rsidRDefault="00DE5258" w:rsidP="00DE5258">
      <w:pPr>
        <w:pStyle w:val="ListParagraph"/>
        <w:keepNext w:val="0"/>
        <w:numPr>
          <w:ilvl w:val="1"/>
          <w:numId w:val="1"/>
        </w:numPr>
        <w:autoSpaceDE w:val="0"/>
        <w:autoSpaceDN w:val="0"/>
        <w:adjustRightInd w:val="0"/>
        <w:spacing w:after="0"/>
        <w:ind w:left="0" w:firstLine="0"/>
        <w:rPr>
          <w:rFonts w:ascii="Arial" w:hAnsi="Arial" w:cs="Arial"/>
        </w:rPr>
      </w:pPr>
      <w:r w:rsidRPr="00A7483F">
        <w:rPr>
          <w:rFonts w:ascii="Arial" w:hAnsi="Arial" w:cs="Arial"/>
        </w:rPr>
        <w:t xml:space="preserve">Informácie o záväzkoch: </w:t>
      </w:r>
    </w:p>
    <w:p w:rsidR="002B0EA4" w:rsidRPr="00A7483F" w:rsidRDefault="002B0EA4" w:rsidP="00DE5258">
      <w:pPr>
        <w:pStyle w:val="ListParagraph"/>
        <w:rPr>
          <w:rFonts w:ascii="Arial" w:hAnsi="Arial" w:cs="Arial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DE5258" w:rsidRPr="00A7483F" w:rsidTr="00903ED1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5258" w:rsidRPr="00A7483F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A7483F">
              <w:rPr>
                <w:rFonts w:ascii="Arial" w:hAnsi="Arial" w:cs="Arial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5258" w:rsidRPr="00A7483F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A7483F">
              <w:rPr>
                <w:rFonts w:ascii="Arial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5258" w:rsidRPr="00A7483F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A7483F">
              <w:rPr>
                <w:rFonts w:ascii="Arial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DE5258" w:rsidRPr="00A7483F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5258" w:rsidRPr="00A7483F" w:rsidRDefault="00DE5258" w:rsidP="00DE525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eastAsia="sk-SK"/>
              </w:rPr>
            </w:pPr>
            <w:r w:rsidRPr="00A7483F">
              <w:rPr>
                <w:rFonts w:ascii="Arial" w:hAnsi="Arial" w:cs="Arial"/>
              </w:rPr>
              <w:t>a) Celková sume záväzkov so zostatkovou dobou splatnosti dlhšou ako päť rokov,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5258" w:rsidRPr="00A7483F" w:rsidRDefault="00876C33" w:rsidP="00903ED1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A7483F">
              <w:rPr>
                <w:rFonts w:ascii="Arial" w:hAnsi="Arial" w:cs="Arial"/>
                <w:bCs/>
                <w:color w:val="000000"/>
                <w:lang w:eastAsia="sk-SK"/>
              </w:rPr>
              <w:t>0</w:t>
            </w:r>
            <w:r w:rsidR="00DE5258" w:rsidRPr="00A7483F">
              <w:rPr>
                <w:rFonts w:ascii="Arial" w:hAnsi="Arial" w:cs="Arial"/>
                <w:bCs/>
                <w:color w:val="000000"/>
                <w:lang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5258" w:rsidRPr="00A7483F" w:rsidRDefault="008376A2" w:rsidP="008376A2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A7483F">
              <w:rPr>
                <w:rFonts w:ascii="Arial" w:hAnsi="Arial" w:cs="Arial"/>
                <w:bCs/>
                <w:color w:val="000000"/>
                <w:lang w:eastAsia="sk-SK"/>
              </w:rPr>
              <w:t>0</w:t>
            </w:r>
            <w:r w:rsidR="00DE5258" w:rsidRPr="00A7483F">
              <w:rPr>
                <w:rFonts w:ascii="Arial" w:hAnsi="Arial" w:cs="Arial"/>
                <w:bCs/>
                <w:color w:val="000000"/>
                <w:lang w:eastAsia="sk-SK"/>
              </w:rPr>
              <w:t> </w:t>
            </w:r>
          </w:p>
        </w:tc>
      </w:tr>
      <w:tr w:rsidR="00DE5258" w:rsidRPr="00A7483F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5258" w:rsidRPr="00A7483F" w:rsidRDefault="00DE5258" w:rsidP="00DE525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eastAsia="sk-SK"/>
              </w:rPr>
            </w:pPr>
            <w:r w:rsidRPr="00A7483F">
              <w:rPr>
                <w:rFonts w:ascii="Arial" w:hAnsi="Arial" w:cs="Arial"/>
              </w:rPr>
              <w:t xml:space="preserve">b) Celková suma zabezpečených záväzkov,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5258" w:rsidRPr="00A7483F" w:rsidRDefault="00876C33" w:rsidP="00903ED1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A7483F">
              <w:rPr>
                <w:rFonts w:ascii="Arial" w:hAnsi="Arial" w:cs="Arial"/>
                <w:bCs/>
                <w:color w:val="000000"/>
                <w:lang w:eastAsia="sk-SK"/>
              </w:rPr>
              <w:t>0</w:t>
            </w:r>
            <w:r w:rsidR="00DE5258" w:rsidRPr="00A7483F">
              <w:rPr>
                <w:rFonts w:ascii="Arial" w:hAnsi="Arial" w:cs="Arial"/>
                <w:bCs/>
                <w:color w:val="000000"/>
                <w:lang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5258" w:rsidRPr="00A7483F" w:rsidRDefault="008376A2" w:rsidP="008376A2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A7483F">
              <w:rPr>
                <w:rFonts w:ascii="Arial" w:hAnsi="Arial" w:cs="Arial"/>
                <w:bCs/>
                <w:color w:val="000000"/>
                <w:lang w:eastAsia="sk-SK"/>
              </w:rPr>
              <w:t>0</w:t>
            </w:r>
            <w:r w:rsidR="00DE5258" w:rsidRPr="00A7483F">
              <w:rPr>
                <w:rFonts w:ascii="Arial" w:hAnsi="Arial" w:cs="Arial"/>
                <w:bCs/>
                <w:color w:val="000000"/>
                <w:lang w:eastAsia="sk-SK"/>
              </w:rPr>
              <w:t> </w:t>
            </w:r>
          </w:p>
        </w:tc>
      </w:tr>
    </w:tbl>
    <w:p w:rsidR="00DE5258" w:rsidRPr="00A7483F" w:rsidRDefault="00DE5258" w:rsidP="00DE5258">
      <w:pPr>
        <w:pStyle w:val="Heading1"/>
        <w:keepNext w:val="0"/>
        <w:spacing w:before="120"/>
        <w:rPr>
          <w:rFonts w:ascii="Arial" w:hAnsi="Arial" w:cs="Arial"/>
        </w:rPr>
      </w:pPr>
      <w:r w:rsidRPr="00A7483F">
        <w:rPr>
          <w:rFonts w:ascii="Arial" w:hAnsi="Arial" w:cs="Arial"/>
        </w:rPr>
        <w:lastRenderedPageBreak/>
        <w:t>informácie o iných aktívach a iných pasívach</w:t>
      </w:r>
    </w:p>
    <w:p w:rsidR="00DE5258" w:rsidRPr="00A7483F" w:rsidRDefault="00925FAD" w:rsidP="00925FAD">
      <w:pPr>
        <w:pStyle w:val="Normalitalic"/>
        <w:keepNext w:val="0"/>
        <w:rPr>
          <w:rFonts w:ascii="Arial" w:hAnsi="Arial" w:cs="Arial"/>
          <w:i w:val="0"/>
        </w:rPr>
      </w:pPr>
      <w:r w:rsidRPr="00A7483F">
        <w:rPr>
          <w:rFonts w:ascii="Arial" w:hAnsi="Arial" w:cs="Arial"/>
          <w:i w:val="0"/>
        </w:rPr>
        <w:t xml:space="preserve">Účtovná jednotka nemá náplň pre túto kategóriu informácií. </w:t>
      </w:r>
    </w:p>
    <w:p w:rsidR="00313D95" w:rsidRPr="00A7483F" w:rsidRDefault="00313D95" w:rsidP="00925FAD">
      <w:pPr>
        <w:pStyle w:val="Normalitalic"/>
        <w:keepNext w:val="0"/>
        <w:rPr>
          <w:rFonts w:ascii="Arial" w:hAnsi="Arial" w:cs="Arial"/>
          <w:i w:val="0"/>
        </w:rPr>
      </w:pPr>
    </w:p>
    <w:p w:rsidR="00B5515F" w:rsidRPr="00A7483F" w:rsidRDefault="00B5515F" w:rsidP="00B5515F">
      <w:pPr>
        <w:pStyle w:val="Heading1"/>
        <w:keepNext w:val="0"/>
        <w:spacing w:before="120"/>
        <w:rPr>
          <w:rFonts w:ascii="Arial" w:hAnsi="Arial" w:cs="Arial"/>
        </w:rPr>
      </w:pPr>
      <w:r w:rsidRPr="00A7483F">
        <w:rPr>
          <w:rFonts w:ascii="Arial" w:hAnsi="Arial" w:cs="Arial"/>
        </w:rPr>
        <w:t xml:space="preserve">udalosti, ktoré nastali po dni, ku ktorému sa zostavuje účtovná závierka </w:t>
      </w:r>
    </w:p>
    <w:p w:rsidR="00B5515F" w:rsidRPr="00A7483F" w:rsidRDefault="00E5490E" w:rsidP="00B5515F">
      <w:pPr>
        <w:pStyle w:val="ListParagraph"/>
        <w:keepNext w:val="0"/>
        <w:numPr>
          <w:ilvl w:val="1"/>
          <w:numId w:val="1"/>
        </w:numPr>
        <w:ind w:left="0" w:firstLine="0"/>
        <w:rPr>
          <w:rFonts w:ascii="Arial" w:hAnsi="Arial" w:cs="Arial"/>
        </w:rPr>
      </w:pPr>
      <w:r w:rsidRPr="00A7483F">
        <w:rPr>
          <w:rFonts w:ascii="Arial" w:hAnsi="Arial" w:cs="Arial"/>
        </w:rPr>
        <w:t>Po 31. decembri 201</w:t>
      </w:r>
      <w:r w:rsidR="003F4FCF" w:rsidRPr="00A7483F">
        <w:rPr>
          <w:rFonts w:ascii="Arial" w:hAnsi="Arial" w:cs="Arial"/>
        </w:rPr>
        <w:t>7</w:t>
      </w:r>
      <w:r w:rsidR="00B5515F" w:rsidRPr="00A7483F">
        <w:rPr>
          <w:rFonts w:ascii="Arial" w:hAnsi="Arial" w:cs="Arial"/>
        </w:rPr>
        <w:t xml:space="preserve"> nenastali také udalosti, ktoré majú významný vplyv na verné zobrazenie skutočností uvádzaných v tejto účtovnej závierke.</w:t>
      </w:r>
    </w:p>
    <w:p w:rsidR="00B5515F" w:rsidRPr="00A7483F" w:rsidRDefault="00B5515F" w:rsidP="00B5515F">
      <w:pPr>
        <w:pStyle w:val="ListParagraph"/>
        <w:keepNext w:val="0"/>
        <w:ind w:left="0"/>
        <w:rPr>
          <w:rFonts w:ascii="Arial" w:hAnsi="Arial" w:cs="Arial"/>
          <w:i/>
        </w:rPr>
      </w:pPr>
    </w:p>
    <w:p w:rsidR="00B5515F" w:rsidRPr="00A7483F" w:rsidRDefault="00B5515F" w:rsidP="00B5515F">
      <w:pPr>
        <w:pStyle w:val="ListParagraph"/>
        <w:keepNext w:val="0"/>
        <w:ind w:left="0"/>
        <w:rPr>
          <w:rFonts w:ascii="Arial" w:hAnsi="Arial" w:cs="Arial"/>
        </w:rPr>
      </w:pPr>
    </w:p>
    <w:p w:rsidR="00B5515F" w:rsidRPr="00A7483F" w:rsidRDefault="00B5515F" w:rsidP="00B5515F">
      <w:pPr>
        <w:pStyle w:val="Heading1"/>
        <w:keepNext w:val="0"/>
        <w:spacing w:before="120"/>
        <w:rPr>
          <w:rFonts w:ascii="Arial" w:hAnsi="Arial" w:cs="Arial"/>
        </w:rPr>
      </w:pPr>
      <w:r w:rsidRPr="00A7483F">
        <w:rPr>
          <w:rFonts w:ascii="Arial" w:hAnsi="Arial" w:cs="Arial"/>
        </w:rPr>
        <w:t>ostatné informácie</w:t>
      </w:r>
    </w:p>
    <w:p w:rsidR="00696890" w:rsidRPr="00A7483F" w:rsidRDefault="00876C33" w:rsidP="00E0211F">
      <w:pPr>
        <w:pStyle w:val="Normalitalic"/>
        <w:keepNext w:val="0"/>
        <w:rPr>
          <w:rFonts w:ascii="Arial" w:hAnsi="Arial" w:cs="Arial"/>
          <w:i w:val="0"/>
        </w:rPr>
      </w:pPr>
      <w:r w:rsidRPr="00A7483F">
        <w:rPr>
          <w:rFonts w:ascii="Arial" w:hAnsi="Arial" w:cs="Arial"/>
          <w:i w:val="0"/>
        </w:rPr>
        <w:t xml:space="preserve">Účtovná jednotka nemá náplň pre túto kategóriu informácií. </w:t>
      </w:r>
    </w:p>
    <w:p w:rsidR="00B5515F" w:rsidRPr="00A7483F" w:rsidRDefault="00B5515F" w:rsidP="00E0211F">
      <w:pPr>
        <w:pStyle w:val="Normalitalic"/>
        <w:keepNext w:val="0"/>
        <w:rPr>
          <w:rFonts w:ascii="Arial" w:hAnsi="Arial" w:cs="Arial"/>
          <w:i w:val="0"/>
          <w:iCs/>
        </w:rPr>
      </w:pPr>
    </w:p>
    <w:sectPr w:rsidR="00B5515F" w:rsidRPr="00A7483F" w:rsidSect="00F72B5E">
      <w:headerReference w:type="default" r:id="rId8"/>
      <w:footerReference w:type="default" r:id="rId9"/>
      <w:type w:val="nextColumn"/>
      <w:pgSz w:w="11907" w:h="16840" w:code="9"/>
      <w:pgMar w:top="2127" w:right="1134" w:bottom="1134" w:left="1701" w:header="737" w:footer="454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25B9" w:rsidRDefault="008325B9">
      <w:r>
        <w:separator/>
      </w:r>
    </w:p>
  </w:endnote>
  <w:endnote w:type="continuationSeparator" w:id="0">
    <w:p w:rsidR="008325B9" w:rsidRDefault="008325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 w:cs="Arial"/>
        <w:sz w:val="20"/>
      </w:rPr>
      <w:id w:val="595293945"/>
      <w:docPartObj>
        <w:docPartGallery w:val="Page Numbers (Bottom of Page)"/>
        <w:docPartUnique/>
      </w:docPartObj>
    </w:sdtPr>
    <w:sdtEndPr/>
    <w:sdtContent>
      <w:p w:rsidR="00A7483F" w:rsidRPr="00A7483F" w:rsidRDefault="00A7483F" w:rsidP="00A7483F">
        <w:pPr>
          <w:pStyle w:val="Footer"/>
          <w:spacing w:after="0"/>
          <w:jc w:val="center"/>
          <w:rPr>
            <w:rFonts w:ascii="Arial" w:hAnsi="Arial" w:cs="Arial"/>
            <w:sz w:val="20"/>
          </w:rPr>
        </w:pPr>
        <w:r w:rsidRPr="00A7483F">
          <w:rPr>
            <w:rFonts w:ascii="Arial" w:hAnsi="Arial" w:cs="Arial"/>
            <w:sz w:val="20"/>
          </w:rPr>
          <w:fldChar w:fldCharType="begin"/>
        </w:r>
        <w:r w:rsidRPr="00A7483F">
          <w:rPr>
            <w:rFonts w:ascii="Arial" w:hAnsi="Arial" w:cs="Arial"/>
            <w:sz w:val="20"/>
          </w:rPr>
          <w:instrText>PAGE   \* MERGEFORMAT</w:instrText>
        </w:r>
        <w:r w:rsidRPr="00A7483F">
          <w:rPr>
            <w:rFonts w:ascii="Arial" w:hAnsi="Arial" w:cs="Arial"/>
            <w:sz w:val="20"/>
          </w:rPr>
          <w:fldChar w:fldCharType="separate"/>
        </w:r>
        <w:r w:rsidR="002B294F">
          <w:rPr>
            <w:rFonts w:ascii="Arial" w:hAnsi="Arial" w:cs="Arial"/>
            <w:noProof/>
            <w:sz w:val="20"/>
          </w:rPr>
          <w:t>1</w:t>
        </w:r>
        <w:r w:rsidRPr="00A7483F">
          <w:rPr>
            <w:rFonts w:ascii="Arial" w:hAnsi="Arial" w:cs="Arial"/>
            <w:sz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25B9" w:rsidRDefault="008325B9">
      <w:r>
        <w:separator/>
      </w:r>
    </w:p>
  </w:footnote>
  <w:footnote w:type="continuationSeparator" w:id="0">
    <w:p w:rsidR="008325B9" w:rsidRDefault="008325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2E77" w:rsidRPr="00A7483F" w:rsidRDefault="00F72B5E" w:rsidP="00F72B5E">
    <w:pPr>
      <w:pStyle w:val="Header"/>
      <w:tabs>
        <w:tab w:val="clear" w:pos="9072"/>
      </w:tabs>
      <w:rPr>
        <w:rFonts w:ascii="Arial" w:hAnsi="Arial" w:cs="Arial"/>
      </w:rPr>
    </w:pPr>
    <w:r w:rsidRPr="00A7483F">
      <w:rPr>
        <w:rFonts w:ascii="Arial" w:hAnsi="Arial" w:cs="Arial"/>
      </w:rPr>
      <w:t>Poznámky Úč POD 3 – 01</w:t>
    </w:r>
    <w:r w:rsidRPr="00A7483F">
      <w:rPr>
        <w:rFonts w:ascii="Arial" w:hAnsi="Arial" w:cs="Arial"/>
      </w:rPr>
      <w:tab/>
      <w:t xml:space="preserve">DIČ: </w:t>
    </w:r>
    <w:r w:rsidR="0065493B" w:rsidRPr="00A7483F">
      <w:rPr>
        <w:rFonts w:ascii="Arial" w:hAnsi="Arial" w:cs="Arial"/>
      </w:rPr>
      <w:t>2120349572</w:t>
    </w:r>
    <w:r w:rsidRPr="00A7483F">
      <w:rPr>
        <w:rFonts w:ascii="Arial" w:hAnsi="Arial" w:cs="Arial"/>
      </w:rPr>
      <w:tab/>
      <w:t xml:space="preserve">IČO: </w:t>
    </w:r>
    <w:r w:rsidR="00FE613B" w:rsidRPr="00A7483F">
      <w:rPr>
        <w:rFonts w:ascii="Arial" w:hAnsi="Arial" w:cs="Arial"/>
      </w:rPr>
      <w:t>50454161</w:t>
    </w:r>
  </w:p>
  <w:p w:rsidR="00F72B5E" w:rsidRPr="00A7483F" w:rsidRDefault="00F72B5E" w:rsidP="00F72B5E">
    <w:pPr>
      <w:pStyle w:val="Header"/>
      <w:ind w:firstLine="709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 w15:restartNumberingAfterBreak="0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9E074A7"/>
    <w:multiLevelType w:val="multilevel"/>
    <w:tmpl w:val="63C4D754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i/>
      </w:rPr>
    </w:lvl>
  </w:abstractNum>
  <w:abstractNum w:abstractNumId="7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 w15:restartNumberingAfterBreak="0">
    <w:nsid w:val="57A817AE"/>
    <w:multiLevelType w:val="hybridMultilevel"/>
    <w:tmpl w:val="57ACF120"/>
    <w:lvl w:ilvl="0" w:tplc="CB0C18A8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2"/>
  </w:num>
  <w:num w:numId="11">
    <w:abstractNumId w:val="14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1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3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10"/>
  </w:num>
  <w:num w:numId="34">
    <w:abstractNumId w:val="2"/>
  </w:num>
  <w:num w:numId="35">
    <w:abstractNumId w:val="8"/>
  </w:num>
  <w:num w:numId="36">
    <w:abstractNumId w:val="9"/>
  </w:num>
  <w:num w:numId="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0241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033F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077"/>
    <w:rsid w:val="00067946"/>
    <w:rsid w:val="00071429"/>
    <w:rsid w:val="00072F99"/>
    <w:rsid w:val="00074673"/>
    <w:rsid w:val="00075C57"/>
    <w:rsid w:val="00077F9F"/>
    <w:rsid w:val="0008298C"/>
    <w:rsid w:val="00082EBB"/>
    <w:rsid w:val="000855D2"/>
    <w:rsid w:val="000863EE"/>
    <w:rsid w:val="00093179"/>
    <w:rsid w:val="00093DBC"/>
    <w:rsid w:val="00096DFE"/>
    <w:rsid w:val="00097D05"/>
    <w:rsid w:val="00097DE2"/>
    <w:rsid w:val="000A2158"/>
    <w:rsid w:val="000A5A10"/>
    <w:rsid w:val="000A6191"/>
    <w:rsid w:val="000B04FB"/>
    <w:rsid w:val="000B2E2F"/>
    <w:rsid w:val="000B57C7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D76A8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27D1B"/>
    <w:rsid w:val="00130E67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6D20"/>
    <w:rsid w:val="00177E75"/>
    <w:rsid w:val="0018070E"/>
    <w:rsid w:val="001813E4"/>
    <w:rsid w:val="00181FB7"/>
    <w:rsid w:val="00182B7A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29AB"/>
    <w:rsid w:val="001F3543"/>
    <w:rsid w:val="002000F9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3732"/>
    <w:rsid w:val="00224371"/>
    <w:rsid w:val="00224416"/>
    <w:rsid w:val="0022572E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818D4"/>
    <w:rsid w:val="002827B7"/>
    <w:rsid w:val="0028420F"/>
    <w:rsid w:val="0028614C"/>
    <w:rsid w:val="00287D7A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A6B69"/>
    <w:rsid w:val="002B046B"/>
    <w:rsid w:val="002B0EA4"/>
    <w:rsid w:val="002B191E"/>
    <w:rsid w:val="002B2457"/>
    <w:rsid w:val="002B294F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46"/>
    <w:rsid w:val="003126BF"/>
    <w:rsid w:val="00313D7F"/>
    <w:rsid w:val="00313D95"/>
    <w:rsid w:val="00317A0A"/>
    <w:rsid w:val="003209A5"/>
    <w:rsid w:val="00320B3E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36C5"/>
    <w:rsid w:val="00365C60"/>
    <w:rsid w:val="00370AD0"/>
    <w:rsid w:val="00371ADD"/>
    <w:rsid w:val="00372CE9"/>
    <w:rsid w:val="003748EE"/>
    <w:rsid w:val="0037788D"/>
    <w:rsid w:val="00380FAE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E5F05"/>
    <w:rsid w:val="003F4FCF"/>
    <w:rsid w:val="003F528D"/>
    <w:rsid w:val="003F6E60"/>
    <w:rsid w:val="003F7F5B"/>
    <w:rsid w:val="00402718"/>
    <w:rsid w:val="00402AC6"/>
    <w:rsid w:val="004037B7"/>
    <w:rsid w:val="00404362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54C9"/>
    <w:rsid w:val="0047756F"/>
    <w:rsid w:val="00480B50"/>
    <w:rsid w:val="004812ED"/>
    <w:rsid w:val="0048218A"/>
    <w:rsid w:val="0048228F"/>
    <w:rsid w:val="004853AD"/>
    <w:rsid w:val="00485F0B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50FC"/>
    <w:rsid w:val="004B6042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EFD"/>
    <w:rsid w:val="004F7F9B"/>
    <w:rsid w:val="005030AB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2A3A"/>
    <w:rsid w:val="00555D28"/>
    <w:rsid w:val="005621EC"/>
    <w:rsid w:val="005647F9"/>
    <w:rsid w:val="00566084"/>
    <w:rsid w:val="005773A1"/>
    <w:rsid w:val="00580B75"/>
    <w:rsid w:val="005847FE"/>
    <w:rsid w:val="00584C42"/>
    <w:rsid w:val="00591E23"/>
    <w:rsid w:val="00592696"/>
    <w:rsid w:val="005A3825"/>
    <w:rsid w:val="005A65B9"/>
    <w:rsid w:val="005C422B"/>
    <w:rsid w:val="005C59EA"/>
    <w:rsid w:val="005C7546"/>
    <w:rsid w:val="005D3721"/>
    <w:rsid w:val="005E3E7A"/>
    <w:rsid w:val="005E4CB2"/>
    <w:rsid w:val="005E64C3"/>
    <w:rsid w:val="005E7A53"/>
    <w:rsid w:val="005E7FCD"/>
    <w:rsid w:val="005F0CAA"/>
    <w:rsid w:val="005F76DD"/>
    <w:rsid w:val="005F7710"/>
    <w:rsid w:val="00604A87"/>
    <w:rsid w:val="00604F07"/>
    <w:rsid w:val="0060733A"/>
    <w:rsid w:val="00615AC4"/>
    <w:rsid w:val="00615DBD"/>
    <w:rsid w:val="00621EBE"/>
    <w:rsid w:val="0062394E"/>
    <w:rsid w:val="00623DDA"/>
    <w:rsid w:val="006250F1"/>
    <w:rsid w:val="0062579A"/>
    <w:rsid w:val="00626B8A"/>
    <w:rsid w:val="00631304"/>
    <w:rsid w:val="00632D24"/>
    <w:rsid w:val="00633599"/>
    <w:rsid w:val="00635154"/>
    <w:rsid w:val="006400B9"/>
    <w:rsid w:val="0064093B"/>
    <w:rsid w:val="00643756"/>
    <w:rsid w:val="00647357"/>
    <w:rsid w:val="0065026C"/>
    <w:rsid w:val="006503F2"/>
    <w:rsid w:val="00650498"/>
    <w:rsid w:val="00651D63"/>
    <w:rsid w:val="00653C24"/>
    <w:rsid w:val="00653D49"/>
    <w:rsid w:val="00654394"/>
    <w:rsid w:val="0065493B"/>
    <w:rsid w:val="00654B21"/>
    <w:rsid w:val="006563AE"/>
    <w:rsid w:val="00661B7D"/>
    <w:rsid w:val="00666CD9"/>
    <w:rsid w:val="00670026"/>
    <w:rsid w:val="006704E5"/>
    <w:rsid w:val="00671F2D"/>
    <w:rsid w:val="00681BD4"/>
    <w:rsid w:val="00681FC0"/>
    <w:rsid w:val="006829A7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7B4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161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820F8"/>
    <w:rsid w:val="00786210"/>
    <w:rsid w:val="007917E1"/>
    <w:rsid w:val="007940CC"/>
    <w:rsid w:val="00794EE4"/>
    <w:rsid w:val="0079568B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D68A6"/>
    <w:rsid w:val="007E42D5"/>
    <w:rsid w:val="007E51FC"/>
    <w:rsid w:val="007E6897"/>
    <w:rsid w:val="007F1DB4"/>
    <w:rsid w:val="007F1EF3"/>
    <w:rsid w:val="007F30FC"/>
    <w:rsid w:val="007F748E"/>
    <w:rsid w:val="00801E6C"/>
    <w:rsid w:val="00810C0F"/>
    <w:rsid w:val="008112D1"/>
    <w:rsid w:val="008115F9"/>
    <w:rsid w:val="00820963"/>
    <w:rsid w:val="00820AD3"/>
    <w:rsid w:val="00823E2D"/>
    <w:rsid w:val="008242C6"/>
    <w:rsid w:val="00825127"/>
    <w:rsid w:val="00825903"/>
    <w:rsid w:val="00826C08"/>
    <w:rsid w:val="00830813"/>
    <w:rsid w:val="00832565"/>
    <w:rsid w:val="008325B9"/>
    <w:rsid w:val="00833545"/>
    <w:rsid w:val="00834556"/>
    <w:rsid w:val="00835852"/>
    <w:rsid w:val="00836637"/>
    <w:rsid w:val="008376A2"/>
    <w:rsid w:val="008379A9"/>
    <w:rsid w:val="00840C57"/>
    <w:rsid w:val="0084518D"/>
    <w:rsid w:val="00845C71"/>
    <w:rsid w:val="0084632B"/>
    <w:rsid w:val="008470B9"/>
    <w:rsid w:val="00854429"/>
    <w:rsid w:val="0085593C"/>
    <w:rsid w:val="0085653F"/>
    <w:rsid w:val="008637FD"/>
    <w:rsid w:val="00864366"/>
    <w:rsid w:val="00865AD6"/>
    <w:rsid w:val="00876725"/>
    <w:rsid w:val="00876C33"/>
    <w:rsid w:val="00876C9F"/>
    <w:rsid w:val="00881955"/>
    <w:rsid w:val="00881F02"/>
    <w:rsid w:val="008837E5"/>
    <w:rsid w:val="008846DC"/>
    <w:rsid w:val="00886F9B"/>
    <w:rsid w:val="008905B2"/>
    <w:rsid w:val="00892330"/>
    <w:rsid w:val="008924F2"/>
    <w:rsid w:val="00897838"/>
    <w:rsid w:val="008A2CE3"/>
    <w:rsid w:val="008A36B6"/>
    <w:rsid w:val="008A39EF"/>
    <w:rsid w:val="008B390C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5647"/>
    <w:rsid w:val="008E79E8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5FAD"/>
    <w:rsid w:val="0092654C"/>
    <w:rsid w:val="00926A26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600B3"/>
    <w:rsid w:val="00A615A0"/>
    <w:rsid w:val="00A62B37"/>
    <w:rsid w:val="00A632F9"/>
    <w:rsid w:val="00A72DBA"/>
    <w:rsid w:val="00A7483F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94BFA"/>
    <w:rsid w:val="00AA152E"/>
    <w:rsid w:val="00AA1551"/>
    <w:rsid w:val="00AA24C4"/>
    <w:rsid w:val="00AA3481"/>
    <w:rsid w:val="00AA3EEB"/>
    <w:rsid w:val="00AA3FAC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3D03"/>
    <w:rsid w:val="00AF4614"/>
    <w:rsid w:val="00AF5C3E"/>
    <w:rsid w:val="00AF76F5"/>
    <w:rsid w:val="00B01814"/>
    <w:rsid w:val="00B021C4"/>
    <w:rsid w:val="00B03427"/>
    <w:rsid w:val="00B04F20"/>
    <w:rsid w:val="00B07380"/>
    <w:rsid w:val="00B07515"/>
    <w:rsid w:val="00B1154B"/>
    <w:rsid w:val="00B13614"/>
    <w:rsid w:val="00B17F7D"/>
    <w:rsid w:val="00B20B87"/>
    <w:rsid w:val="00B23D7C"/>
    <w:rsid w:val="00B27748"/>
    <w:rsid w:val="00B32F83"/>
    <w:rsid w:val="00B35EDD"/>
    <w:rsid w:val="00B4292B"/>
    <w:rsid w:val="00B43087"/>
    <w:rsid w:val="00B5036B"/>
    <w:rsid w:val="00B52436"/>
    <w:rsid w:val="00B531AC"/>
    <w:rsid w:val="00B53617"/>
    <w:rsid w:val="00B539E1"/>
    <w:rsid w:val="00B550FE"/>
    <w:rsid w:val="00B5515F"/>
    <w:rsid w:val="00B55E17"/>
    <w:rsid w:val="00B56870"/>
    <w:rsid w:val="00B57BE8"/>
    <w:rsid w:val="00B64A5B"/>
    <w:rsid w:val="00B67EFD"/>
    <w:rsid w:val="00B73807"/>
    <w:rsid w:val="00B755E8"/>
    <w:rsid w:val="00B81442"/>
    <w:rsid w:val="00B81AA6"/>
    <w:rsid w:val="00B83AD1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C17DF"/>
    <w:rsid w:val="00BC1A6F"/>
    <w:rsid w:val="00BC4980"/>
    <w:rsid w:val="00BC6CB2"/>
    <w:rsid w:val="00BD13C2"/>
    <w:rsid w:val="00BD2E77"/>
    <w:rsid w:val="00BD2EF6"/>
    <w:rsid w:val="00BD6646"/>
    <w:rsid w:val="00BD7DC3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01E3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21BB"/>
    <w:rsid w:val="00CD70C5"/>
    <w:rsid w:val="00CE24F2"/>
    <w:rsid w:val="00CE5559"/>
    <w:rsid w:val="00CE56F6"/>
    <w:rsid w:val="00CE77C6"/>
    <w:rsid w:val="00CF23CE"/>
    <w:rsid w:val="00CF2BBB"/>
    <w:rsid w:val="00CF4057"/>
    <w:rsid w:val="00CF5176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3118"/>
    <w:rsid w:val="00D64765"/>
    <w:rsid w:val="00D64FA2"/>
    <w:rsid w:val="00D66281"/>
    <w:rsid w:val="00D67470"/>
    <w:rsid w:val="00D67894"/>
    <w:rsid w:val="00D71E6C"/>
    <w:rsid w:val="00D74FA0"/>
    <w:rsid w:val="00D7517C"/>
    <w:rsid w:val="00D75603"/>
    <w:rsid w:val="00D76B2B"/>
    <w:rsid w:val="00D77ED9"/>
    <w:rsid w:val="00D83E37"/>
    <w:rsid w:val="00D90356"/>
    <w:rsid w:val="00D95B4D"/>
    <w:rsid w:val="00D97508"/>
    <w:rsid w:val="00DA0D31"/>
    <w:rsid w:val="00DA2758"/>
    <w:rsid w:val="00DB0ABA"/>
    <w:rsid w:val="00DB123B"/>
    <w:rsid w:val="00DB125C"/>
    <w:rsid w:val="00DB2459"/>
    <w:rsid w:val="00DB6514"/>
    <w:rsid w:val="00DB6CCE"/>
    <w:rsid w:val="00DC0807"/>
    <w:rsid w:val="00DC2422"/>
    <w:rsid w:val="00DC5B89"/>
    <w:rsid w:val="00DC7B4C"/>
    <w:rsid w:val="00DD5D75"/>
    <w:rsid w:val="00DD6F3E"/>
    <w:rsid w:val="00DD7B53"/>
    <w:rsid w:val="00DE32F1"/>
    <w:rsid w:val="00DE4249"/>
    <w:rsid w:val="00DE475A"/>
    <w:rsid w:val="00DE5073"/>
    <w:rsid w:val="00DE5258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90E"/>
    <w:rsid w:val="00E54C1C"/>
    <w:rsid w:val="00E551FF"/>
    <w:rsid w:val="00E57DB8"/>
    <w:rsid w:val="00E631B2"/>
    <w:rsid w:val="00E63473"/>
    <w:rsid w:val="00E7199A"/>
    <w:rsid w:val="00E76885"/>
    <w:rsid w:val="00E7723C"/>
    <w:rsid w:val="00E80E8C"/>
    <w:rsid w:val="00E86B75"/>
    <w:rsid w:val="00E86F47"/>
    <w:rsid w:val="00E92023"/>
    <w:rsid w:val="00E93C45"/>
    <w:rsid w:val="00E95008"/>
    <w:rsid w:val="00E954EE"/>
    <w:rsid w:val="00EA0A53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1D77"/>
    <w:rsid w:val="00EE2116"/>
    <w:rsid w:val="00EE5578"/>
    <w:rsid w:val="00EE601F"/>
    <w:rsid w:val="00EE6975"/>
    <w:rsid w:val="00EF559D"/>
    <w:rsid w:val="00F034BD"/>
    <w:rsid w:val="00F037F6"/>
    <w:rsid w:val="00F03F39"/>
    <w:rsid w:val="00F0406A"/>
    <w:rsid w:val="00F0423F"/>
    <w:rsid w:val="00F068D8"/>
    <w:rsid w:val="00F07019"/>
    <w:rsid w:val="00F106B6"/>
    <w:rsid w:val="00F11DBA"/>
    <w:rsid w:val="00F163B2"/>
    <w:rsid w:val="00F20C89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1933"/>
    <w:rsid w:val="00F453FB"/>
    <w:rsid w:val="00F47D0C"/>
    <w:rsid w:val="00F47F79"/>
    <w:rsid w:val="00F52E6B"/>
    <w:rsid w:val="00F53D1C"/>
    <w:rsid w:val="00F547F3"/>
    <w:rsid w:val="00F54922"/>
    <w:rsid w:val="00F54E60"/>
    <w:rsid w:val="00F603DB"/>
    <w:rsid w:val="00F6070C"/>
    <w:rsid w:val="00F64565"/>
    <w:rsid w:val="00F66C86"/>
    <w:rsid w:val="00F705F4"/>
    <w:rsid w:val="00F72B5E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E613B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  <w15:docId w15:val="{0F4EC76A-B875-4A58-A0E0-14B99AFF9B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eastAsia="en-US"/>
    </w:rPr>
  </w:style>
  <w:style w:type="paragraph" w:styleId="Heading1">
    <w:name w:val="heading 1"/>
    <w:basedOn w:val="Normal"/>
    <w:next w:val="Normal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al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al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al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rsid w:val="00F22856"/>
    <w:pPr>
      <w:jc w:val="left"/>
    </w:pPr>
  </w:style>
  <w:style w:type="paragraph" w:customStyle="1" w:styleId="Normalitalic">
    <w:name w:val="Normal_italic"/>
    <w:basedOn w:val="Normal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BalloonText">
    <w:name w:val="Balloon Text"/>
    <w:basedOn w:val="Normal"/>
    <w:semiHidden/>
    <w:rsid w:val="00F22856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eastAsia="sk-SK"/>
    </w:rPr>
  </w:style>
  <w:style w:type="paragraph" w:customStyle="1" w:styleId="lines">
    <w:name w:val="line_s"/>
    <w:basedOn w:val="Normal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eastAsia="sk-SK"/>
    </w:rPr>
  </w:style>
  <w:style w:type="character" w:styleId="FootnoteReference">
    <w:name w:val="footnote reference"/>
    <w:basedOn w:val="DefaultParagraphFont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TableGrid">
    <w:name w:val="Table Grid"/>
    <w:basedOn w:val="TableNormal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al"/>
    <w:rsid w:val="00955F91"/>
    <w:pPr>
      <w:keepNext w:val="0"/>
      <w:spacing w:after="0"/>
      <w:jc w:val="left"/>
    </w:pPr>
    <w:rPr>
      <w:color w:val="000000"/>
      <w:sz w:val="18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ListParagraph">
    <w:name w:val="List Paragraph"/>
    <w:basedOn w:val="Normal"/>
    <w:uiPriority w:val="34"/>
    <w:qFormat/>
    <w:rsid w:val="002A6B69"/>
    <w:pPr>
      <w:ind w:left="720"/>
      <w:contextualSpacing/>
    </w:pPr>
  </w:style>
  <w:style w:type="paragraph" w:customStyle="1" w:styleId="Default">
    <w:name w:val="Default"/>
    <w:rsid w:val="00654B2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F72B5E"/>
    <w:rPr>
      <w:lang w:val="cs-CZ" w:eastAsia="en-US"/>
    </w:rPr>
  </w:style>
  <w:style w:type="character" w:styleId="CommentReference">
    <w:name w:val="annotation reference"/>
    <w:basedOn w:val="DefaultParagraphFont"/>
    <w:rsid w:val="00865AD6"/>
    <w:rPr>
      <w:sz w:val="16"/>
      <w:szCs w:val="16"/>
    </w:rPr>
  </w:style>
  <w:style w:type="paragraph" w:styleId="CommentText">
    <w:name w:val="annotation text"/>
    <w:basedOn w:val="Normal"/>
    <w:link w:val="CommentTextChar"/>
    <w:rsid w:val="00865AD6"/>
  </w:style>
  <w:style w:type="character" w:customStyle="1" w:styleId="CommentTextChar">
    <w:name w:val="Comment Text Char"/>
    <w:basedOn w:val="DefaultParagraphFont"/>
    <w:link w:val="CommentText"/>
    <w:rsid w:val="00865AD6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65A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865AD6"/>
    <w:rPr>
      <w:b/>
      <w:bCs/>
      <w:lang w:val="cs-CZ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A7483F"/>
    <w:rPr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3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9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9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4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1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49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1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0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B1C9F7-0E1A-4CE3-9B2B-704644FD5B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184</TotalTime>
  <Pages>4</Pages>
  <Words>1084</Words>
  <Characters>6179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Hewlett-Packard Company</Company>
  <LinksUpToDate>false</LinksUpToDate>
  <CharactersWithSpaces>7249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cp:lastModifiedBy>MDudov01</cp:lastModifiedBy>
  <cp:revision>4</cp:revision>
  <cp:lastPrinted>2018-05-03T13:24:00Z</cp:lastPrinted>
  <dcterms:created xsi:type="dcterms:W3CDTF">2016-04-11T08:27:00Z</dcterms:created>
  <dcterms:modified xsi:type="dcterms:W3CDTF">2018-05-23T06:55:00Z</dcterms:modified>
</cp:coreProperties>
</file>