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C3014B">
        <w:rPr>
          <w:b/>
          <w:sz w:val="28"/>
        </w:rPr>
        <w:t>zostavenej k 31. decembru 2017</w:t>
      </w:r>
    </w:p>
    <w:p w:rsidR="00EE0BD4" w:rsidRDefault="003D3756">
      <w:pPr>
        <w:spacing w:after="13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5" w:line="259" w:lineRule="auto"/>
        <w:ind w:right="6"/>
        <w:jc w:val="center"/>
      </w:pPr>
      <w:r>
        <w:rPr>
          <w:b/>
        </w:rPr>
        <w:t>čl. 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2"/>
        <w:jc w:val="center"/>
      </w:pPr>
      <w:r>
        <w:rPr>
          <w:b/>
        </w:rPr>
        <w:t>VŠEOBECNÉ ÚDAJE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5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76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03"/>
        <w:ind w:left="-5"/>
      </w:pPr>
      <w:r>
        <w:t>Identifikačné údaje o konsolidovaných účtovných jednotkách – rozpočtových organizáciách 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93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5240E6">
      <w:pPr>
        <w:spacing w:after="118"/>
        <w:ind w:left="-5"/>
      </w:pPr>
      <w:r>
        <w:t>Konsolidovaný celok obce Kl</w:t>
      </w:r>
      <w:r w:rsidR="00C3014B">
        <w:t>áštor pod Znievom sa v roku 2017</w:t>
      </w:r>
      <w:r>
        <w:t xml:space="preserve"> oproti minulým účtovným obdobiam 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14"/>
        <w:ind w:left="-5"/>
      </w:pPr>
      <w:r>
        <w:t>Konsolidovaná účtovná závierka konsolidovaného celku obce Kláštor</w:t>
      </w:r>
      <w:r w:rsidR="00C3014B">
        <w:t xml:space="preserve"> pod Znievom k 31. decembru 2017</w:t>
      </w:r>
      <w:r>
        <w:t xml:space="preserve"> je zostavená ako riadna konsolidovaná účtovná závierka podľa zákona č. 431/2002 Z. z. o účtovníctve v znení neskorších predpisov, za účt</w:t>
      </w:r>
      <w:r w:rsidR="00C3014B">
        <w:t>ovné obdobie od 01. januára 2017 do 31. decembra 2017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6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25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C3014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57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C3014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4</w:t>
            </w:r>
          </w:p>
        </w:tc>
      </w:tr>
    </w:tbl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2" w:line="256" w:lineRule="auto"/>
        <w:ind w:left="-5"/>
        <w:jc w:val="left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3"/>
        <w:ind w:left="-5"/>
      </w:pPr>
      <w:r>
        <w:t>Účtovn</w:t>
      </w:r>
      <w:r w:rsidR="00C3014B">
        <w:t>á jednotka nezmenila v roku 2017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lastRenderedPageBreak/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720" w:firstLine="0"/>
        <w:jc w:val="left"/>
      </w:pPr>
      <w:r>
        <w:t xml:space="preserve"> </w:t>
      </w:r>
    </w:p>
    <w:p w:rsidR="00EE0BD4" w:rsidRDefault="003D3756">
      <w:pPr>
        <w:spacing w:after="207" w:line="259" w:lineRule="auto"/>
        <w:ind w:right="3"/>
        <w:jc w:val="center"/>
      </w:pPr>
      <w:r>
        <w:rPr>
          <w:b/>
        </w:rPr>
        <w:t>čl. 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61" w:line="256" w:lineRule="auto"/>
        <w:ind w:left="1352"/>
        <w:jc w:val="left"/>
      </w:pPr>
      <w:r>
        <w:rPr>
          <w:b/>
        </w:rPr>
        <w:t>INFORMÁCIE O METÓDACH A POSTUPOCH KONSOLIDÁCIE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93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126"/>
        <w:ind w:left="-5"/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343" w:right="285" w:firstLine="0"/>
              <w:jc w:val="center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5" w:firstLine="0"/>
              <w:jc w:val="center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6"/>
              <w:jc w:val="center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center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EE0BD4" w:rsidRDefault="003D3756">
      <w:pPr>
        <w:spacing w:after="151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ind w:left="-5"/>
      </w:pPr>
      <w:r>
        <w:t>Pri dcérskej účtovnej jednotke bola použitá metóda úplnej konsolidácie.</w:t>
      </w:r>
      <w:r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954BF4">
      <w:pPr>
        <w:spacing w:after="205" w:line="256" w:lineRule="auto"/>
        <w:ind w:left="0"/>
        <w:jc w:val="left"/>
        <w:rPr>
          <w:b/>
        </w:rPr>
      </w:pPr>
    </w:p>
    <w:p w:rsidR="00EE0BD4" w:rsidRDefault="003D3756" w:rsidP="00954BF4">
      <w:pPr>
        <w:spacing w:after="205" w:line="256" w:lineRule="auto"/>
        <w:ind w:left="0"/>
        <w:jc w:val="left"/>
      </w:pPr>
      <w:r>
        <w:rPr>
          <w:b/>
        </w:rPr>
        <w:lastRenderedPageBreak/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C3014B">
      <w:pPr>
        <w:spacing w:after="117"/>
        <w:ind w:left="-5"/>
      </w:pPr>
      <w:r>
        <w:t>V roku 2017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>
      <w:pPr>
        <w:spacing w:after="142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right="6"/>
        <w:jc w:val="center"/>
      </w:pPr>
      <w:r>
        <w:rPr>
          <w:b/>
        </w:rPr>
        <w:t>čl. III.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2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3D7E75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3D7E75">
      <w:pPr>
        <w:spacing w:after="124"/>
        <w:ind w:left="-5" w:firstLine="5"/>
      </w:pPr>
    </w:p>
    <w:p w:rsidR="00EE0BD4" w:rsidRDefault="003D3756" w:rsidP="003D7E75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</w:pPr>
      <w:r>
        <w:t>Konsolidovaný celok obce Kláštor pod Znievom zahŕňa okrem obecného úradu a Materskej školy aj jednu rozpočtovú organizáciu,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>
      <w:pPr>
        <w:ind w:left="-5"/>
      </w:pPr>
    </w:p>
    <w:p w:rsidR="00B76560" w:rsidRPr="00B76560" w:rsidRDefault="00B76560" w:rsidP="00B76560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070D3D">
      <w:pPr>
        <w:pStyle w:val="odstavec"/>
      </w:pPr>
      <w:r w:rsidRPr="00B76560">
        <w:t>Prehľad o pohybe dlhodobého nehmotného a dlhodobého hmotného majetku od 1. januára 20</w:t>
      </w:r>
      <w:r>
        <w:t>17</w:t>
      </w:r>
      <w:r w:rsidRPr="00B76560">
        <w:t xml:space="preserve"> do 31. decembra 20</w:t>
      </w:r>
      <w:r>
        <w:t>17</w:t>
      </w:r>
      <w:r w:rsidRPr="00B76560">
        <w:t xml:space="preserve"> je uvedený  v tabuľkovej prílohe č. 2 konsolidovaných poznámok. </w:t>
      </w:r>
      <w:r>
        <w:t>Oproti roku 2016 nastalo zvýšenie v majetku o 314 161,72 €.</w:t>
      </w:r>
    </w:p>
    <w:p w:rsidR="00B76560" w:rsidRDefault="00B76560" w:rsidP="00070D3D">
      <w:pPr>
        <w:pStyle w:val="odstavec"/>
      </w:pPr>
    </w:p>
    <w:p w:rsidR="00954BF4" w:rsidRDefault="00954BF4" w:rsidP="00B76560">
      <w:pPr>
        <w:pStyle w:val="Pismenka"/>
        <w:tabs>
          <w:tab w:val="clear" w:pos="426"/>
        </w:tabs>
        <w:rPr>
          <w:sz w:val="24"/>
          <w:szCs w:val="24"/>
        </w:rPr>
      </w:pPr>
    </w:p>
    <w:p w:rsidR="00954BF4" w:rsidRDefault="00954BF4" w:rsidP="00B76560">
      <w:pPr>
        <w:pStyle w:val="Pismenka"/>
        <w:tabs>
          <w:tab w:val="clear" w:pos="426"/>
        </w:tabs>
        <w:rPr>
          <w:sz w:val="24"/>
          <w:szCs w:val="24"/>
        </w:rPr>
      </w:pPr>
    </w:p>
    <w:p w:rsidR="00954BF4" w:rsidRDefault="00954BF4" w:rsidP="00B76560">
      <w:pPr>
        <w:pStyle w:val="Pismenka"/>
        <w:tabs>
          <w:tab w:val="clear" w:pos="426"/>
        </w:tabs>
        <w:rPr>
          <w:sz w:val="24"/>
          <w:szCs w:val="24"/>
        </w:rPr>
      </w:pPr>
    </w:p>
    <w:p w:rsidR="00954BF4" w:rsidRDefault="00954BF4" w:rsidP="00B76560">
      <w:pPr>
        <w:pStyle w:val="Pismenka"/>
        <w:tabs>
          <w:tab w:val="clear" w:pos="426"/>
        </w:tabs>
        <w:rPr>
          <w:sz w:val="24"/>
          <w:szCs w:val="24"/>
        </w:rPr>
      </w:pPr>
    </w:p>
    <w:p w:rsidR="00CD4584" w:rsidRDefault="00CD4584" w:rsidP="00B76560">
      <w:pPr>
        <w:pStyle w:val="Pismenka"/>
        <w:tabs>
          <w:tab w:val="clear" w:pos="426"/>
        </w:tabs>
        <w:rPr>
          <w:sz w:val="24"/>
          <w:szCs w:val="24"/>
        </w:rPr>
      </w:pPr>
    </w:p>
    <w:p w:rsidR="00B76560" w:rsidRDefault="00B76560" w:rsidP="003C44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B7656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6560" w:rsidRPr="00563E6B" w:rsidTr="00032956">
        <w:tc>
          <w:tcPr>
            <w:tcW w:w="5220" w:type="dxa"/>
            <w:shd w:val="clear" w:color="auto" w:fill="F2F2F2"/>
          </w:tcPr>
          <w:p w:rsidR="00B76560" w:rsidRDefault="00B76560" w:rsidP="000329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6560" w:rsidRPr="00563E6B" w:rsidRDefault="00B76560" w:rsidP="000329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76560" w:rsidRPr="00563E6B" w:rsidRDefault="00B76560" w:rsidP="00032956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Pozemky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885 941,97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Budovy, stavby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1 870 579,55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46 565,07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0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>
              <w:t>Umelecké diela a zbierky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120,00</w:t>
            </w:r>
          </w:p>
        </w:tc>
      </w:tr>
    </w:tbl>
    <w:p w:rsidR="00B76560" w:rsidRDefault="00B76560" w:rsidP="00070D3D">
      <w:pPr>
        <w:pStyle w:val="odstavec"/>
      </w:pPr>
    </w:p>
    <w:p w:rsidR="00070D3D" w:rsidRPr="00954BF4" w:rsidRDefault="00954BF4" w:rsidP="003D7E75">
      <w:pPr>
        <w:ind w:left="426"/>
        <w:jc w:val="left"/>
        <w:rPr>
          <w:b/>
        </w:rPr>
      </w:pPr>
      <w:r w:rsidRPr="00954BF4">
        <w:rPr>
          <w:b/>
        </w:rPr>
        <w:t>Cenné papiere:</w:t>
      </w:r>
    </w:p>
    <w:p w:rsidR="00070D3D" w:rsidRDefault="00070D3D" w:rsidP="003D7E75">
      <w:pPr>
        <w:ind w:left="426"/>
        <w:jc w:val="left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3D7E75">
      <w:pPr>
        <w:pStyle w:val="odstavec"/>
      </w:pPr>
    </w:p>
    <w:p w:rsidR="00B76560" w:rsidRDefault="00B76560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 w:rsidRPr="00B76560">
        <w:rPr>
          <w:b/>
        </w:rPr>
        <w:t>Pohľadávky</w:t>
      </w:r>
    </w:p>
    <w:p w:rsidR="00B76560" w:rsidRPr="00B76560" w:rsidRDefault="00B76560" w:rsidP="003D7E75">
      <w:pPr>
        <w:pStyle w:val="odstavec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>bola vytvorená opravná položka v sume 8 218,70 €.</w:t>
      </w:r>
    </w:p>
    <w:p w:rsidR="00B76560" w:rsidRDefault="00B76560" w:rsidP="003D7E75">
      <w:pPr>
        <w:pStyle w:val="odstavec"/>
      </w:pPr>
      <w:r w:rsidRPr="00B76560">
        <w:t xml:space="preserve">Vývoj opravnej položky ako aj prehľad pohľadávok z hľadiska ich vekovej štruktúry a z hľadiska splatnosti je uvedený v tabuľkovej prílohe 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3D7E75">
      <w:pPr>
        <w:pStyle w:val="odstavec"/>
        <w:rPr>
          <w:sz w:val="32"/>
          <w:szCs w:val="32"/>
        </w:rPr>
      </w:pPr>
    </w:p>
    <w:p w:rsidR="003C4419" w:rsidRPr="003C4419" w:rsidRDefault="003C4419" w:rsidP="003D7E75">
      <w:pPr>
        <w:pStyle w:val="odstavec"/>
        <w:numPr>
          <w:ilvl w:val="0"/>
          <w:numId w:val="2"/>
        </w:numPr>
        <w:spacing w:after="120"/>
        <w:ind w:left="714" w:hanging="357"/>
        <w:rPr>
          <w:b/>
        </w:rPr>
      </w:pPr>
      <w:r w:rsidRPr="003C4419">
        <w:rPr>
          <w:b/>
        </w:rPr>
        <w:t>Časové rozlíšenie aktív</w:t>
      </w:r>
    </w:p>
    <w:p w:rsidR="003C4419" w:rsidRPr="003C4419" w:rsidRDefault="003C4419" w:rsidP="003D7E75">
      <w:pPr>
        <w:pStyle w:val="odstavec"/>
      </w:pPr>
    </w:p>
    <w:p w:rsidR="003C4419" w:rsidRPr="003C4419" w:rsidRDefault="003C4419" w:rsidP="003D7E75">
      <w:pPr>
        <w:pStyle w:val="odstavec"/>
      </w:pPr>
      <w:r w:rsidRPr="003C4419">
        <w:t xml:space="preserve">V tabuľkovej prílohe č. </w:t>
      </w:r>
      <w:r w:rsidRPr="003C4419">
        <w:t>10</w:t>
      </w:r>
      <w:r w:rsidRPr="003C4419">
        <w:t xml:space="preserve"> konsolidovaných poznámok sú uvedené významné po</w:t>
      </w:r>
      <w:r w:rsidRPr="003C4419">
        <w:t>ložky časového rozlíšenia aktív – náklady budúcich období. Zostatok na konci roku 2017 predstavuje sumu 35 €.</w:t>
      </w:r>
    </w:p>
    <w:p w:rsidR="00B76560" w:rsidRDefault="00B76560" w:rsidP="003D7E75">
      <w:pPr>
        <w:spacing w:after="130"/>
        <w:jc w:val="left"/>
        <w:rPr>
          <w:b/>
        </w:rPr>
      </w:pPr>
    </w:p>
    <w:p w:rsidR="00B76560" w:rsidRDefault="00B35785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>
        <w:rPr>
          <w:b/>
        </w:rPr>
        <w:t xml:space="preserve">Vlastné imanie </w:t>
      </w:r>
    </w:p>
    <w:p w:rsidR="00B35785" w:rsidRDefault="00B35785" w:rsidP="003D7E75">
      <w:pPr>
        <w:pStyle w:val="odstavec"/>
      </w:pPr>
      <w:r w:rsidRPr="00B35785">
        <w:t>Prehľad o pohybe vlastného imania konsolidovaného celku od 1. januára 20</w:t>
      </w:r>
      <w:r>
        <w:t>17</w:t>
      </w:r>
      <w:r w:rsidRPr="00B35785">
        <w:t xml:space="preserve"> do 31. decembra 20</w:t>
      </w:r>
      <w:r>
        <w:t>17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B35785" w:rsidRDefault="00B35785" w:rsidP="003D7E75">
      <w:pPr>
        <w:pStyle w:val="odstavec"/>
      </w:pPr>
      <w:r>
        <w:t>Oproti minulému obdobiu bol zaznamenaný nárast výsledku hospodárenia o 762 194,11 €.</w:t>
      </w:r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285F74" w:rsidRPr="00954BF4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Rezervy</w:t>
      </w:r>
    </w:p>
    <w:p w:rsidR="00285F74" w:rsidRDefault="00285F74" w:rsidP="003D7E75">
      <w:pPr>
        <w:pStyle w:val="odstavec"/>
      </w:pPr>
    </w:p>
    <w:p w:rsidR="00285F74" w:rsidRDefault="00285F74" w:rsidP="003D7E75">
      <w:pPr>
        <w:pStyle w:val="odstavec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3D7E75">
      <w:pPr>
        <w:pStyle w:val="odstavec"/>
      </w:pPr>
      <w:r>
        <w:t>V zákonných rezervách bola vytvorená rezerva na audítora v sume 2 200 €. V rezervách ostatných bola vytvorená rezerva na rekultiváciu a monitorovanie skládok odpadov v sume 37 437,25.</w:t>
      </w:r>
    </w:p>
    <w:p w:rsidR="003C4419" w:rsidRDefault="003C4419" w:rsidP="003D7E75">
      <w:pPr>
        <w:pStyle w:val="odstavec"/>
      </w:pPr>
    </w:p>
    <w:p w:rsidR="003C4419" w:rsidRDefault="003C4419" w:rsidP="003D7E75">
      <w:pPr>
        <w:pStyle w:val="odstavec"/>
      </w:pPr>
    </w:p>
    <w:p w:rsidR="00285F74" w:rsidRDefault="00285F74" w:rsidP="00070D3D">
      <w:pPr>
        <w:pStyle w:val="odstavec"/>
      </w:pPr>
    </w:p>
    <w:p w:rsidR="00285F74" w:rsidRPr="003C4419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3D7E75">
      <w:pPr>
        <w:pStyle w:val="odstavec"/>
      </w:pPr>
    </w:p>
    <w:p w:rsidR="00070D3D" w:rsidRDefault="00070D3D" w:rsidP="003D7E75">
      <w:pPr>
        <w:pStyle w:val="odstavec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070D3D" w:rsidRPr="00070D3D" w:rsidRDefault="00070D3D" w:rsidP="003D7E75">
      <w:pPr>
        <w:pStyle w:val="odstavec"/>
      </w:pPr>
      <w:r>
        <w:t>Dlhodobé záväzky predstavujú záväzky voči sociálnemu fondu v sume 9 420,88, ostatné záväzky sú krátkodobé a to najmä voči zamestnancom, dodávateľom, poisťovniam..</w:t>
      </w:r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070D3D" w:rsidRPr="00954BF4" w:rsidRDefault="00070D3D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Bankové úvery</w:t>
      </w:r>
    </w:p>
    <w:p w:rsidR="00070D3D" w:rsidRDefault="00070D3D" w:rsidP="003D7E75">
      <w:pPr>
        <w:pStyle w:val="odstavec"/>
      </w:pPr>
    </w:p>
    <w:p w:rsidR="003D7E75" w:rsidRDefault="00070D3D" w:rsidP="003D7E75">
      <w:pPr>
        <w:spacing w:after="130"/>
        <w:ind w:left="284"/>
        <w:jc w:val="left"/>
      </w:pPr>
      <w:r>
        <w:t>Konsolidovaný celok vykazuje dlhodobý úver vo výške 212 350 €. Úver je splatný v roku 2024 pri úrokovej sadzbe 3 %.  Úver bol poskytnutý obci Kláštor pod Znievom.</w:t>
      </w:r>
    </w:p>
    <w:p w:rsidR="003D7E75" w:rsidRDefault="00070D3D" w:rsidP="003D7E75">
      <w:pPr>
        <w:spacing w:after="0"/>
        <w:ind w:left="283" w:hanging="11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p w:rsidR="003C4419" w:rsidRPr="003C4419" w:rsidRDefault="003C4419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3D7E75">
      <w:pPr>
        <w:spacing w:after="130"/>
        <w:ind w:left="360" w:firstLine="0"/>
        <w:jc w:val="left"/>
        <w:rPr>
          <w:szCs w:val="24"/>
        </w:rPr>
      </w:pPr>
      <w:r w:rsidRPr="003C4419">
        <w:rPr>
          <w:szCs w:val="24"/>
        </w:rPr>
        <w:t xml:space="preserve">V tabuľkovej prílohe č. </w:t>
      </w:r>
      <w:r w:rsidRPr="003C4419">
        <w:rPr>
          <w:szCs w:val="24"/>
        </w:rPr>
        <w:t>17</w:t>
      </w:r>
      <w:r w:rsidRPr="003C4419">
        <w:rPr>
          <w:szCs w:val="24"/>
        </w:rPr>
        <w:t xml:space="preserve"> konsolidovaných poznámok sú uvedené významné položky časového rozlíšenia pasív</w:t>
      </w:r>
      <w:r w:rsidRPr="003C4419">
        <w:rPr>
          <w:szCs w:val="24"/>
        </w:rPr>
        <w:t xml:space="preserve"> – výdavky budúcich období a v tabuľke č. 18 – výnosy budúcich období.</w:t>
      </w:r>
    </w:p>
    <w:p w:rsidR="003D7E75" w:rsidRPr="00790E2A" w:rsidRDefault="003D7E75" w:rsidP="003D7E75">
      <w:pPr>
        <w:spacing w:after="0"/>
        <w:ind w:left="357" w:firstLine="0"/>
        <w:jc w:val="left"/>
        <w:rPr>
          <w:rFonts w:eastAsia="Calibri"/>
          <w:szCs w:val="24"/>
        </w:rPr>
      </w:pPr>
    </w:p>
    <w:p w:rsidR="00954BF4" w:rsidRDefault="00954BF4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C4419" w:rsidRDefault="00954BF4" w:rsidP="003D7E75">
      <w:pPr>
        <w:ind w:left="360" w:firstLine="0"/>
        <w:jc w:val="left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>
        <w:rPr>
          <w:color w:val="auto"/>
          <w:szCs w:val="24"/>
        </w:rPr>
        <w:t>17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</w:p>
    <w:p w:rsidR="00AC13B5" w:rsidRDefault="00AD70F3" w:rsidP="003D7E7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Hodnota ostatných výnosov z prevádzkovej činnosti sa zvýšila oproti minulému obdobiu o 787 075,40 a predstavuje sumu 800 759,25 €.</w:t>
      </w:r>
      <w:r w:rsidR="00AC13B5">
        <w:rPr>
          <w:color w:val="auto"/>
          <w:szCs w:val="24"/>
        </w:rPr>
        <w:t xml:space="preserve"> Nárast bol spôsobený hlavne zaradením novo zistených pozemkov.</w:t>
      </w:r>
    </w:p>
    <w:p w:rsidR="003D7E75" w:rsidRDefault="003D7E7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AD70F3" w:rsidRPr="003C4419" w:rsidRDefault="00AD70F3" w:rsidP="003D7E75">
      <w:pPr>
        <w:pStyle w:val="Odsekzoznamu"/>
        <w:numPr>
          <w:ilvl w:val="0"/>
          <w:numId w:val="2"/>
        </w:numPr>
        <w:jc w:val="left"/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3C4419" w:rsidRDefault="00AD70F3" w:rsidP="003D7E7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AD70F3" w:rsidRDefault="003C4419" w:rsidP="003D7E7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Celková suma nákladov na služby predstavuje 122 714,09 €. Sú tu zahrnuté služby za poštovné, telekomunikačné služby, školenia.. Ostatné náklady na prevádzkovú činnosť tvoria 27 812,81 a ostatné finančné náklady predstavujú 10 727,39 a tvoria ich bankové poplatky.</w:t>
      </w:r>
    </w:p>
    <w:p w:rsidR="00954BF4" w:rsidRPr="00AD70F3" w:rsidRDefault="00954BF4" w:rsidP="003D7E75">
      <w:pPr>
        <w:ind w:left="360" w:firstLine="0"/>
        <w:jc w:val="left"/>
        <w:rPr>
          <w:color w:val="auto"/>
          <w:szCs w:val="24"/>
        </w:rPr>
      </w:pPr>
      <w:r w:rsidRPr="00AD70F3">
        <w:rPr>
          <w:color w:val="auto"/>
          <w:szCs w:val="24"/>
        </w:rPr>
        <w:t xml:space="preserve">     </w:t>
      </w:r>
    </w:p>
    <w:p w:rsidR="00954BF4" w:rsidRPr="00954BF4" w:rsidRDefault="00954BF4" w:rsidP="00954BF4">
      <w:pPr>
        <w:spacing w:after="130"/>
        <w:ind w:left="0" w:firstLine="0"/>
        <w:rPr>
          <w:rFonts w:eastAsia="Calibri"/>
          <w:b/>
          <w:szCs w:val="24"/>
        </w:rPr>
      </w:pPr>
    </w:p>
    <w:p w:rsidR="00070D3D" w:rsidRPr="00B35785" w:rsidRDefault="00070D3D" w:rsidP="00070D3D">
      <w:pPr>
        <w:pStyle w:val="odstavec"/>
      </w:pPr>
    </w:p>
    <w:p w:rsidR="00B35785" w:rsidRPr="00B35785" w:rsidRDefault="00B35785" w:rsidP="00B35785">
      <w:pPr>
        <w:spacing w:after="130"/>
        <w:rPr>
          <w:b/>
        </w:rPr>
      </w:pPr>
    </w:p>
    <w:p w:rsidR="00EE0BD4" w:rsidRDefault="003D3756">
      <w:pPr>
        <w:spacing w:after="154" w:line="259" w:lineRule="auto"/>
        <w:ind w:left="0" w:firstLine="0"/>
        <w:jc w:val="left"/>
      </w:pPr>
      <w:r>
        <w:rPr>
          <w:b/>
        </w:rPr>
        <w:t xml:space="preserve"> </w:t>
      </w:r>
    </w:p>
    <w:p w:rsidR="003C4419" w:rsidRDefault="003C4419">
      <w:pPr>
        <w:spacing w:after="160" w:line="256" w:lineRule="auto"/>
        <w:ind w:left="-5"/>
        <w:jc w:val="left"/>
        <w:rPr>
          <w:b/>
        </w:rPr>
      </w:pPr>
    </w:p>
    <w:p w:rsidR="003C4419" w:rsidRDefault="003C4419" w:rsidP="00AC13B5">
      <w:pPr>
        <w:spacing w:after="160" w:line="256" w:lineRule="auto"/>
        <w:ind w:left="0" w:firstLine="0"/>
        <w:jc w:val="left"/>
        <w:rPr>
          <w:b/>
        </w:rPr>
      </w:pPr>
    </w:p>
    <w:p w:rsidR="00EE0BD4" w:rsidRDefault="003D3756" w:rsidP="003D7E75">
      <w:pPr>
        <w:spacing w:after="160" w:line="256" w:lineRule="auto"/>
        <w:ind w:left="0" w:firstLine="0"/>
        <w:jc w:val="left"/>
      </w:pPr>
      <w:bookmarkStart w:id="2" w:name="_GoBack"/>
      <w:bookmarkEnd w:id="2"/>
      <w:r>
        <w:rPr>
          <w:b/>
        </w:rPr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C3014B" w:rsidP="003D7E75">
      <w:pPr>
        <w:spacing w:after="147"/>
        <w:ind w:left="-5"/>
        <w:jc w:val="left"/>
      </w:pPr>
      <w:r>
        <w:t>Po 31. decembri 2017</w:t>
      </w:r>
      <w:r w:rsidR="003D3756">
        <w:t xml:space="preserve"> n</w:t>
      </w:r>
      <w:r w:rsidR="00A17726">
        <w:t>en</w:t>
      </w:r>
      <w:r w:rsidR="003D3756">
        <w:t xml:space="preserve">astali také udalosti, ktoré </w:t>
      </w:r>
      <w:r w:rsidR="00A17726">
        <w:t>by si vyžadovali</w:t>
      </w:r>
      <w:r w:rsidR="003D3756">
        <w:t xml:space="preserve"> zverejnenie alebo vykázanie v konsolidovan</w:t>
      </w:r>
      <w:r>
        <w:t>ej účtovnej závierke za rok 2017</w:t>
      </w:r>
      <w:r w:rsidR="003D3756">
        <w:t xml:space="preserve">. </w:t>
      </w:r>
    </w:p>
    <w:p w:rsidR="00EE0BD4" w:rsidRDefault="00EE0BD4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EE0BD4" w:rsidRDefault="00D4044F" w:rsidP="003D7E75">
      <w:pPr>
        <w:spacing w:after="132"/>
        <w:ind w:left="-5"/>
        <w:jc w:val="left"/>
      </w:pPr>
      <w:r>
        <w:t>Kláštor pod Znievom, 18. 06. 2018.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D7E75">
      <w:pPr>
        <w:ind w:left="-5"/>
        <w:jc w:val="left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3D7E75" w:rsidRPr="003D7E75">
      <w:rPr>
        <w:rFonts w:ascii="Calibri" w:eastAsia="Calibri" w:hAnsi="Calibri" w:cs="Calibri"/>
        <w:noProof/>
        <w:sz w:val="22"/>
      </w:rPr>
      <w:t>6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70D3D"/>
    <w:rsid w:val="00131256"/>
    <w:rsid w:val="00157679"/>
    <w:rsid w:val="00285F74"/>
    <w:rsid w:val="003C4419"/>
    <w:rsid w:val="003D3756"/>
    <w:rsid w:val="003D7E75"/>
    <w:rsid w:val="005240E6"/>
    <w:rsid w:val="0063128E"/>
    <w:rsid w:val="00790E2A"/>
    <w:rsid w:val="00954BF4"/>
    <w:rsid w:val="00A17726"/>
    <w:rsid w:val="00AC13B5"/>
    <w:rsid w:val="00AD70F3"/>
    <w:rsid w:val="00B35785"/>
    <w:rsid w:val="00B76560"/>
    <w:rsid w:val="00B8021F"/>
    <w:rsid w:val="00C3014B"/>
    <w:rsid w:val="00CD4584"/>
    <w:rsid w:val="00D4044F"/>
    <w:rsid w:val="00EE0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7</Pages>
  <Words>1503</Words>
  <Characters>8568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7</cp:revision>
  <dcterms:created xsi:type="dcterms:W3CDTF">2018-06-19T10:33:00Z</dcterms:created>
  <dcterms:modified xsi:type="dcterms:W3CDTF">2018-06-20T14:41:00Z</dcterms:modified>
</cp:coreProperties>
</file>