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3A51" w:rsidRPr="00DA4B19" w:rsidRDefault="00953A51" w:rsidP="004E2DF7">
      <w:pPr>
        <w:pStyle w:val="Standard"/>
        <w:spacing w:line="276" w:lineRule="auto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Čl. I</w:t>
      </w:r>
    </w:p>
    <w:p w:rsidR="00746FA0" w:rsidRPr="00DA4B19" w:rsidRDefault="00953A51" w:rsidP="004E2DF7">
      <w:pPr>
        <w:pStyle w:val="Standard"/>
        <w:spacing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Všeobecné údaje</w:t>
      </w:r>
    </w:p>
    <w:p w:rsidR="00746FA0" w:rsidRDefault="00746FA0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575F09" w:rsidRPr="00DA4B19" w:rsidRDefault="00575F09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953A51" w:rsidRPr="00DA4B19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Identifikačné údaje o konsolidujúcej účtovnej jednotke</w:t>
      </w:r>
    </w:p>
    <w:p w:rsidR="00953A51" w:rsidRPr="00DA4B19" w:rsidRDefault="00953A51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W w:w="956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783"/>
      </w:tblGrid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Mesto Banská Bystrica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97</w:t>
            </w:r>
            <w:r w:rsidR="000F5CC4" w:rsidRPr="00DA4B19">
              <w:rPr>
                <w:rFonts w:cs="Times New Roman"/>
                <w:sz w:val="22"/>
                <w:szCs w:val="22"/>
              </w:rPr>
              <w:t>4</w:t>
            </w:r>
            <w:r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="000F5CC4" w:rsidRPr="00DA4B19">
              <w:rPr>
                <w:rFonts w:cs="Times New Roman"/>
                <w:sz w:val="22"/>
                <w:szCs w:val="22"/>
              </w:rPr>
              <w:t>01</w:t>
            </w:r>
            <w:r w:rsidRPr="00DA4B19">
              <w:rPr>
                <w:rFonts w:cs="Times New Roman"/>
                <w:sz w:val="22"/>
                <w:szCs w:val="22"/>
              </w:rPr>
              <w:t xml:space="preserve"> Banská Bystrica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Dátum založenia/zriadenia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01.07.1973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IČO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00313271</w:t>
            </w:r>
          </w:p>
        </w:tc>
      </w:tr>
      <w:tr w:rsidR="00953A51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DIČ</w:t>
            </w:r>
          </w:p>
        </w:tc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2020451587</w:t>
            </w:r>
          </w:p>
        </w:tc>
      </w:tr>
    </w:tbl>
    <w:p w:rsidR="00953A51" w:rsidRPr="00DA4B19" w:rsidRDefault="00953A5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934606" w:rsidRPr="00DA4B19" w:rsidRDefault="00934606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746FA0" w:rsidRPr="00DA4B19" w:rsidRDefault="00746FA0" w:rsidP="004E2DF7">
      <w:pPr>
        <w:pStyle w:val="Standard"/>
        <w:spacing w:line="276" w:lineRule="auto"/>
        <w:ind w:hanging="360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Konsolidovaná účtovná závierka konsolidovaného celku Mesta Banská Bystrica bola zostavená v súlade so zákonom č. 431/2002 </w:t>
      </w:r>
      <w:proofErr w:type="spellStart"/>
      <w:r w:rsidRPr="00DA4B19">
        <w:rPr>
          <w:rFonts w:cs="Times New Roman"/>
          <w:sz w:val="22"/>
          <w:szCs w:val="22"/>
        </w:rPr>
        <w:t>Z.z</w:t>
      </w:r>
      <w:proofErr w:type="spellEnd"/>
      <w:r w:rsidRPr="00DA4B19">
        <w:rPr>
          <w:rFonts w:cs="Times New Roman"/>
          <w:sz w:val="22"/>
          <w:szCs w:val="22"/>
        </w:rPr>
        <w:t>. o účtovníctve v znení neskorších predpisov (ďalej len „zákon o účtovníctve“ ) a v súlade s o Opatrením  Ministerstva financií Slovenskej republiky zo dňa 17.decembra 2008 č. MF/27526/2008-31, ktorým sa ustanovujú podrobnosti o metódach a postupoch konsolidácie vo verejnej správe a podrobnosti o usporiadaní a označovaní položiek konsolidovanej účtovnej závierky vo verejnej správe v znení neskorších predpisov  za účtovné obdobie od 1.januára 2017 do 31.decembra 2017</w:t>
      </w:r>
    </w:p>
    <w:p w:rsidR="00746FA0" w:rsidRPr="00DA4B19" w:rsidRDefault="00746FA0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:rsidR="00746FA0" w:rsidRPr="00DA4B19" w:rsidRDefault="00746FA0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:rsidR="00746FA0" w:rsidRPr="00DA4B19" w:rsidRDefault="00746FA0" w:rsidP="004E2DF7">
      <w:pPr>
        <w:pStyle w:val="Standard"/>
        <w:numPr>
          <w:ilvl w:val="0"/>
          <w:numId w:val="3"/>
        </w:numPr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</w:t>
      </w:r>
      <w:r w:rsidR="00B117E0" w:rsidRPr="00DA4B19">
        <w:rPr>
          <w:rFonts w:cs="Times New Roman"/>
          <w:b/>
          <w:sz w:val="22"/>
          <w:szCs w:val="22"/>
        </w:rPr>
        <w:t xml:space="preserve"> organizačnej štruktúre a hlavných </w:t>
      </w:r>
      <w:r w:rsidRPr="00DA4B19">
        <w:rPr>
          <w:rFonts w:cs="Times New Roman"/>
          <w:b/>
          <w:sz w:val="22"/>
          <w:szCs w:val="22"/>
        </w:rPr>
        <w:t>predstaviteľoch konsolidujúcej účtovnej jednotky</w:t>
      </w:r>
    </w:p>
    <w:p w:rsidR="00746FA0" w:rsidRPr="00DA4B19" w:rsidRDefault="00746FA0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  <w:u w:val="single"/>
        </w:rPr>
      </w:pPr>
    </w:p>
    <w:p w:rsidR="00746FA0" w:rsidRPr="00DA4B19" w:rsidRDefault="00746FA0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W w:w="95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1"/>
        <w:gridCol w:w="4771"/>
      </w:tblGrid>
      <w:tr w:rsidR="00746FA0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C50D5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MUDr.</w:t>
            </w:r>
            <w:r w:rsidR="00746FA0" w:rsidRPr="00DA4B19">
              <w:rPr>
                <w:rFonts w:cs="Times New Roman"/>
                <w:sz w:val="22"/>
                <w:szCs w:val="22"/>
              </w:rPr>
              <w:t xml:space="preserve"> Ján Nosko-primátor</w:t>
            </w:r>
          </w:p>
        </w:tc>
      </w:tr>
      <w:tr w:rsidR="00746FA0" w:rsidRPr="00DA4B19" w:rsidTr="00650691">
        <w:trPr>
          <w:trHeight w:val="8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Mgr. Jakub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Gajdošík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– 1.viceprimátor</w:t>
            </w:r>
          </w:p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               Ing. Martin Turčan – 2.viceprimátor</w:t>
            </w:r>
          </w:p>
        </w:tc>
      </w:tr>
      <w:tr w:rsidR="00746FA0" w:rsidRPr="00DA4B19" w:rsidTr="00746FA0">
        <w:trPr>
          <w:trHeight w:val="3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Hlavný kontrolór Mesta Banská Bystrica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522FF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Ivan</w:t>
            </w:r>
            <w:r w:rsidR="00746FA0" w:rsidRPr="00DA4B19">
              <w:rPr>
                <w:rFonts w:cs="Times New Roman"/>
                <w:sz w:val="22"/>
                <w:szCs w:val="22"/>
              </w:rPr>
              <w:t xml:space="preserve"> Petrovič</w:t>
            </w:r>
          </w:p>
        </w:tc>
      </w:tr>
      <w:tr w:rsidR="00746FA0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1871,3</w:t>
            </w:r>
          </w:p>
        </w:tc>
      </w:tr>
      <w:tr w:rsidR="00746FA0" w:rsidRPr="00DA4B19" w:rsidTr="0065069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Počet riadiacich zamestnancov</w:t>
            </w:r>
          </w:p>
        </w:tc>
        <w:tc>
          <w:tcPr>
            <w:tcW w:w="4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6FA0" w:rsidRPr="00DA4B19" w:rsidRDefault="00746FA0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183</w:t>
            </w:r>
          </w:p>
        </w:tc>
      </w:tr>
    </w:tbl>
    <w:p w:rsidR="00746FA0" w:rsidRPr="00DA4B19" w:rsidRDefault="00746FA0" w:rsidP="004E2DF7">
      <w:pPr>
        <w:pStyle w:val="Standard"/>
        <w:spacing w:line="276" w:lineRule="auto"/>
        <w:jc w:val="center"/>
        <w:rPr>
          <w:rFonts w:cs="Times New Roman"/>
          <w:sz w:val="22"/>
          <w:szCs w:val="22"/>
        </w:rPr>
      </w:pPr>
    </w:p>
    <w:p w:rsidR="00746FA0" w:rsidRPr="00DA4B19" w:rsidRDefault="00746FA0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:rsidR="00953A51" w:rsidRPr="00DA4B19" w:rsidRDefault="00953A51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:rsidR="00391DB3" w:rsidRPr="00DA4B19" w:rsidRDefault="00476445" w:rsidP="004E2DF7">
      <w:pPr>
        <w:pStyle w:val="Standard"/>
        <w:numPr>
          <w:ilvl w:val="0"/>
          <w:numId w:val="3"/>
        </w:numPr>
        <w:spacing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</w:t>
      </w:r>
      <w:r w:rsidR="00522FF1" w:rsidRPr="00DA4B19">
        <w:rPr>
          <w:rFonts w:cs="Times New Roman"/>
          <w:b/>
          <w:sz w:val="22"/>
          <w:szCs w:val="22"/>
        </w:rPr>
        <w:t>nformácie o konsolidovanom celku</w:t>
      </w:r>
    </w:p>
    <w:p w:rsidR="00BD03DB" w:rsidRPr="00DA4B19" w:rsidRDefault="00BD03DB" w:rsidP="004E2DF7">
      <w:pPr>
        <w:pStyle w:val="Standard"/>
        <w:spacing w:line="276" w:lineRule="auto"/>
        <w:rPr>
          <w:rFonts w:cs="Times New Roman"/>
          <w:sz w:val="22"/>
          <w:szCs w:val="22"/>
        </w:rPr>
      </w:pPr>
    </w:p>
    <w:p w:rsidR="00BD03DB" w:rsidRPr="00DA4B19" w:rsidRDefault="00BD03DB" w:rsidP="004E2DF7">
      <w:pPr>
        <w:pStyle w:val="Standard"/>
        <w:spacing w:line="276" w:lineRule="auto"/>
        <w:ind w:left="142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Identifikačné údaje účtovných jednotiek konsolidovaného celku Mesta Banská Bystrica</w:t>
      </w:r>
      <w:r w:rsidR="00934606" w:rsidRPr="00DA4B19">
        <w:rPr>
          <w:rFonts w:cs="Times New Roman"/>
          <w:sz w:val="22"/>
          <w:szCs w:val="22"/>
        </w:rPr>
        <w:t xml:space="preserve">- názvy  sídla konsolidovaných účtovných jednotiek verejnej správy s uvedením vplyvu a podielu na základnom imaní týchto účtovných jednotiek, hlasovacích právach alebo inom spôsobe ovládania </w:t>
      </w:r>
      <w:r w:rsidRPr="00DA4B19">
        <w:rPr>
          <w:rFonts w:cs="Times New Roman"/>
          <w:sz w:val="22"/>
          <w:szCs w:val="22"/>
        </w:rPr>
        <w:t>sú uvedené v tabuľkovej časti (tabuľka č. 1) poznámok konsolidovanej účtovnej závierky.</w:t>
      </w:r>
    </w:p>
    <w:p w:rsidR="00BD03DB" w:rsidRPr="00DA4B19" w:rsidRDefault="00BD03DB" w:rsidP="004E2DF7">
      <w:pPr>
        <w:pStyle w:val="Standard"/>
        <w:spacing w:line="276" w:lineRule="auto"/>
        <w:ind w:left="720"/>
        <w:rPr>
          <w:rFonts w:cs="Times New Roman"/>
          <w:sz w:val="22"/>
          <w:szCs w:val="22"/>
        </w:rPr>
      </w:pPr>
    </w:p>
    <w:p w:rsidR="00476445" w:rsidRPr="00DA4B19" w:rsidRDefault="00476445" w:rsidP="004E2DF7">
      <w:pPr>
        <w:pStyle w:val="Standard"/>
        <w:spacing w:line="276" w:lineRule="auto"/>
        <w:ind w:left="360" w:hanging="360"/>
        <w:jc w:val="both"/>
        <w:rPr>
          <w:rFonts w:cs="Times New Roman"/>
          <w:b/>
          <w:sz w:val="22"/>
          <w:szCs w:val="22"/>
        </w:rPr>
      </w:pPr>
    </w:p>
    <w:p w:rsidR="00575F09" w:rsidRDefault="00575F09" w:rsidP="00575F09">
      <w:pPr>
        <w:pStyle w:val="Standard"/>
        <w:spacing w:line="276" w:lineRule="auto"/>
        <w:ind w:left="284"/>
        <w:jc w:val="both"/>
        <w:rPr>
          <w:rFonts w:cs="Times New Roman"/>
          <w:b/>
          <w:sz w:val="22"/>
          <w:szCs w:val="22"/>
        </w:rPr>
      </w:pPr>
    </w:p>
    <w:p w:rsidR="00BD03DB" w:rsidRPr="00DA4B19" w:rsidRDefault="005030B1" w:rsidP="004E2DF7">
      <w:pPr>
        <w:pStyle w:val="Standard"/>
        <w:numPr>
          <w:ilvl w:val="1"/>
          <w:numId w:val="3"/>
        </w:numPr>
        <w:spacing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R</w:t>
      </w:r>
      <w:r w:rsidR="004E1580" w:rsidRPr="00DA4B19">
        <w:rPr>
          <w:rFonts w:cs="Times New Roman"/>
          <w:b/>
          <w:sz w:val="22"/>
          <w:szCs w:val="22"/>
        </w:rPr>
        <w:t>ozpočtov</w:t>
      </w:r>
      <w:r w:rsidRPr="00DA4B19">
        <w:rPr>
          <w:rFonts w:cs="Times New Roman"/>
          <w:b/>
          <w:sz w:val="22"/>
          <w:szCs w:val="22"/>
        </w:rPr>
        <w:t>é</w:t>
      </w:r>
      <w:r w:rsidR="004E1580" w:rsidRPr="00DA4B19">
        <w:rPr>
          <w:rFonts w:cs="Times New Roman"/>
          <w:b/>
          <w:sz w:val="22"/>
          <w:szCs w:val="22"/>
        </w:rPr>
        <w:t xml:space="preserve"> organizáci</w:t>
      </w:r>
      <w:r w:rsidRPr="00DA4B19">
        <w:rPr>
          <w:rFonts w:cs="Times New Roman"/>
          <w:b/>
          <w:sz w:val="22"/>
          <w:szCs w:val="22"/>
        </w:rPr>
        <w:t>e</w:t>
      </w:r>
      <w:r w:rsidR="004E1580" w:rsidRPr="00DA4B19">
        <w:rPr>
          <w:rFonts w:cs="Times New Roman"/>
          <w:b/>
          <w:sz w:val="22"/>
          <w:szCs w:val="22"/>
        </w:rPr>
        <w:t xml:space="preserve"> v zriaďovateľskej pôsobnosti konsolidujúcej účtovnej jednotky</w:t>
      </w:r>
    </w:p>
    <w:p w:rsidR="00391DB3" w:rsidRPr="00DA4B19" w:rsidRDefault="00CB54C5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</w:t>
      </w:r>
      <w:r w:rsidR="004E1580" w:rsidRPr="00DA4B19">
        <w:rPr>
          <w:rFonts w:cs="Times New Roman"/>
          <w:b/>
          <w:sz w:val="22"/>
          <w:szCs w:val="22"/>
        </w:rPr>
        <w:t xml:space="preserve">         </w:t>
      </w:r>
      <w:r w:rsidRPr="00DA4B19">
        <w:rPr>
          <w:rFonts w:cs="Times New Roman"/>
          <w:b/>
          <w:sz w:val="22"/>
          <w:szCs w:val="22"/>
        </w:rPr>
        <w:t xml:space="preserve"> </w:t>
      </w:r>
    </w:p>
    <w:tbl>
      <w:tblPr>
        <w:tblpPr w:leftFromText="141" w:rightFromText="141" w:vertAnchor="text" w:horzAnchor="page" w:tblpX="1962" w:tblpY="91"/>
        <w:tblW w:w="793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3969"/>
      </w:tblGrid>
      <w:tr w:rsidR="008760A4" w:rsidRPr="00DA4B19" w:rsidTr="008760A4">
        <w:trPr>
          <w:trHeight w:val="55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 organizácie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sz w:val="22"/>
                <w:szCs w:val="22"/>
              </w:rPr>
              <w:t>Bakossova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5,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Golianova 8,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sz w:val="22"/>
                <w:szCs w:val="22"/>
              </w:rPr>
              <w:t>Skuteckého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8,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Trieda SNP 20,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Moskovská 2,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Radvanská 1,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Spojová 14,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Ďumbierska 17,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Sitnianska 32, B. Bystrica</w:t>
            </w:r>
          </w:p>
        </w:tc>
      </w:tr>
      <w:tr w:rsidR="008760A4" w:rsidRPr="00DA4B19" w:rsidTr="00A434BA">
        <w:tc>
          <w:tcPr>
            <w:tcW w:w="39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Pieninská 27, B. Bystrica</w:t>
            </w:r>
          </w:p>
        </w:tc>
      </w:tr>
      <w:tr w:rsidR="008760A4" w:rsidRPr="00DA4B19" w:rsidTr="008760A4"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Gaštanová 12, B. Bystrica</w:t>
            </w:r>
          </w:p>
        </w:tc>
      </w:tr>
      <w:tr w:rsidR="008760A4" w:rsidRPr="00DA4B19" w:rsidTr="008760A4">
        <w:trPr>
          <w:trHeight w:val="366"/>
        </w:trPr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Základná umelecká škola Jána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Cikkera</w:t>
            </w:r>
            <w:proofErr w:type="spellEnd"/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Štefánikovo nábrežie 6, B. Bystrica</w:t>
            </w:r>
          </w:p>
        </w:tc>
      </w:tr>
      <w:tr w:rsidR="008760A4" w:rsidRPr="00DA4B19" w:rsidTr="008760A4">
        <w:trPr>
          <w:trHeight w:val="70"/>
        </w:trPr>
        <w:tc>
          <w:tcPr>
            <w:tcW w:w="396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39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760A4" w:rsidRPr="00DA4B19" w:rsidRDefault="008760A4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sz w:val="22"/>
                <w:szCs w:val="22"/>
              </w:rPr>
              <w:t>Havranské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 xml:space="preserve"> nábrežie 6, B. Bystrica</w:t>
            </w:r>
          </w:p>
        </w:tc>
      </w:tr>
    </w:tbl>
    <w:p w:rsidR="005030B1" w:rsidRPr="00DA4B19" w:rsidRDefault="005030B1" w:rsidP="004E2DF7">
      <w:pPr>
        <w:pStyle w:val="Standard"/>
        <w:spacing w:line="276" w:lineRule="auto"/>
        <w:ind w:left="851" w:hanging="360"/>
        <w:jc w:val="center"/>
        <w:rPr>
          <w:rFonts w:cs="Times New Roman"/>
          <w:b/>
          <w:sz w:val="22"/>
          <w:szCs w:val="22"/>
        </w:rPr>
      </w:pPr>
    </w:p>
    <w:p w:rsidR="00953A51" w:rsidRPr="00DA4B19" w:rsidRDefault="00953A5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</w:t>
      </w:r>
    </w:p>
    <w:p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0C5821" w:rsidRPr="00DA4B19" w:rsidRDefault="000C5821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391DB3" w:rsidRPr="00DA4B19" w:rsidRDefault="00391DB3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</w:p>
    <w:p w:rsidR="00934606" w:rsidRPr="00DA4B19" w:rsidRDefault="0093460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7B6796" w:rsidRDefault="007B6796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575F09" w:rsidRDefault="00575F09" w:rsidP="004E2DF7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</w:p>
    <w:p w:rsidR="00953A51" w:rsidRPr="00DA4B19" w:rsidRDefault="00934606" w:rsidP="00575F09">
      <w:pPr>
        <w:pStyle w:val="Standard"/>
        <w:spacing w:line="276" w:lineRule="auto"/>
        <w:ind w:left="360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3.2. </w:t>
      </w:r>
      <w:r w:rsidR="007B6796">
        <w:rPr>
          <w:rFonts w:cs="Times New Roman"/>
          <w:b/>
          <w:sz w:val="22"/>
          <w:szCs w:val="22"/>
        </w:rPr>
        <w:t xml:space="preserve"> </w:t>
      </w:r>
      <w:r w:rsidR="00F100E3" w:rsidRPr="00DA4B19">
        <w:rPr>
          <w:rFonts w:cs="Times New Roman"/>
          <w:b/>
          <w:sz w:val="22"/>
          <w:szCs w:val="22"/>
        </w:rPr>
        <w:t>Prí</w:t>
      </w:r>
      <w:r w:rsidR="00953A51" w:rsidRPr="00DA4B19">
        <w:rPr>
          <w:rFonts w:cs="Times New Roman"/>
          <w:b/>
          <w:sz w:val="22"/>
          <w:szCs w:val="22"/>
        </w:rPr>
        <w:t xml:space="preserve">spevkové organizácie v zriaďovateľskej pôsobnosti účtovnej jednotky  </w:t>
      </w:r>
    </w:p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3968"/>
        <w:gridCol w:w="3970"/>
      </w:tblGrid>
      <w:tr w:rsidR="00AC586A" w:rsidRPr="00DA4B19" w:rsidTr="00B117E0">
        <w:trPr>
          <w:trHeight w:val="431"/>
        </w:trPr>
        <w:tc>
          <w:tcPr>
            <w:tcW w:w="3968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Záhradnícke a rekreačné služby mesta</w:t>
            </w:r>
          </w:p>
        </w:tc>
        <w:tc>
          <w:tcPr>
            <w:tcW w:w="3970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Švermova 45,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</w:t>
            </w:r>
          </w:p>
        </w:tc>
      </w:tr>
      <w:tr w:rsidR="00AC586A" w:rsidRPr="00DA4B19" w:rsidTr="005030B1">
        <w:tc>
          <w:tcPr>
            <w:tcW w:w="3968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Investorský útvar mesta</w:t>
            </w:r>
          </w:p>
        </w:tc>
        <w:tc>
          <w:tcPr>
            <w:tcW w:w="3970" w:type="dxa"/>
          </w:tcPr>
          <w:p w:rsidR="00AC586A" w:rsidRPr="00DA4B19" w:rsidRDefault="00AC586A" w:rsidP="004E2DF7">
            <w:pPr>
              <w:pStyle w:val="Standard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 – nevyvíja činnosť</w:t>
            </w:r>
          </w:p>
        </w:tc>
      </w:tr>
    </w:tbl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:rsidR="00CB54C5" w:rsidRPr="00DA4B19" w:rsidRDefault="00E63EAE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</w:t>
      </w:r>
    </w:p>
    <w:p w:rsidR="007B6796" w:rsidRDefault="00CB54C5" w:rsidP="00575F09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</w:t>
      </w:r>
      <w:r w:rsidR="00575F09">
        <w:rPr>
          <w:rFonts w:cs="Times New Roman"/>
          <w:b/>
          <w:sz w:val="22"/>
          <w:szCs w:val="22"/>
        </w:rPr>
        <w:t>3.3</w:t>
      </w:r>
      <w:r w:rsidR="007B6796">
        <w:rPr>
          <w:rFonts w:cs="Times New Roman"/>
          <w:b/>
          <w:sz w:val="22"/>
          <w:szCs w:val="22"/>
        </w:rPr>
        <w:t xml:space="preserve">  </w:t>
      </w:r>
      <w:r w:rsidR="00F100E3" w:rsidRPr="00DA4B19">
        <w:rPr>
          <w:rFonts w:cs="Times New Roman"/>
          <w:b/>
          <w:sz w:val="22"/>
          <w:szCs w:val="22"/>
        </w:rPr>
        <w:t xml:space="preserve"> </w:t>
      </w:r>
      <w:r w:rsidR="00D17719" w:rsidRPr="00DA4B19">
        <w:rPr>
          <w:rFonts w:cs="Times New Roman"/>
          <w:b/>
          <w:sz w:val="22"/>
          <w:szCs w:val="22"/>
        </w:rPr>
        <w:t>O</w:t>
      </w:r>
      <w:r w:rsidR="008760A4" w:rsidRPr="00DA4B19">
        <w:rPr>
          <w:rFonts w:cs="Times New Roman"/>
          <w:b/>
          <w:sz w:val="22"/>
          <w:szCs w:val="22"/>
        </w:rPr>
        <w:t xml:space="preserve">bchodné spoločnosti v zakladateľskej pôsobnosti a s majetkovou účasťou mesta </w:t>
      </w:r>
    </w:p>
    <w:p w:rsidR="00953A51" w:rsidRPr="00DA4B19" w:rsidRDefault="007B6796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   </w:t>
      </w:r>
      <w:r w:rsidR="008760A4" w:rsidRPr="00DA4B19">
        <w:rPr>
          <w:rFonts w:cs="Times New Roman"/>
          <w:b/>
          <w:sz w:val="22"/>
          <w:szCs w:val="22"/>
        </w:rPr>
        <w:t>Banská Bystrica</w:t>
      </w:r>
      <w:r w:rsidR="00953A51" w:rsidRPr="00DA4B19">
        <w:rPr>
          <w:rFonts w:cs="Times New Roman"/>
          <w:b/>
          <w:sz w:val="22"/>
          <w:szCs w:val="22"/>
        </w:rPr>
        <w:t xml:space="preserve">  </w:t>
      </w:r>
    </w:p>
    <w:p w:rsidR="0091272D" w:rsidRPr="00DA4B19" w:rsidRDefault="0091272D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Ind w:w="846" w:type="dxa"/>
        <w:tblLook w:val="04A0" w:firstRow="1" w:lastRow="0" w:firstColumn="1" w:lastColumn="0" w:noHBand="0" w:noVBand="1"/>
      </w:tblPr>
      <w:tblGrid>
        <w:gridCol w:w="2126"/>
        <w:gridCol w:w="3969"/>
        <w:gridCol w:w="1843"/>
      </w:tblGrid>
      <w:tr w:rsidR="00FF2F41" w:rsidRPr="00DA4B19" w:rsidTr="008760A4">
        <w:trPr>
          <w:trHeight w:val="533"/>
        </w:trPr>
        <w:tc>
          <w:tcPr>
            <w:tcW w:w="2126" w:type="dxa"/>
          </w:tcPr>
          <w:p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organizácie</w:t>
            </w:r>
          </w:p>
        </w:tc>
        <w:tc>
          <w:tcPr>
            <w:tcW w:w="3969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843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FF2F41" w:rsidRPr="00DA4B19" w:rsidTr="008760A4">
        <w:tc>
          <w:tcPr>
            <w:tcW w:w="2126" w:type="dxa"/>
          </w:tcPr>
          <w:p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3969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Československej armády 26, B.</w:t>
            </w:r>
            <w:r w:rsidR="00020D7B" w:rsidRPr="00DA4B19">
              <w:rPr>
                <w:rFonts w:cs="Times New Roman"/>
                <w:sz w:val="22"/>
                <w:szCs w:val="22"/>
              </w:rPr>
              <w:t xml:space="preserve"> </w:t>
            </w:r>
            <w:r w:rsidRPr="00DA4B19">
              <w:rPr>
                <w:rFonts w:cs="Times New Roman"/>
                <w:sz w:val="22"/>
                <w:szCs w:val="22"/>
              </w:rPr>
              <w:t>Bystrica</w:t>
            </w:r>
          </w:p>
        </w:tc>
        <w:tc>
          <w:tcPr>
            <w:tcW w:w="1843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100,00</w:t>
            </w:r>
          </w:p>
        </w:tc>
      </w:tr>
      <w:tr w:rsidR="00FF2F41" w:rsidRPr="00DA4B19" w:rsidTr="008760A4">
        <w:tc>
          <w:tcPr>
            <w:tcW w:w="2126" w:type="dxa"/>
          </w:tcPr>
          <w:p w:rsidR="00FF2F41" w:rsidRPr="00DA4B19" w:rsidRDefault="00FF2F41" w:rsidP="004E2DF7">
            <w:pPr>
              <w:pStyle w:val="Standard"/>
              <w:spacing w:line="276" w:lineRule="auto"/>
              <w:ind w:left="-536" w:firstLine="536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MSL,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3969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both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Dolný Harmanec, 51, Dolný Harmanec</w:t>
            </w:r>
          </w:p>
        </w:tc>
        <w:tc>
          <w:tcPr>
            <w:tcW w:w="1843" w:type="dxa"/>
          </w:tcPr>
          <w:p w:rsidR="00FF2F41" w:rsidRPr="00DA4B19" w:rsidRDefault="00FF2F41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100,00</w:t>
            </w:r>
          </w:p>
        </w:tc>
      </w:tr>
    </w:tbl>
    <w:p w:rsidR="00CB54C5" w:rsidRPr="00DA4B19" w:rsidRDefault="00CB54C5" w:rsidP="004E2DF7">
      <w:pPr>
        <w:pStyle w:val="Standard"/>
        <w:spacing w:line="276" w:lineRule="auto"/>
        <w:ind w:left="360" w:hanging="360"/>
        <w:jc w:val="both"/>
        <w:rPr>
          <w:rFonts w:cs="Times New Roman"/>
          <w:b/>
          <w:sz w:val="22"/>
          <w:szCs w:val="22"/>
        </w:rPr>
      </w:pPr>
    </w:p>
    <w:p w:rsidR="00CB54C5" w:rsidRPr="00DA4B19" w:rsidRDefault="00CB54C5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sz w:val="22"/>
          <w:szCs w:val="22"/>
        </w:rPr>
      </w:pPr>
    </w:p>
    <w:p w:rsidR="00CB54C5" w:rsidRPr="00DA4B19" w:rsidRDefault="00575F09" w:rsidP="00575F09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</w:t>
      </w:r>
      <w:r w:rsidR="007B6796">
        <w:rPr>
          <w:rFonts w:cs="Times New Roman"/>
          <w:b/>
          <w:sz w:val="22"/>
          <w:szCs w:val="22"/>
        </w:rPr>
        <w:t xml:space="preserve">3.4   </w:t>
      </w:r>
      <w:r w:rsidR="000939CB" w:rsidRPr="00DA4B19">
        <w:rPr>
          <w:rFonts w:cs="Times New Roman"/>
          <w:b/>
          <w:sz w:val="22"/>
          <w:szCs w:val="22"/>
        </w:rPr>
        <w:t>Ostatné o</w:t>
      </w:r>
      <w:r w:rsidR="00F100E3" w:rsidRPr="00DA4B19">
        <w:rPr>
          <w:rFonts w:cs="Times New Roman"/>
          <w:b/>
          <w:sz w:val="22"/>
          <w:szCs w:val="22"/>
        </w:rPr>
        <w:t xml:space="preserve">bchodné spoločnosti </w:t>
      </w:r>
      <w:r w:rsidR="008760A4" w:rsidRPr="00DA4B19">
        <w:rPr>
          <w:rFonts w:cs="Times New Roman"/>
          <w:b/>
          <w:sz w:val="22"/>
          <w:szCs w:val="22"/>
        </w:rPr>
        <w:t xml:space="preserve"> </w:t>
      </w:r>
    </w:p>
    <w:p w:rsidR="00953A51" w:rsidRPr="00DA4B19" w:rsidRDefault="00020D7B" w:rsidP="004E2DF7">
      <w:pPr>
        <w:pStyle w:val="Standard"/>
        <w:spacing w:line="276" w:lineRule="auto"/>
        <w:ind w:left="851" w:hanging="851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                                                   </w:t>
      </w:r>
    </w:p>
    <w:tbl>
      <w:tblPr>
        <w:tblW w:w="7938" w:type="dxa"/>
        <w:tblInd w:w="84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27"/>
        <w:gridCol w:w="2977"/>
        <w:gridCol w:w="1134"/>
      </w:tblGrid>
      <w:tr w:rsidR="00953A51" w:rsidRPr="00DA4B19" w:rsidTr="00C240A4">
        <w:trPr>
          <w:trHeight w:val="18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Podiel v %</w:t>
            </w:r>
          </w:p>
        </w:tc>
      </w:tr>
      <w:tr w:rsidR="00953A51" w:rsidRPr="00DA4B19" w:rsidTr="00C240A4">
        <w:trPr>
          <w:trHeight w:val="276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Dopravný podnik Mesta, a. 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Kremnička 53</w:t>
            </w:r>
            <w:r w:rsidR="0056468D" w:rsidRPr="00DA4B19">
              <w:rPr>
                <w:rFonts w:cs="Times New Roman"/>
                <w:color w:val="000000"/>
                <w:sz w:val="22"/>
                <w:szCs w:val="22"/>
              </w:rPr>
              <w:t>, 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48,98</w:t>
            </w:r>
          </w:p>
        </w:tc>
      </w:tr>
      <w:tr w:rsidR="00953A51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953A51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STEFE, a.s.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56468D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Zvolenská cesta 1, 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56468D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34,00</w:t>
            </w:r>
          </w:p>
        </w:tc>
      </w:tr>
      <w:tr w:rsidR="00F100E3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BB-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Biopowe</w:t>
            </w:r>
            <w:r w:rsidR="00F72E88" w:rsidRPr="00DA4B19">
              <w:rPr>
                <w:rFonts w:cs="Times New Roman"/>
                <w:color w:val="000000"/>
                <w:sz w:val="22"/>
                <w:szCs w:val="22"/>
              </w:rPr>
              <w:t>r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>, a.s.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Svoradova 1,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40,00</w:t>
            </w:r>
          </w:p>
        </w:tc>
      </w:tr>
      <w:tr w:rsidR="00C240A4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40A4" w:rsidRPr="00DA4B19" w:rsidRDefault="00C240A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HC 05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40A4" w:rsidRPr="00DA4B19" w:rsidRDefault="00C240A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Hronské predmestie 4, B.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40A4" w:rsidRPr="00DA4B19" w:rsidRDefault="00C24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33,30</w:t>
            </w:r>
          </w:p>
        </w:tc>
      </w:tr>
      <w:tr w:rsidR="00F72E88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2E88" w:rsidRPr="00DA4B19" w:rsidRDefault="00F72E88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lastRenderedPageBreak/>
              <w:t>BIC Banská Bystrica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2E88" w:rsidRPr="00DA4B19" w:rsidRDefault="00C240A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Rudohorská33,B.Bystrica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72E88" w:rsidRPr="00DA4B19" w:rsidRDefault="00C240A4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14,42</w:t>
            </w:r>
          </w:p>
        </w:tc>
      </w:tr>
      <w:tr w:rsidR="00F100E3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Stredoslovenská vodárenská spoločnosť, a.s.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Partizánska cesta </w:t>
            </w:r>
            <w:r w:rsidR="000939CB" w:rsidRPr="00DA4B19">
              <w:rPr>
                <w:rFonts w:cs="Times New Roman"/>
                <w:color w:val="000000"/>
                <w:sz w:val="22"/>
                <w:szCs w:val="22"/>
              </w:rPr>
              <w:t>5,B.Bystrica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72E88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10,77</w:t>
            </w:r>
          </w:p>
        </w:tc>
      </w:tr>
      <w:tr w:rsidR="00F100E3" w:rsidRPr="00DA4B19" w:rsidTr="00C240A4">
        <w:trPr>
          <w:trHeight w:val="264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F100E3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Aqualand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 Banská Bystrica,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spo.s.r.o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>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E82E44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Švermova 32, Banská Bystrica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00E3" w:rsidRPr="00DA4B19" w:rsidRDefault="000939C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10,00</w:t>
            </w:r>
          </w:p>
        </w:tc>
      </w:tr>
      <w:tr w:rsidR="00953A51" w:rsidRPr="00DA4B19" w:rsidTr="00C240A4">
        <w:trPr>
          <w:trHeight w:val="276"/>
        </w:trPr>
        <w:tc>
          <w:tcPr>
            <w:tcW w:w="38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0939CB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Zolka</w:t>
            </w:r>
            <w:proofErr w:type="spellEnd"/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0939CB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Námestie SNP 3, Zvolen10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53A51" w:rsidRPr="00DA4B19" w:rsidRDefault="000939CB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10,00</w:t>
            </w:r>
          </w:p>
        </w:tc>
      </w:tr>
    </w:tbl>
    <w:p w:rsidR="00A42780" w:rsidRPr="00DA4B19" w:rsidRDefault="00A42780" w:rsidP="004E2DF7">
      <w:pPr>
        <w:pStyle w:val="Standard"/>
        <w:spacing w:line="276" w:lineRule="auto"/>
        <w:ind w:left="360" w:hanging="360"/>
        <w:jc w:val="center"/>
        <w:rPr>
          <w:rFonts w:cs="Times New Roman"/>
          <w:sz w:val="22"/>
          <w:szCs w:val="22"/>
        </w:rPr>
      </w:pPr>
    </w:p>
    <w:p w:rsidR="00AC586A" w:rsidRPr="00DA4B19" w:rsidRDefault="00AC586A" w:rsidP="004E2DF7">
      <w:pPr>
        <w:pStyle w:val="Standard"/>
        <w:spacing w:line="276" w:lineRule="auto"/>
        <w:ind w:left="360" w:hanging="360"/>
        <w:jc w:val="center"/>
        <w:rPr>
          <w:rFonts w:cs="Times New Roman"/>
          <w:b/>
          <w:bCs/>
          <w:sz w:val="22"/>
          <w:szCs w:val="22"/>
        </w:rPr>
      </w:pPr>
    </w:p>
    <w:p w:rsidR="00AC586A" w:rsidRPr="00DA4B19" w:rsidRDefault="00AF0CC3" w:rsidP="00AF0CC3">
      <w:pPr>
        <w:pStyle w:val="Standard"/>
        <w:spacing w:line="276" w:lineRule="auto"/>
        <w:ind w:right="-568"/>
        <w:rPr>
          <w:rFonts w:cs="Times New Roman"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K</w:t>
      </w:r>
      <w:r w:rsidR="00C240A4" w:rsidRPr="00DA4B19">
        <w:rPr>
          <w:rFonts w:cs="Times New Roman"/>
          <w:bCs/>
          <w:sz w:val="22"/>
          <w:szCs w:val="22"/>
        </w:rPr>
        <w:t>onsolidovaná účtovná závierka  Mest</w:t>
      </w:r>
      <w:r w:rsidR="00D17719" w:rsidRPr="00DA4B19">
        <w:rPr>
          <w:rFonts w:cs="Times New Roman"/>
          <w:bCs/>
          <w:sz w:val="22"/>
          <w:szCs w:val="22"/>
        </w:rPr>
        <w:t>a</w:t>
      </w:r>
      <w:r w:rsidR="00C240A4" w:rsidRPr="00DA4B19">
        <w:rPr>
          <w:rFonts w:cs="Times New Roman"/>
          <w:bCs/>
          <w:sz w:val="22"/>
          <w:szCs w:val="22"/>
        </w:rPr>
        <w:t xml:space="preserve"> Banská Bystrica bola zostavená za predpokladu nepretržitého pokračovania v činnosti jednotlivých účtovných jednotiek tvoriacich konsolidovaný celok a to v súlade so zákonom o účtovníctve a nadväzujúci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C240A4" w:rsidRPr="00DA4B19">
        <w:rPr>
          <w:rFonts w:cs="Times New Roman"/>
          <w:bCs/>
          <w:sz w:val="22"/>
          <w:szCs w:val="22"/>
        </w:rPr>
        <w:t xml:space="preserve"> právny</w:t>
      </w:r>
      <w:r w:rsidR="00D17719" w:rsidRPr="00DA4B19">
        <w:rPr>
          <w:rFonts w:cs="Times New Roman"/>
          <w:bCs/>
          <w:sz w:val="22"/>
          <w:szCs w:val="22"/>
        </w:rPr>
        <w:t>mi</w:t>
      </w:r>
      <w:r w:rsidR="00C240A4" w:rsidRPr="00DA4B19">
        <w:rPr>
          <w:rFonts w:cs="Times New Roman"/>
          <w:bCs/>
          <w:sz w:val="22"/>
          <w:szCs w:val="22"/>
        </w:rPr>
        <w:t xml:space="preserve"> predpis</w:t>
      </w:r>
      <w:r w:rsidR="00D17719" w:rsidRPr="00DA4B19">
        <w:rPr>
          <w:rFonts w:cs="Times New Roman"/>
          <w:bCs/>
          <w:sz w:val="22"/>
          <w:szCs w:val="22"/>
        </w:rPr>
        <w:t>mi</w:t>
      </w:r>
    </w:p>
    <w:p w:rsidR="00AC586A" w:rsidRPr="00DA4B19" w:rsidRDefault="00AC586A" w:rsidP="004E2DF7">
      <w:pPr>
        <w:pStyle w:val="Standard"/>
        <w:spacing w:line="276" w:lineRule="auto"/>
        <w:ind w:left="426" w:hanging="360"/>
        <w:jc w:val="center"/>
        <w:rPr>
          <w:rFonts w:cs="Times New Roman"/>
          <w:bCs/>
          <w:sz w:val="22"/>
          <w:szCs w:val="22"/>
        </w:rPr>
      </w:pPr>
    </w:p>
    <w:p w:rsidR="00953A51" w:rsidRPr="00DA4B19" w:rsidRDefault="00C240A4" w:rsidP="004E2DF7">
      <w:pPr>
        <w:pStyle w:val="Standard"/>
        <w:spacing w:line="276" w:lineRule="auto"/>
        <w:ind w:left="284" w:hanging="360"/>
        <w:rPr>
          <w:rFonts w:cs="Times New Roman"/>
          <w:bCs/>
          <w:sz w:val="22"/>
          <w:szCs w:val="22"/>
        </w:rPr>
      </w:pPr>
      <w:r w:rsidRPr="00DA4B19">
        <w:rPr>
          <w:rFonts w:cs="Times New Roman"/>
          <w:bCs/>
          <w:sz w:val="22"/>
          <w:szCs w:val="22"/>
        </w:rPr>
        <w:t xml:space="preserve">                              </w:t>
      </w:r>
      <w:r w:rsidR="00953A51" w:rsidRPr="00DA4B19">
        <w:rPr>
          <w:rFonts w:cs="Times New Roman"/>
          <w:bCs/>
          <w:sz w:val="22"/>
          <w:szCs w:val="22"/>
        </w:rPr>
        <w:t>Konsolidovaná účtovná závierka je spracovaná k</w:t>
      </w:r>
      <w:r w:rsidR="000C5821" w:rsidRPr="00DA4B19">
        <w:rPr>
          <w:rFonts w:cs="Times New Roman"/>
          <w:bCs/>
          <w:sz w:val="22"/>
          <w:szCs w:val="22"/>
        </w:rPr>
        <w:t> 30.6.2018</w:t>
      </w:r>
    </w:p>
    <w:p w:rsidR="00391DB3" w:rsidRPr="00DA4B19" w:rsidRDefault="00391DB3" w:rsidP="004E2DF7">
      <w:pPr>
        <w:pStyle w:val="Standard"/>
        <w:spacing w:line="276" w:lineRule="auto"/>
        <w:ind w:left="426" w:hanging="360"/>
        <w:jc w:val="center"/>
        <w:rPr>
          <w:rFonts w:cs="Times New Roman"/>
          <w:bCs/>
          <w:sz w:val="22"/>
          <w:szCs w:val="22"/>
        </w:rPr>
      </w:pPr>
    </w:p>
    <w:p w:rsidR="00EF7ED7" w:rsidRPr="00DA4B19" w:rsidRDefault="00EF7ED7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Čl. II</w:t>
      </w:r>
    </w:p>
    <w:p w:rsidR="00EF7ED7" w:rsidRPr="00DA4B19" w:rsidRDefault="00EF7ED7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                           </w:t>
      </w:r>
    </w:p>
    <w:p w:rsidR="00EF7ED7" w:rsidRPr="00DA4B19" w:rsidRDefault="00EF7ED7" w:rsidP="004E2DF7">
      <w:pPr>
        <w:pStyle w:val="Standard"/>
        <w:spacing w:line="276" w:lineRule="auto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 metódach a postupoch konsolidácie.</w:t>
      </w:r>
    </w:p>
    <w:p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ab/>
      </w:r>
    </w:p>
    <w:p w:rsidR="00EF7ED7" w:rsidRPr="00DA4B19" w:rsidRDefault="007B6796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    </w:t>
      </w:r>
      <w:r w:rsidR="00EF7ED7" w:rsidRPr="00DA4B19">
        <w:rPr>
          <w:rFonts w:cs="Times New Roman"/>
          <w:sz w:val="22"/>
          <w:szCs w:val="22"/>
        </w:rPr>
        <w:t>Pri metóde úplnej konsolidácie bola prvá konsolidácia kapitálu vykonaná k 31.12.2009.</w:t>
      </w:r>
    </w:p>
    <w:p w:rsidR="00575F09" w:rsidRPr="00575F09" w:rsidRDefault="00575F09" w:rsidP="00575F09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575F09" w:rsidRPr="00575F09" w:rsidRDefault="00575F09" w:rsidP="00575F09">
      <w:pPr>
        <w:pStyle w:val="Standard"/>
        <w:spacing w:line="276" w:lineRule="auto"/>
        <w:ind w:left="426"/>
        <w:jc w:val="both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Standard"/>
        <w:numPr>
          <w:ilvl w:val="0"/>
          <w:numId w:val="8"/>
        </w:numPr>
        <w:spacing w:line="276" w:lineRule="auto"/>
        <w:ind w:left="426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Metóda úplnej konsolidácie</w:t>
      </w:r>
      <w:r w:rsidRPr="00DA4B19">
        <w:rPr>
          <w:rFonts w:cs="Times New Roman"/>
          <w:sz w:val="22"/>
          <w:szCs w:val="22"/>
        </w:rPr>
        <w:t xml:space="preserve"> bola použitá pri dcérskych účtovných jednotkách:</w:t>
      </w:r>
    </w:p>
    <w:p w:rsidR="00EF7ED7" w:rsidRPr="00DA4B19" w:rsidRDefault="00EF7ED7" w:rsidP="004E2DF7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Rozpočtové organizácie  13</w:t>
      </w:r>
    </w:p>
    <w:p w:rsidR="00EF7ED7" w:rsidRPr="00DA4B19" w:rsidRDefault="00EF7ED7" w:rsidP="004E2DF7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Príspevková organizácia    1</w:t>
      </w:r>
    </w:p>
    <w:p w:rsidR="00EF7ED7" w:rsidRPr="00DA4B19" w:rsidRDefault="00EF7ED7" w:rsidP="004E2DF7">
      <w:pPr>
        <w:pStyle w:val="Standard"/>
        <w:numPr>
          <w:ilvl w:val="0"/>
          <w:numId w:val="10"/>
        </w:numPr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Obchodné spoločnosti        2</w:t>
      </w:r>
    </w:p>
    <w:p w:rsidR="00EF7ED7" w:rsidRPr="00DA4B19" w:rsidRDefault="00EF7ED7" w:rsidP="004E2DF7">
      <w:pPr>
        <w:pStyle w:val="Standard"/>
        <w:spacing w:line="276" w:lineRule="auto"/>
        <w:ind w:left="1146"/>
        <w:jc w:val="both"/>
        <w:rPr>
          <w:rFonts w:cs="Times New Roman"/>
          <w:sz w:val="22"/>
          <w:szCs w:val="22"/>
        </w:rPr>
      </w:pPr>
    </w:p>
    <w:p w:rsidR="00EF7ED7" w:rsidRPr="00DA4B19" w:rsidRDefault="00EF7ED7" w:rsidP="00E75124">
      <w:pPr>
        <w:pStyle w:val="Standard"/>
        <w:spacing w:line="276" w:lineRule="auto"/>
        <w:ind w:right="-568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Metódou úplne konsolidácie boli zahrnuté do konsolidovanej účtovnej závierky Mesta Banská Bystrica  nasledovné účtovné jednotky konsolidovaného celku:</w:t>
      </w:r>
    </w:p>
    <w:p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b/>
          <w:sz w:val="22"/>
          <w:szCs w:val="22"/>
        </w:rPr>
      </w:pPr>
    </w:p>
    <w:tbl>
      <w:tblPr>
        <w:tblW w:w="5670" w:type="dxa"/>
        <w:tblInd w:w="11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4"/>
        <w:gridCol w:w="2126"/>
      </w:tblGrid>
      <w:tr w:rsidR="00EF7ED7" w:rsidRPr="00DA4B19" w:rsidTr="00650691">
        <w:trPr>
          <w:trHeight w:val="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 resp. obchodné meno konsolidovanej účtovnej jednotky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Metóda úplnej konsolidácie</w:t>
            </w:r>
          </w:p>
        </w:tc>
      </w:tr>
      <w:tr w:rsidR="00EF7ED7" w:rsidRPr="00DA4B19" w:rsidTr="00650691">
        <w:trPr>
          <w:trHeight w:val="19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 SSV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:rsidTr="00650691">
        <w:trPr>
          <w:trHeight w:val="25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87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škola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áno 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Základná umelecká škola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Centrum voľného času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Záhradnícke a rekreačné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MBB,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  <w:tr w:rsidR="00EF7ED7" w:rsidRPr="00DA4B19" w:rsidTr="00650691">
        <w:trPr>
          <w:trHeight w:val="272"/>
        </w:trPr>
        <w:tc>
          <w:tcPr>
            <w:tcW w:w="354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 xml:space="preserve">Mestské lesy, </w:t>
            </w:r>
            <w:proofErr w:type="spellStart"/>
            <w:r w:rsidRPr="00DA4B19">
              <w:rPr>
                <w:rFonts w:cs="Times New Roman"/>
                <w:sz w:val="22"/>
                <w:szCs w:val="22"/>
              </w:rPr>
              <w:t>s.r.o</w:t>
            </w:r>
            <w:proofErr w:type="spellEnd"/>
            <w:r w:rsidRPr="00DA4B19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áno</w:t>
            </w:r>
          </w:p>
        </w:tc>
      </w:tr>
    </w:tbl>
    <w:p w:rsidR="00EF7ED7" w:rsidRPr="00DA4B19" w:rsidRDefault="00EF7ED7" w:rsidP="004E2DF7">
      <w:pPr>
        <w:pStyle w:val="Standard"/>
        <w:tabs>
          <w:tab w:val="left" w:pos="3270"/>
        </w:tabs>
        <w:spacing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lastRenderedPageBreak/>
        <w:t xml:space="preserve">b) Metóda vlastného imania bola použitá </w:t>
      </w:r>
    </w:p>
    <w:p w:rsidR="00EF7ED7" w:rsidRPr="00575F09" w:rsidRDefault="00EF7ED7" w:rsidP="00575F09">
      <w:pPr>
        <w:pStyle w:val="Standard"/>
        <w:tabs>
          <w:tab w:val="left" w:pos="3270"/>
        </w:tabs>
        <w:spacing w:line="276" w:lineRule="auto"/>
        <w:ind w:left="851"/>
        <w:jc w:val="both"/>
        <w:rPr>
          <w:rFonts w:cs="Times New Roman"/>
          <w:sz w:val="22"/>
          <w:szCs w:val="22"/>
        </w:rPr>
      </w:pPr>
      <w:r w:rsidRPr="00575F09">
        <w:rPr>
          <w:rFonts w:cs="Times New Roman"/>
          <w:sz w:val="22"/>
          <w:szCs w:val="22"/>
        </w:rPr>
        <w:t xml:space="preserve">Obchodné spoločnosti, ktoré sú pridruženými účtovnými jednotkami </w:t>
      </w:r>
      <w:r w:rsidR="00055C2D" w:rsidRPr="00575F09">
        <w:rPr>
          <w:rFonts w:cs="Times New Roman"/>
          <w:sz w:val="22"/>
          <w:szCs w:val="22"/>
        </w:rPr>
        <w:t xml:space="preserve"> - </w:t>
      </w:r>
      <w:r w:rsidRPr="00575F09">
        <w:rPr>
          <w:rFonts w:cs="Times New Roman"/>
          <w:sz w:val="22"/>
          <w:szCs w:val="22"/>
        </w:rPr>
        <w:t xml:space="preserve"> 4</w:t>
      </w:r>
    </w:p>
    <w:p w:rsidR="00EF7ED7" w:rsidRPr="00DA4B19" w:rsidRDefault="00EF7ED7" w:rsidP="004E2DF7">
      <w:pPr>
        <w:pStyle w:val="Standard"/>
        <w:tabs>
          <w:tab w:val="left" w:pos="3270"/>
        </w:tabs>
        <w:spacing w:line="276" w:lineRule="auto"/>
        <w:jc w:val="both"/>
        <w:rPr>
          <w:rFonts w:cs="Times New Roman"/>
          <w:sz w:val="22"/>
          <w:szCs w:val="22"/>
        </w:rPr>
      </w:pPr>
    </w:p>
    <w:p w:rsidR="00575F09" w:rsidRDefault="00EF7ED7" w:rsidP="004E2DF7">
      <w:pPr>
        <w:pStyle w:val="Standard"/>
        <w:tabs>
          <w:tab w:val="left" w:pos="3270"/>
        </w:tabs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Metódou vlastného imania boli zahrnuté do konsolidovanej účtovnej závierky nasledovné účtovné jednotky </w:t>
      </w:r>
      <w:r w:rsidR="00575F09">
        <w:rPr>
          <w:rFonts w:cs="Times New Roman"/>
          <w:sz w:val="22"/>
          <w:szCs w:val="22"/>
        </w:rPr>
        <w:t xml:space="preserve">    </w:t>
      </w:r>
    </w:p>
    <w:p w:rsidR="00EF7ED7" w:rsidRPr="00DA4B19" w:rsidRDefault="00575F09" w:rsidP="004E2DF7">
      <w:pPr>
        <w:pStyle w:val="Standard"/>
        <w:tabs>
          <w:tab w:val="left" w:pos="3270"/>
        </w:tabs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EF7ED7" w:rsidRPr="00DA4B19">
        <w:rPr>
          <w:rFonts w:cs="Times New Roman"/>
          <w:sz w:val="22"/>
          <w:szCs w:val="22"/>
        </w:rPr>
        <w:t>konsolidovaného celku:</w:t>
      </w:r>
    </w:p>
    <w:p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</w:r>
    </w:p>
    <w:tbl>
      <w:tblPr>
        <w:tblW w:w="7533" w:type="dxa"/>
        <w:tblInd w:w="110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8"/>
        <w:gridCol w:w="2715"/>
      </w:tblGrid>
      <w:tr w:rsidR="00EF7ED7" w:rsidRPr="00DA4B19" w:rsidTr="00650691">
        <w:trPr>
          <w:trHeight w:val="231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Názov  organizácie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Sídlo organizácie</w:t>
            </w:r>
          </w:p>
        </w:tc>
      </w:tr>
      <w:tr w:rsidR="00EF7ED7" w:rsidRPr="00DA4B19" w:rsidTr="00650691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Dopravný podnik Mesta, a. s.</w:t>
            </w:r>
          </w:p>
        </w:tc>
        <w:tc>
          <w:tcPr>
            <w:tcW w:w="2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Kremnička 53,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  <w:proofErr w:type="spellEnd"/>
          </w:p>
        </w:tc>
      </w:tr>
      <w:tr w:rsidR="00EF7ED7" w:rsidRPr="00DA4B19" w:rsidTr="00650691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STEFE Banská Bystrica,  a .s.</w:t>
            </w:r>
          </w:p>
        </w:tc>
        <w:tc>
          <w:tcPr>
            <w:tcW w:w="2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Zvolenská cesta 1,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  <w:proofErr w:type="spellEnd"/>
          </w:p>
        </w:tc>
      </w:tr>
      <w:tr w:rsidR="00EF7ED7" w:rsidRPr="00DA4B19" w:rsidTr="00650691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HC 05 Banská Bystrica</w:t>
            </w:r>
          </w:p>
        </w:tc>
        <w:tc>
          <w:tcPr>
            <w:tcW w:w="2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 xml:space="preserve">Hronské predmestie 4, 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B.Bystrica</w:t>
            </w:r>
            <w:proofErr w:type="spellEnd"/>
          </w:p>
        </w:tc>
      </w:tr>
      <w:tr w:rsidR="00EF7ED7" w:rsidRPr="00DA4B19" w:rsidTr="00650691">
        <w:trPr>
          <w:trHeight w:val="276"/>
        </w:trPr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BB-</w:t>
            </w:r>
            <w:proofErr w:type="spellStart"/>
            <w:r w:rsidRPr="00DA4B19">
              <w:rPr>
                <w:rFonts w:cs="Times New Roman"/>
                <w:color w:val="000000"/>
                <w:sz w:val="22"/>
                <w:szCs w:val="22"/>
              </w:rPr>
              <w:t>Biopower</w:t>
            </w:r>
            <w:proofErr w:type="spellEnd"/>
            <w:r w:rsidRPr="00DA4B19">
              <w:rPr>
                <w:rFonts w:cs="Times New Roman"/>
                <w:color w:val="000000"/>
                <w:sz w:val="22"/>
                <w:szCs w:val="22"/>
              </w:rPr>
              <w:t>, a.s. - majetkový podiel MBB</w:t>
            </w:r>
          </w:p>
        </w:tc>
        <w:tc>
          <w:tcPr>
            <w:tcW w:w="27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F7ED7" w:rsidRPr="00DA4B19" w:rsidRDefault="00EF7ED7" w:rsidP="004E2DF7">
            <w:pPr>
              <w:pStyle w:val="Standard"/>
              <w:snapToGrid w:val="0"/>
              <w:spacing w:line="276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DA4B19">
              <w:rPr>
                <w:rFonts w:cs="Times New Roman"/>
                <w:color w:val="000000"/>
                <w:sz w:val="22"/>
                <w:szCs w:val="22"/>
              </w:rPr>
              <w:t>Svoradova 1, Bratislava</w:t>
            </w:r>
          </w:p>
        </w:tc>
      </w:tr>
    </w:tbl>
    <w:p w:rsidR="006861D7" w:rsidRDefault="006861D7" w:rsidP="004E2DF7">
      <w:pPr>
        <w:pStyle w:val="Standard"/>
        <w:spacing w:line="276" w:lineRule="auto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Spoločnosti s majetkovým podielom nižším ako 20 % boli zahrnuté do konsolidovaných výkazov v účtovnej hodnote.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Dcérske spoločnosti majú v majetku realizovateľné cenné papiere a podiely v spoločnostiach: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Spoločnosti HC 05, BB-</w:t>
      </w:r>
      <w:proofErr w:type="spellStart"/>
      <w:r w:rsidRPr="00DA4B19">
        <w:rPr>
          <w:rFonts w:cs="Times New Roman"/>
          <w:sz w:val="22"/>
          <w:szCs w:val="22"/>
        </w:rPr>
        <w:t>Biopower</w:t>
      </w:r>
      <w:proofErr w:type="spellEnd"/>
      <w:r w:rsidRPr="00DA4B19">
        <w:rPr>
          <w:rFonts w:cs="Times New Roman"/>
          <w:sz w:val="22"/>
          <w:szCs w:val="22"/>
        </w:rPr>
        <w:t xml:space="preserve">, a.s., ktoré sú zahrnuté do konsolidácie metódou vlastného imania. </w:t>
      </w:r>
    </w:p>
    <w:p w:rsidR="00EF7ED7" w:rsidRPr="00DA4B19" w:rsidRDefault="00EF7ED7" w:rsidP="004E2DF7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Konsolidácia medzivýsledku v roku 2017 bola vykonaná a výsledky boli zapracované v konsolidovaných výkazoch.</w:t>
      </w: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left="357" w:hanging="357"/>
        <w:jc w:val="center"/>
        <w:rPr>
          <w:rFonts w:cs="Times New Roman"/>
          <w:b/>
          <w:sz w:val="22"/>
          <w:szCs w:val="22"/>
        </w:rPr>
      </w:pP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left="357" w:hanging="357"/>
        <w:jc w:val="center"/>
        <w:rPr>
          <w:rFonts w:cs="Times New Roman"/>
          <w:b/>
          <w:sz w:val="22"/>
          <w:szCs w:val="22"/>
        </w:rPr>
      </w:pP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left="357" w:hanging="357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Čl. III</w:t>
      </w: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 údajoch aktív a pasív</w:t>
      </w:r>
    </w:p>
    <w:p w:rsidR="00AA47D5" w:rsidRPr="00DA4B19" w:rsidRDefault="00AA47D5" w:rsidP="004E2DF7">
      <w:pPr>
        <w:pStyle w:val="Standard"/>
        <w:tabs>
          <w:tab w:val="left" w:pos="1788"/>
        </w:tabs>
        <w:spacing w:line="276" w:lineRule="auto"/>
        <w:ind w:right="-340" w:firstLine="239"/>
        <w:rPr>
          <w:rFonts w:cs="Times New Roman"/>
          <w:b/>
          <w:sz w:val="22"/>
          <w:szCs w:val="22"/>
        </w:rPr>
      </w:pPr>
    </w:p>
    <w:p w:rsidR="00EF7ED7" w:rsidRPr="00DA4B19" w:rsidRDefault="00EF7ED7" w:rsidP="004E2DF7">
      <w:pPr>
        <w:pStyle w:val="Standard"/>
        <w:tabs>
          <w:tab w:val="left" w:pos="1788"/>
        </w:tabs>
        <w:spacing w:line="276" w:lineRule="auto"/>
        <w:ind w:right="-340" w:firstLine="239"/>
        <w:jc w:val="center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Spôsob ocenenia jednotlivých položiek</w:t>
      </w:r>
    </w:p>
    <w:p w:rsidR="00055C2D" w:rsidRPr="00DA4B19" w:rsidRDefault="00055C2D" w:rsidP="004E2DF7">
      <w:pPr>
        <w:pStyle w:val="Textbody"/>
        <w:spacing w:after="0" w:line="276" w:lineRule="auto"/>
        <w:ind w:right="-340" w:firstLine="708"/>
        <w:jc w:val="both"/>
        <w:rPr>
          <w:rFonts w:cs="Times New Roman"/>
          <w:b/>
          <w:sz w:val="22"/>
          <w:szCs w:val="22"/>
        </w:rPr>
      </w:pPr>
    </w:p>
    <w:p w:rsidR="00821D83" w:rsidRPr="00DA4B19" w:rsidRDefault="00650691" w:rsidP="004E2DF7">
      <w:pPr>
        <w:pStyle w:val="Textbody"/>
        <w:numPr>
          <w:ilvl w:val="0"/>
          <w:numId w:val="14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Informácie o konsolidovanom celku</w:t>
      </w:r>
      <w:r w:rsidR="00055C2D">
        <w:rPr>
          <w:rFonts w:cs="Times New Roman"/>
          <w:b/>
          <w:sz w:val="22"/>
          <w:szCs w:val="22"/>
        </w:rPr>
        <w:t xml:space="preserve"> </w:t>
      </w:r>
    </w:p>
    <w:p w:rsidR="00650691" w:rsidRPr="00DA4B19" w:rsidRDefault="00650691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sz w:val="22"/>
          <w:szCs w:val="22"/>
        </w:rPr>
        <w:t>Informácie o konsolidovanom celku sú uvedené v prílohe, v tabuľkovej časti</w:t>
      </w:r>
      <w:r w:rsidRPr="00DA4B19">
        <w:rPr>
          <w:rFonts w:cs="Times New Roman"/>
          <w:b/>
          <w:sz w:val="22"/>
          <w:szCs w:val="22"/>
        </w:rPr>
        <w:t xml:space="preserve"> - Tabuľka č.1</w:t>
      </w:r>
    </w:p>
    <w:p w:rsidR="004E2642" w:rsidRPr="00DA4B19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:rsidR="004E2642" w:rsidRPr="00DA4B19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>Konsolidovaný celok tvoria: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3327"/>
        <w:gridCol w:w="3525"/>
      </w:tblGrid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27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525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Predchádzajúce účtovné obdobie</w:t>
            </w:r>
          </w:p>
        </w:tc>
      </w:tr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Rozpočtové organizácie</w:t>
            </w:r>
          </w:p>
        </w:tc>
        <w:tc>
          <w:tcPr>
            <w:tcW w:w="3327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13</w:t>
            </w:r>
          </w:p>
        </w:tc>
        <w:tc>
          <w:tcPr>
            <w:tcW w:w="3525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13</w:t>
            </w:r>
          </w:p>
        </w:tc>
      </w:tr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both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Príspevkové organizác</w:t>
            </w:r>
            <w:r w:rsidR="00017EAB" w:rsidRPr="00DA4B19">
              <w:rPr>
                <w:rFonts w:cs="Times New Roman"/>
                <w:b/>
                <w:sz w:val="22"/>
                <w:szCs w:val="22"/>
              </w:rPr>
              <w:t>i</w:t>
            </w:r>
            <w:r w:rsidRPr="00DA4B19">
              <w:rPr>
                <w:rFonts w:cs="Times New Roman"/>
                <w:b/>
                <w:sz w:val="22"/>
                <w:szCs w:val="22"/>
              </w:rPr>
              <w:t>e</w:t>
            </w:r>
          </w:p>
        </w:tc>
        <w:tc>
          <w:tcPr>
            <w:tcW w:w="3327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</w:t>
            </w:r>
          </w:p>
        </w:tc>
        <w:tc>
          <w:tcPr>
            <w:tcW w:w="3525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1</w:t>
            </w:r>
          </w:p>
        </w:tc>
      </w:tr>
      <w:tr w:rsidR="00650691" w:rsidRPr="00DA4B19" w:rsidTr="004E2642">
        <w:tc>
          <w:tcPr>
            <w:tcW w:w="2830" w:type="dxa"/>
          </w:tcPr>
          <w:p w:rsidR="00650691" w:rsidRPr="00DA4B19" w:rsidRDefault="00650691" w:rsidP="004E2DF7">
            <w:pPr>
              <w:pStyle w:val="Textbody"/>
              <w:spacing w:after="0" w:line="276" w:lineRule="auto"/>
              <w:ind w:right="-340"/>
              <w:rPr>
                <w:rFonts w:cs="Times New Roman"/>
                <w:b/>
                <w:sz w:val="22"/>
                <w:szCs w:val="22"/>
              </w:rPr>
            </w:pPr>
            <w:r w:rsidRPr="00DA4B19">
              <w:rPr>
                <w:rFonts w:cs="Times New Roman"/>
                <w:b/>
                <w:sz w:val="22"/>
                <w:szCs w:val="22"/>
              </w:rPr>
              <w:t>Obchodné spoločnosti</w:t>
            </w:r>
          </w:p>
        </w:tc>
        <w:tc>
          <w:tcPr>
            <w:tcW w:w="3327" w:type="dxa"/>
          </w:tcPr>
          <w:p w:rsidR="00650691" w:rsidRPr="00DA4B19" w:rsidRDefault="004E2642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6</w:t>
            </w:r>
          </w:p>
        </w:tc>
        <w:tc>
          <w:tcPr>
            <w:tcW w:w="3525" w:type="dxa"/>
          </w:tcPr>
          <w:p w:rsidR="00650691" w:rsidRPr="00DA4B19" w:rsidRDefault="004E2642" w:rsidP="004E2DF7">
            <w:pPr>
              <w:pStyle w:val="Textbody"/>
              <w:spacing w:after="0" w:line="276" w:lineRule="auto"/>
              <w:ind w:right="-340"/>
              <w:jc w:val="center"/>
              <w:rPr>
                <w:rFonts w:cs="Times New Roman"/>
                <w:sz w:val="22"/>
                <w:szCs w:val="22"/>
              </w:rPr>
            </w:pPr>
            <w:r w:rsidRPr="00DA4B19">
              <w:rPr>
                <w:rFonts w:cs="Times New Roman"/>
                <w:sz w:val="22"/>
                <w:szCs w:val="22"/>
              </w:rPr>
              <w:t>6</w:t>
            </w:r>
          </w:p>
        </w:tc>
      </w:tr>
    </w:tbl>
    <w:p w:rsidR="004E2642" w:rsidRPr="00DA4B19" w:rsidRDefault="004E2642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:rsidR="00650691" w:rsidRPr="00DA4B19" w:rsidRDefault="00055C2D" w:rsidP="004E2DF7">
      <w:pPr>
        <w:pStyle w:val="Textbody"/>
        <w:numPr>
          <w:ilvl w:val="0"/>
          <w:numId w:val="14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P</w:t>
      </w:r>
      <w:r w:rsidR="004E2642" w:rsidRPr="00DA4B19">
        <w:rPr>
          <w:rFonts w:cs="Times New Roman"/>
          <w:b/>
          <w:sz w:val="22"/>
          <w:szCs w:val="22"/>
        </w:rPr>
        <w:t>rehľad o pohybe vlastného imania</w:t>
      </w:r>
    </w:p>
    <w:p w:rsidR="00937166" w:rsidRPr="00DA4B19" w:rsidRDefault="00055C2D" w:rsidP="004E2DF7">
      <w:pPr>
        <w:pStyle w:val="Textbody"/>
        <w:spacing w:after="0" w:line="276" w:lineRule="auto"/>
        <w:ind w:left="360" w:right="-34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DC2057">
        <w:rPr>
          <w:rFonts w:cs="Times New Roman"/>
          <w:sz w:val="22"/>
          <w:szCs w:val="22"/>
        </w:rPr>
        <w:t xml:space="preserve"> </w:t>
      </w:r>
      <w:r w:rsidR="00937166" w:rsidRPr="00DA4B19">
        <w:rPr>
          <w:rFonts w:cs="Times New Roman"/>
          <w:sz w:val="22"/>
          <w:szCs w:val="22"/>
        </w:rPr>
        <w:t xml:space="preserve">Prehľad je uvedený v tabuľkovej časti </w:t>
      </w:r>
      <w:r w:rsidR="00532B91" w:rsidRPr="00DA4B19">
        <w:rPr>
          <w:rFonts w:cs="Times New Roman"/>
          <w:sz w:val="22"/>
          <w:szCs w:val="22"/>
        </w:rPr>
        <w:t>– Tabuľka č. 12</w:t>
      </w:r>
    </w:p>
    <w:p w:rsidR="00650691" w:rsidRPr="00DA4B19" w:rsidRDefault="00650691" w:rsidP="004E2DF7">
      <w:pPr>
        <w:pStyle w:val="Textbody"/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</w:p>
    <w:p w:rsidR="00650691" w:rsidRPr="00DA4B19" w:rsidRDefault="00055C2D" w:rsidP="004E2DF7">
      <w:pPr>
        <w:pStyle w:val="Textbody"/>
        <w:numPr>
          <w:ilvl w:val="0"/>
          <w:numId w:val="14"/>
        </w:numPr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</w:t>
      </w:r>
      <w:r w:rsidR="00105402" w:rsidRPr="00DA4B19">
        <w:rPr>
          <w:rFonts w:cs="Times New Roman"/>
          <w:b/>
          <w:sz w:val="22"/>
          <w:szCs w:val="22"/>
        </w:rPr>
        <w:t>Prehľad o pohybe rezerv</w:t>
      </w:r>
    </w:p>
    <w:p w:rsidR="00105402" w:rsidRPr="00DA4B19" w:rsidRDefault="00105402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Mesto Banská Bystrica a spoločnosti konsolidovaného celku tvoria rezervy podľa § 26 Zákona 431/2002 </w:t>
      </w:r>
      <w:proofErr w:type="spellStart"/>
      <w:r w:rsidRPr="00DA4B19">
        <w:rPr>
          <w:rFonts w:cs="Times New Roman"/>
          <w:sz w:val="22"/>
          <w:szCs w:val="22"/>
        </w:rPr>
        <w:t>Z.z</w:t>
      </w:r>
      <w:proofErr w:type="spellEnd"/>
      <w:r w:rsidRPr="00DA4B19">
        <w:rPr>
          <w:rFonts w:cs="Times New Roman"/>
          <w:sz w:val="22"/>
          <w:szCs w:val="22"/>
        </w:rPr>
        <w:t>. o účtovníctve na predpokladané riziká, straty a zníženia hodnoty súvisiace so záväzkami s neurčitým časovým vymedzením alebo výškou. Tvoria sa na základe zásady opatrnosti a tvoria sa na krytie známych rizík alebo strát. Oceňujú sa v očakávanej výške záväzku.</w:t>
      </w:r>
    </w:p>
    <w:p w:rsidR="00105402" w:rsidRPr="00DA4B19" w:rsidRDefault="00DC2057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105402" w:rsidRPr="00DA4B19">
        <w:rPr>
          <w:rFonts w:cs="Times New Roman"/>
          <w:sz w:val="22"/>
          <w:szCs w:val="22"/>
        </w:rPr>
        <w:t>Prehľad</w:t>
      </w:r>
      <w:r w:rsidR="003D14B1" w:rsidRPr="00DA4B19">
        <w:rPr>
          <w:rFonts w:cs="Times New Roman"/>
          <w:sz w:val="22"/>
          <w:szCs w:val="22"/>
        </w:rPr>
        <w:t xml:space="preserve"> o pohybe rezerv </w:t>
      </w:r>
      <w:r w:rsidR="00105402" w:rsidRPr="00DA4B19">
        <w:rPr>
          <w:rFonts w:cs="Times New Roman"/>
          <w:sz w:val="22"/>
          <w:szCs w:val="22"/>
        </w:rPr>
        <w:t xml:space="preserve"> je uvedený v prílohe, v tabuľkovej časti – Tabuľka č. 13 č. 14</w:t>
      </w:r>
    </w:p>
    <w:p w:rsidR="003D14B1" w:rsidRDefault="003D14B1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sz w:val="22"/>
          <w:szCs w:val="22"/>
        </w:rPr>
      </w:pPr>
    </w:p>
    <w:p w:rsidR="00E75124" w:rsidRPr="00DA4B19" w:rsidRDefault="00E75124" w:rsidP="004E2DF7">
      <w:pPr>
        <w:pStyle w:val="Textbody"/>
        <w:spacing w:after="0" w:line="276" w:lineRule="auto"/>
        <w:ind w:left="720" w:right="-340"/>
        <w:jc w:val="both"/>
        <w:rPr>
          <w:rFonts w:cs="Times New Roman"/>
          <w:sz w:val="22"/>
          <w:szCs w:val="22"/>
        </w:rPr>
      </w:pPr>
    </w:p>
    <w:p w:rsidR="003D14B1" w:rsidRPr="00DA4B19" w:rsidRDefault="003D14B1" w:rsidP="004E2DF7">
      <w:pPr>
        <w:pStyle w:val="Textbody"/>
        <w:numPr>
          <w:ilvl w:val="0"/>
          <w:numId w:val="14"/>
        </w:numPr>
        <w:tabs>
          <w:tab w:val="left" w:pos="1005"/>
        </w:tabs>
        <w:spacing w:after="0" w:line="276" w:lineRule="auto"/>
        <w:ind w:right="-340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lastRenderedPageBreak/>
        <w:t>Prehľad o pohybe dlhodobého majetku</w:t>
      </w:r>
    </w:p>
    <w:p w:rsidR="003D76FF" w:rsidRPr="003D76FF" w:rsidRDefault="0089463F" w:rsidP="004E2DF7">
      <w:pPr>
        <w:pStyle w:val="Textbody"/>
        <w:tabs>
          <w:tab w:val="left" w:pos="709"/>
        </w:tabs>
        <w:spacing w:after="0" w:line="276" w:lineRule="auto"/>
        <w:ind w:left="708"/>
        <w:jc w:val="both"/>
        <w:rPr>
          <w:rFonts w:cs="Times New Roman"/>
          <w:sz w:val="22"/>
          <w:szCs w:val="22"/>
        </w:rPr>
      </w:pPr>
      <w:r w:rsidRPr="003D76FF">
        <w:rPr>
          <w:rFonts w:cs="Times New Roman"/>
          <w:sz w:val="22"/>
          <w:szCs w:val="22"/>
        </w:rPr>
        <w:t xml:space="preserve">Hodnota dlhodobého majetku spolu za konsolidovaný celok v obstarávacej cene k 31.12.2017 </w:t>
      </w:r>
      <w:r w:rsidR="00370BD0" w:rsidRPr="003D76FF">
        <w:rPr>
          <w:rFonts w:cs="Times New Roman"/>
          <w:sz w:val="22"/>
          <w:szCs w:val="22"/>
        </w:rPr>
        <w:t xml:space="preserve">     </w:t>
      </w:r>
    </w:p>
    <w:p w:rsidR="003D76FF" w:rsidRPr="003D76FF" w:rsidRDefault="0089463F" w:rsidP="004E2DF7">
      <w:pPr>
        <w:pStyle w:val="Textbody"/>
        <w:tabs>
          <w:tab w:val="left" w:pos="709"/>
        </w:tabs>
        <w:spacing w:after="0" w:line="276" w:lineRule="auto"/>
        <w:ind w:left="708"/>
        <w:jc w:val="both"/>
        <w:rPr>
          <w:rFonts w:cs="Times New Roman"/>
          <w:sz w:val="22"/>
          <w:szCs w:val="22"/>
        </w:rPr>
      </w:pPr>
      <w:r w:rsidRPr="003D76FF">
        <w:rPr>
          <w:rFonts w:cs="Times New Roman"/>
          <w:sz w:val="22"/>
          <w:szCs w:val="22"/>
        </w:rPr>
        <w:t xml:space="preserve">bola </w:t>
      </w:r>
      <w:r w:rsidR="003D76FF" w:rsidRPr="003D76FF">
        <w:rPr>
          <w:rFonts w:cs="Times New Roman"/>
          <w:sz w:val="22"/>
          <w:szCs w:val="22"/>
        </w:rPr>
        <w:t>362 251 560,27</w:t>
      </w:r>
      <w:r w:rsidR="00F11E0C" w:rsidRPr="003D76FF">
        <w:rPr>
          <w:rFonts w:cs="Times New Roman"/>
          <w:sz w:val="22"/>
          <w:szCs w:val="22"/>
        </w:rPr>
        <w:t xml:space="preserve"> €</w:t>
      </w:r>
      <w:r w:rsidR="004D5D4C" w:rsidRPr="003D76FF">
        <w:rPr>
          <w:rFonts w:cs="Times New Roman"/>
          <w:sz w:val="22"/>
          <w:szCs w:val="22"/>
        </w:rPr>
        <w:t xml:space="preserve">  Oprávky  boli zaúčtované v celkovej výške </w:t>
      </w:r>
      <w:r w:rsidR="003D76FF" w:rsidRPr="003D76FF">
        <w:rPr>
          <w:rFonts w:cs="Times New Roman"/>
          <w:sz w:val="22"/>
          <w:szCs w:val="22"/>
        </w:rPr>
        <w:t xml:space="preserve">89 204 050,90 </w:t>
      </w:r>
      <w:r w:rsidR="004D5D4C" w:rsidRPr="003D76FF">
        <w:rPr>
          <w:rFonts w:cs="Times New Roman"/>
          <w:sz w:val="22"/>
          <w:szCs w:val="22"/>
        </w:rPr>
        <w:t xml:space="preserve">€ a opravné položky </w:t>
      </w:r>
      <w:r w:rsidR="003D76FF" w:rsidRPr="003D76FF">
        <w:rPr>
          <w:rFonts w:cs="Times New Roman"/>
          <w:sz w:val="22"/>
          <w:szCs w:val="22"/>
        </w:rPr>
        <w:t>15 205 010,13</w:t>
      </w:r>
      <w:r w:rsidR="00E75124">
        <w:rPr>
          <w:rFonts w:cs="Times New Roman"/>
          <w:sz w:val="22"/>
          <w:szCs w:val="22"/>
        </w:rPr>
        <w:t xml:space="preserve"> €</w:t>
      </w:r>
      <w:r w:rsidR="004D5D4C" w:rsidRPr="003D76FF">
        <w:rPr>
          <w:rFonts w:cs="Times New Roman"/>
          <w:sz w:val="22"/>
          <w:szCs w:val="22"/>
        </w:rPr>
        <w:t xml:space="preserve">. </w:t>
      </w:r>
      <w:r w:rsidR="003D76FF" w:rsidRPr="003D76FF">
        <w:rPr>
          <w:rFonts w:cs="Times New Roman"/>
          <w:sz w:val="22"/>
          <w:szCs w:val="22"/>
        </w:rPr>
        <w:t xml:space="preserve"> Zostatková hodnota dlhodobého majetku za konsolidovaný celok je 257 842 499,24</w:t>
      </w:r>
      <w:r w:rsidR="00E75124">
        <w:rPr>
          <w:rFonts w:cs="Times New Roman"/>
          <w:sz w:val="22"/>
          <w:szCs w:val="22"/>
        </w:rPr>
        <w:t> </w:t>
      </w:r>
      <w:r w:rsidR="003D76FF" w:rsidRPr="003D76FF">
        <w:rPr>
          <w:rFonts w:cs="Times New Roman"/>
          <w:sz w:val="22"/>
          <w:szCs w:val="22"/>
        </w:rPr>
        <w:t>€.</w:t>
      </w:r>
      <w:r w:rsidR="004D5D4C" w:rsidRPr="003D76FF">
        <w:rPr>
          <w:rFonts w:cs="Times New Roman"/>
          <w:sz w:val="22"/>
          <w:szCs w:val="22"/>
        </w:rPr>
        <w:t> </w:t>
      </w:r>
    </w:p>
    <w:p w:rsidR="00055C2D" w:rsidRDefault="003D76FF" w:rsidP="004E2DF7">
      <w:pPr>
        <w:pStyle w:val="Textbody"/>
        <w:tabs>
          <w:tab w:val="left" w:pos="709"/>
        </w:tabs>
        <w:spacing w:after="0" w:line="276" w:lineRule="auto"/>
        <w:ind w:left="142" w:right="-340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</w:t>
      </w:r>
      <w:r w:rsidR="00055C2D">
        <w:rPr>
          <w:rFonts w:cs="Times New Roman"/>
          <w:b/>
          <w:sz w:val="22"/>
          <w:szCs w:val="22"/>
        </w:rPr>
        <w:t xml:space="preserve"> </w:t>
      </w:r>
    </w:p>
    <w:p w:rsidR="00EF7ED7" w:rsidRPr="00DA4B19" w:rsidRDefault="00055C2D" w:rsidP="004E2DF7">
      <w:pPr>
        <w:pStyle w:val="Textbody"/>
        <w:tabs>
          <w:tab w:val="left" w:pos="709"/>
        </w:tabs>
        <w:spacing w:after="0" w:line="276" w:lineRule="auto"/>
        <w:ind w:left="709" w:right="-340" w:hanging="567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</w:t>
      </w:r>
      <w:r w:rsidR="00EF7ED7" w:rsidRPr="00DA4B19">
        <w:rPr>
          <w:rFonts w:cs="Times New Roman"/>
          <w:b/>
          <w:sz w:val="22"/>
          <w:szCs w:val="22"/>
        </w:rPr>
        <w:t>Dlhodobý majetok nakupovaný</w:t>
      </w:r>
      <w:r w:rsidR="00EF7ED7" w:rsidRPr="00DA4B19">
        <w:rPr>
          <w:rFonts w:cs="Times New Roman"/>
          <w:sz w:val="22"/>
          <w:szCs w:val="22"/>
        </w:rPr>
        <w:t xml:space="preserve"> sa oceňuje </w:t>
      </w:r>
      <w:r w:rsidR="00EF7ED7" w:rsidRPr="00DA4B19">
        <w:rPr>
          <w:rFonts w:cs="Times New Roman"/>
          <w:sz w:val="22"/>
          <w:szCs w:val="22"/>
          <w:u w:val="single"/>
        </w:rPr>
        <w:t>obstarávacou cenou</w:t>
      </w:r>
      <w:r w:rsidR="00EF7ED7" w:rsidRPr="00DA4B19">
        <w:rPr>
          <w:rFonts w:cs="Times New Roman"/>
          <w:sz w:val="22"/>
          <w:szCs w:val="22"/>
        </w:rPr>
        <w:t>.</w:t>
      </w:r>
    </w:p>
    <w:p w:rsidR="00AA47D5" w:rsidRPr="00DA4B19" w:rsidRDefault="00370BD0" w:rsidP="004E2DF7">
      <w:pPr>
        <w:pStyle w:val="Textbody"/>
        <w:tabs>
          <w:tab w:val="left" w:pos="709"/>
        </w:tabs>
        <w:spacing w:after="0" w:line="276" w:lineRule="auto"/>
        <w:ind w:left="142" w:right="-34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</w:t>
      </w:r>
      <w:r w:rsidR="003D76FF">
        <w:rPr>
          <w:rFonts w:cs="Times New Roman"/>
          <w:sz w:val="22"/>
          <w:szCs w:val="22"/>
        </w:rPr>
        <w:t xml:space="preserve">   </w:t>
      </w:r>
      <w:r w:rsidRPr="00DA4B19">
        <w:rPr>
          <w:rFonts w:cs="Times New Roman"/>
          <w:sz w:val="22"/>
          <w:szCs w:val="22"/>
        </w:rPr>
        <w:t xml:space="preserve"> </w:t>
      </w:r>
      <w:r w:rsidR="00055C2D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 xml:space="preserve">Obstarávacia cena zahŕňa cenu, za ktorú sa majetok obstaral a náklady súvisiace s jeho    </w:t>
      </w:r>
    </w:p>
    <w:p w:rsidR="00AA47D5" w:rsidRPr="00DA4B19" w:rsidRDefault="00370BD0" w:rsidP="004E2DF7">
      <w:pPr>
        <w:pStyle w:val="Textbody"/>
        <w:tabs>
          <w:tab w:val="left" w:pos="709"/>
        </w:tabs>
        <w:spacing w:after="0" w:line="276" w:lineRule="auto"/>
        <w:ind w:left="142" w:right="-34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</w:t>
      </w:r>
      <w:r w:rsidR="003D76FF">
        <w:rPr>
          <w:rFonts w:cs="Times New Roman"/>
          <w:sz w:val="22"/>
          <w:szCs w:val="22"/>
        </w:rPr>
        <w:t xml:space="preserve">   </w:t>
      </w:r>
      <w:r w:rsidRPr="00DA4B19">
        <w:rPr>
          <w:rFonts w:cs="Times New Roman"/>
          <w:sz w:val="22"/>
          <w:szCs w:val="22"/>
        </w:rPr>
        <w:t xml:space="preserve"> </w:t>
      </w:r>
      <w:r w:rsidR="00055C2D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 xml:space="preserve">obstaraním.  Vyskytujúce sa náklady súvisiace s obstaraním v účtovnej jednotke – dopravné    </w:t>
      </w:r>
    </w:p>
    <w:p w:rsidR="001A3E77" w:rsidRPr="00DA4B19" w:rsidRDefault="00370BD0" w:rsidP="004E2DF7">
      <w:pPr>
        <w:pStyle w:val="Textbody"/>
        <w:tabs>
          <w:tab w:val="left" w:pos="709"/>
        </w:tabs>
        <w:spacing w:after="0" w:line="276" w:lineRule="auto"/>
        <w:ind w:left="142" w:right="-34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</w:t>
      </w:r>
      <w:r w:rsidR="003D76FF">
        <w:rPr>
          <w:rFonts w:cs="Times New Roman"/>
          <w:sz w:val="22"/>
          <w:szCs w:val="22"/>
        </w:rPr>
        <w:t xml:space="preserve">   </w:t>
      </w:r>
      <w:r w:rsidRPr="00DA4B19">
        <w:rPr>
          <w:rFonts w:cs="Times New Roman"/>
          <w:sz w:val="22"/>
          <w:szCs w:val="22"/>
        </w:rPr>
        <w:t xml:space="preserve">  </w:t>
      </w:r>
      <w:r w:rsidR="00055C2D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montáž poistné</w:t>
      </w:r>
    </w:p>
    <w:p w:rsidR="00055C2D" w:rsidRDefault="00055C2D" w:rsidP="004E2DF7">
      <w:pPr>
        <w:pStyle w:val="Textbody"/>
        <w:tabs>
          <w:tab w:val="left" w:pos="709"/>
        </w:tabs>
        <w:spacing w:after="0" w:line="276" w:lineRule="auto"/>
        <w:ind w:left="709" w:right="-340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</w:t>
      </w:r>
    </w:p>
    <w:p w:rsidR="001A3E77" w:rsidRPr="00DA4B19" w:rsidRDefault="00055C2D" w:rsidP="004E2DF7">
      <w:pPr>
        <w:pStyle w:val="Textbody"/>
        <w:tabs>
          <w:tab w:val="left" w:pos="709"/>
        </w:tabs>
        <w:spacing w:after="0" w:line="276" w:lineRule="auto"/>
        <w:ind w:left="709" w:right="-340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</w:t>
      </w:r>
      <w:r w:rsidR="00EF7ED7" w:rsidRPr="00DA4B19">
        <w:rPr>
          <w:rFonts w:cs="Times New Roman"/>
          <w:b/>
          <w:sz w:val="22"/>
          <w:szCs w:val="22"/>
        </w:rPr>
        <w:t xml:space="preserve">Dlhodobý majetok vytvorený vlastnou činnosťou </w:t>
      </w:r>
      <w:r w:rsidR="00EF7ED7" w:rsidRPr="00DA4B19">
        <w:rPr>
          <w:rFonts w:cs="Times New Roman"/>
          <w:sz w:val="22"/>
          <w:szCs w:val="22"/>
        </w:rPr>
        <w:t xml:space="preserve">sa oceňuje </w:t>
      </w:r>
      <w:r w:rsidR="00EF7ED7" w:rsidRPr="00DA4B19">
        <w:rPr>
          <w:rFonts w:cs="Times New Roman"/>
          <w:sz w:val="22"/>
          <w:szCs w:val="22"/>
          <w:u w:val="single"/>
        </w:rPr>
        <w:t>vlastnými nákladmi</w:t>
      </w:r>
      <w:r w:rsidR="00EF7ED7" w:rsidRPr="00DA4B19">
        <w:rPr>
          <w:rFonts w:cs="Times New Roman"/>
          <w:sz w:val="22"/>
          <w:szCs w:val="22"/>
        </w:rPr>
        <w:t>.</w:t>
      </w:r>
    </w:p>
    <w:p w:rsidR="00055C2D" w:rsidRDefault="003D76FF" w:rsidP="004E2DF7">
      <w:pPr>
        <w:pStyle w:val="Textbody"/>
        <w:tabs>
          <w:tab w:val="left" w:pos="709"/>
        </w:tabs>
        <w:spacing w:after="0" w:line="276" w:lineRule="auto"/>
        <w:ind w:right="-340"/>
        <w:jc w:val="both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          </w:t>
      </w:r>
      <w:r w:rsidR="00370BD0" w:rsidRPr="00DA4B19">
        <w:rPr>
          <w:rFonts w:cs="Times New Roman"/>
          <w:b/>
          <w:bCs/>
          <w:sz w:val="22"/>
          <w:szCs w:val="22"/>
        </w:rPr>
        <w:t xml:space="preserve"> </w:t>
      </w:r>
      <w:r>
        <w:rPr>
          <w:rFonts w:cs="Times New Roman"/>
          <w:b/>
          <w:bCs/>
          <w:sz w:val="22"/>
          <w:szCs w:val="22"/>
        </w:rPr>
        <w:t xml:space="preserve"> </w:t>
      </w:r>
      <w:r w:rsidR="00055C2D">
        <w:rPr>
          <w:rFonts w:cs="Times New Roman"/>
          <w:b/>
          <w:bCs/>
          <w:sz w:val="22"/>
          <w:szCs w:val="22"/>
        </w:rPr>
        <w:t xml:space="preserve"> </w:t>
      </w:r>
    </w:p>
    <w:p w:rsidR="001A3E77" w:rsidRPr="00DA4B19" w:rsidRDefault="00055C2D" w:rsidP="004E2DF7">
      <w:pPr>
        <w:pStyle w:val="Textbody"/>
        <w:tabs>
          <w:tab w:val="left" w:pos="709"/>
        </w:tabs>
        <w:spacing w:after="0" w:line="276" w:lineRule="auto"/>
        <w:ind w:right="-340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             </w:t>
      </w:r>
      <w:r w:rsidR="00EF7ED7" w:rsidRPr="00DA4B19">
        <w:rPr>
          <w:rFonts w:cs="Times New Roman"/>
          <w:b/>
          <w:bCs/>
          <w:sz w:val="22"/>
          <w:szCs w:val="22"/>
        </w:rPr>
        <w:t xml:space="preserve">Dlhodobý   majetok   získaný   darovaním   alebo   delimitáciou </w:t>
      </w:r>
      <w:r w:rsidR="00EF7ED7" w:rsidRPr="00DA4B19">
        <w:rPr>
          <w:rFonts w:cs="Times New Roman"/>
          <w:sz w:val="22"/>
          <w:szCs w:val="22"/>
        </w:rPr>
        <w:t xml:space="preserve"> sa oceňuje trhovou cenou   </w:t>
      </w:r>
    </w:p>
    <w:p w:rsidR="00EF7ED7" w:rsidRPr="00DA4B19" w:rsidRDefault="00370BD0" w:rsidP="004E2DF7">
      <w:pPr>
        <w:pStyle w:val="Textbody"/>
        <w:tabs>
          <w:tab w:val="left" w:pos="709"/>
        </w:tabs>
        <w:spacing w:after="0" w:line="276" w:lineRule="auto"/>
        <w:ind w:left="709" w:right="-34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alebo na základe znaleckého posudku.</w:t>
      </w:r>
    </w:p>
    <w:p w:rsidR="00055C2D" w:rsidRDefault="00370BD0" w:rsidP="004E2DF7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709" w:right="-34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</w:t>
      </w:r>
    </w:p>
    <w:p w:rsidR="00370BD0" w:rsidRPr="00DA4B19" w:rsidRDefault="00055C2D" w:rsidP="004E2DF7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709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Dlhodobý    majetok</w:t>
      </w:r>
      <w:r w:rsidR="003D76FF" w:rsidRPr="00DA4B19">
        <w:rPr>
          <w:rFonts w:cs="Times New Roman"/>
          <w:sz w:val="22"/>
          <w:szCs w:val="22"/>
        </w:rPr>
        <w:t xml:space="preserve">       </w:t>
      </w:r>
      <w:r w:rsidR="00EF7ED7" w:rsidRPr="00DA4B19">
        <w:rPr>
          <w:rFonts w:cs="Times New Roman"/>
          <w:sz w:val="22"/>
          <w:szCs w:val="22"/>
        </w:rPr>
        <w:t xml:space="preserve">   nadobudnutý    bezodplatným    prevodom    </w:t>
      </w:r>
      <w:r w:rsidR="00EF7ED7" w:rsidRPr="00DA4B19">
        <w:rPr>
          <w:rFonts w:cs="Times New Roman"/>
          <w:b w:val="0"/>
          <w:sz w:val="22"/>
          <w:szCs w:val="22"/>
        </w:rPr>
        <w:t xml:space="preserve">pri     splynutí,   zlúčení, </w:t>
      </w:r>
      <w:r w:rsidR="00370BD0" w:rsidRPr="00DA4B19">
        <w:rPr>
          <w:rFonts w:cs="Times New Roman"/>
          <w:b w:val="0"/>
          <w:sz w:val="22"/>
          <w:szCs w:val="22"/>
        </w:rPr>
        <w:t xml:space="preserve">    </w:t>
      </w:r>
    </w:p>
    <w:p w:rsidR="00370BD0" w:rsidRPr="00DA4B19" w:rsidRDefault="00370BD0" w:rsidP="004E2DF7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709" w:right="-34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</w:t>
      </w:r>
      <w:r w:rsidR="00EF7ED7" w:rsidRPr="00DA4B19">
        <w:rPr>
          <w:rFonts w:cs="Times New Roman"/>
          <w:b w:val="0"/>
          <w:sz w:val="22"/>
          <w:szCs w:val="22"/>
        </w:rPr>
        <w:t>rozdelení alebo</w:t>
      </w:r>
      <w:r w:rsidR="00EF7ED7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pri prevode správy</w:t>
      </w:r>
      <w:r w:rsidR="00EF7ED7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sa oceňuje cenou, v ktorej sa doteraz viedol  v účtovníctve.</w:t>
      </w:r>
      <w:r w:rsidR="00EF7ED7" w:rsidRPr="00DA4B19">
        <w:rPr>
          <w:rFonts w:cs="Times New Roman"/>
          <w:sz w:val="22"/>
          <w:szCs w:val="22"/>
        </w:rPr>
        <w:t xml:space="preserve"> </w:t>
      </w:r>
    </w:p>
    <w:p w:rsidR="001A3E77" w:rsidRPr="00DA4B19" w:rsidRDefault="00055C2D" w:rsidP="004E2DF7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right="-34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</w:t>
      </w:r>
      <w:r w:rsidR="00370BD0" w:rsidRPr="00DA4B19">
        <w:rPr>
          <w:rFonts w:cs="Times New Roman"/>
          <w:b w:val="0"/>
          <w:sz w:val="22"/>
          <w:szCs w:val="22"/>
        </w:rPr>
        <w:t xml:space="preserve">       </w:t>
      </w:r>
      <w:r w:rsidR="00EF7ED7" w:rsidRPr="00DA4B19">
        <w:rPr>
          <w:rFonts w:cs="Times New Roman"/>
          <w:b w:val="0"/>
          <w:sz w:val="22"/>
          <w:szCs w:val="22"/>
        </w:rPr>
        <w:t xml:space="preserve">Ak </w:t>
      </w:r>
      <w:r w:rsidR="00370BD0" w:rsidRPr="00DA4B19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cenu nie je možné zistiť, oceňuje sa trhovou cenou alebo na základe znaleckého posudku</w:t>
      </w:r>
      <w:r w:rsidR="001A3E77" w:rsidRPr="00DA4B19">
        <w:rPr>
          <w:rFonts w:cs="Times New Roman"/>
          <w:b w:val="0"/>
          <w:sz w:val="22"/>
          <w:szCs w:val="22"/>
        </w:rPr>
        <w:t>.</w:t>
      </w:r>
    </w:p>
    <w:p w:rsidR="000F0189" w:rsidRDefault="00370BD0" w:rsidP="004E2DF7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709" w:right="-340" w:firstLine="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  </w:t>
      </w:r>
    </w:p>
    <w:p w:rsidR="004D5D4C" w:rsidRPr="00DA4B19" w:rsidRDefault="000F0189" w:rsidP="004E2DF7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709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</w:t>
      </w:r>
      <w:r w:rsidR="004D5D4C" w:rsidRPr="00DA4B19">
        <w:rPr>
          <w:rFonts w:cs="Times New Roman"/>
          <w:b w:val="0"/>
          <w:sz w:val="22"/>
          <w:szCs w:val="22"/>
        </w:rPr>
        <w:t>Prehľad  o pohybe dlhodobého majetku je uvedený v</w:t>
      </w:r>
      <w:r w:rsidR="003A3D1B" w:rsidRPr="00DA4B19">
        <w:rPr>
          <w:rFonts w:cs="Times New Roman"/>
          <w:b w:val="0"/>
          <w:sz w:val="22"/>
          <w:szCs w:val="22"/>
        </w:rPr>
        <w:t> </w:t>
      </w:r>
      <w:r w:rsidR="004D5D4C" w:rsidRPr="00DA4B19">
        <w:rPr>
          <w:rFonts w:cs="Times New Roman"/>
          <w:b w:val="0"/>
          <w:sz w:val="22"/>
          <w:szCs w:val="22"/>
        </w:rPr>
        <w:t>tabuľk</w:t>
      </w:r>
      <w:r w:rsidR="003A3D1B" w:rsidRPr="00DA4B19">
        <w:rPr>
          <w:rFonts w:cs="Times New Roman"/>
          <w:b w:val="0"/>
          <w:sz w:val="22"/>
          <w:szCs w:val="22"/>
        </w:rPr>
        <w:t>ovej časti, tabuľka</w:t>
      </w:r>
      <w:r w:rsidR="004D5D4C" w:rsidRPr="00DA4B19">
        <w:rPr>
          <w:rFonts w:cs="Times New Roman"/>
          <w:b w:val="0"/>
          <w:sz w:val="22"/>
          <w:szCs w:val="22"/>
        </w:rPr>
        <w:t xml:space="preserve"> č. 2</w:t>
      </w:r>
    </w:p>
    <w:p w:rsidR="004D5D4C" w:rsidRPr="00DA4B19" w:rsidRDefault="004D5D4C" w:rsidP="004E2DF7">
      <w:pPr>
        <w:pStyle w:val="Pismenka"/>
        <w:tabs>
          <w:tab w:val="clear" w:pos="1278"/>
          <w:tab w:val="left" w:pos="709"/>
          <w:tab w:val="left" w:pos="1127"/>
        </w:tabs>
        <w:spacing w:line="276" w:lineRule="auto"/>
        <w:ind w:left="142" w:right="-340" w:firstLine="0"/>
        <w:jc w:val="both"/>
        <w:rPr>
          <w:rFonts w:cs="Times New Roman"/>
          <w:sz w:val="22"/>
          <w:szCs w:val="22"/>
        </w:rPr>
      </w:pPr>
    </w:p>
    <w:p w:rsidR="004D5D4C" w:rsidRPr="00DA4B19" w:rsidRDefault="00370BD0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142" w:right="-34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</w:t>
      </w:r>
      <w:r w:rsidR="004D5D4C" w:rsidRPr="00DA4B19">
        <w:rPr>
          <w:rFonts w:cs="Times New Roman"/>
          <w:sz w:val="22"/>
          <w:szCs w:val="22"/>
        </w:rPr>
        <w:t>e/</w:t>
      </w:r>
      <w:r w:rsidR="00821D83" w:rsidRPr="00DA4B19">
        <w:rPr>
          <w:rFonts w:cs="Times New Roman"/>
          <w:sz w:val="22"/>
          <w:szCs w:val="22"/>
        </w:rPr>
        <w:t>)</w:t>
      </w:r>
      <w:r w:rsidR="004D5D4C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 xml:space="preserve">Dlhodobý finančný majetok </w:t>
      </w:r>
      <w:r w:rsidR="00821D83" w:rsidRPr="00DA4B19">
        <w:rPr>
          <w:rFonts w:cs="Times New Roman"/>
          <w:sz w:val="22"/>
          <w:szCs w:val="22"/>
        </w:rPr>
        <w:t xml:space="preserve"> </w:t>
      </w:r>
    </w:p>
    <w:p w:rsidR="00055C2D" w:rsidRPr="00603701" w:rsidRDefault="00055C2D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/>
        <w:jc w:val="both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 xml:space="preserve">        </w:t>
      </w:r>
      <w:r w:rsidR="00603701" w:rsidRPr="00603701">
        <w:rPr>
          <w:rFonts w:cs="Times New Roman"/>
          <w:b w:val="0"/>
          <w:sz w:val="22"/>
          <w:szCs w:val="22"/>
        </w:rPr>
        <w:t xml:space="preserve">         </w:t>
      </w:r>
      <w:r w:rsidRPr="00603701">
        <w:rPr>
          <w:rFonts w:cs="Times New Roman"/>
          <w:b w:val="0"/>
          <w:sz w:val="22"/>
          <w:szCs w:val="22"/>
        </w:rPr>
        <w:t xml:space="preserve"> </w:t>
      </w:r>
      <w:r w:rsidR="003A3D1B" w:rsidRPr="00603701">
        <w:rPr>
          <w:rFonts w:cs="Times New Roman"/>
          <w:b w:val="0"/>
          <w:sz w:val="22"/>
          <w:szCs w:val="22"/>
        </w:rPr>
        <w:t>Hodnota dlhodobého finančného majetku za konsolidovaný celok</w:t>
      </w:r>
      <w:r w:rsidR="00603701" w:rsidRPr="00603701">
        <w:rPr>
          <w:rFonts w:cs="Times New Roman"/>
          <w:b w:val="0"/>
          <w:sz w:val="22"/>
          <w:szCs w:val="22"/>
        </w:rPr>
        <w:t xml:space="preserve"> k 31.12.2017</w:t>
      </w:r>
    </w:p>
    <w:p w:rsidR="00603701" w:rsidRPr="00603701" w:rsidRDefault="003A3D1B" w:rsidP="004E2DF7">
      <w:pPr>
        <w:pStyle w:val="Pismenka"/>
        <w:numPr>
          <w:ilvl w:val="0"/>
          <w:numId w:val="9"/>
        </w:numPr>
        <w:tabs>
          <w:tab w:val="clear" w:pos="1278"/>
          <w:tab w:val="left" w:pos="701"/>
          <w:tab w:val="left" w:pos="1127"/>
        </w:tabs>
        <w:spacing w:line="276" w:lineRule="auto"/>
        <w:ind w:right="-340"/>
        <w:jc w:val="both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>obstarávac</w:t>
      </w:r>
      <w:r w:rsidR="00603701" w:rsidRPr="00603701">
        <w:rPr>
          <w:rFonts w:cs="Times New Roman"/>
          <w:b w:val="0"/>
          <w:sz w:val="22"/>
          <w:szCs w:val="22"/>
        </w:rPr>
        <w:t>ia</w:t>
      </w:r>
      <w:r w:rsidRPr="00603701">
        <w:rPr>
          <w:rFonts w:cs="Times New Roman"/>
          <w:b w:val="0"/>
          <w:sz w:val="22"/>
          <w:szCs w:val="22"/>
        </w:rPr>
        <w:t xml:space="preserve"> cen</w:t>
      </w:r>
      <w:r w:rsidR="00603701" w:rsidRPr="00603701">
        <w:rPr>
          <w:rFonts w:cs="Times New Roman"/>
          <w:b w:val="0"/>
          <w:sz w:val="22"/>
          <w:szCs w:val="22"/>
        </w:rPr>
        <w:t xml:space="preserve">a             </w:t>
      </w:r>
      <w:r w:rsidR="00055C2D" w:rsidRPr="00603701">
        <w:rPr>
          <w:rFonts w:cs="Times New Roman"/>
          <w:b w:val="0"/>
          <w:sz w:val="22"/>
          <w:szCs w:val="22"/>
        </w:rPr>
        <w:t xml:space="preserve"> 21 767 902,97</w:t>
      </w:r>
      <w:r w:rsidR="00603701" w:rsidRPr="00603701">
        <w:rPr>
          <w:rFonts w:cs="Times New Roman"/>
          <w:b w:val="0"/>
          <w:sz w:val="22"/>
          <w:szCs w:val="22"/>
        </w:rPr>
        <w:t xml:space="preserve"> </w:t>
      </w:r>
      <w:r w:rsidRPr="00603701">
        <w:rPr>
          <w:rFonts w:cs="Times New Roman"/>
          <w:b w:val="0"/>
          <w:sz w:val="22"/>
          <w:szCs w:val="22"/>
        </w:rPr>
        <w:t>€</w:t>
      </w:r>
    </w:p>
    <w:p w:rsidR="00603701" w:rsidRPr="00603701" w:rsidRDefault="00603701" w:rsidP="004E2DF7">
      <w:pPr>
        <w:pStyle w:val="Pismenka"/>
        <w:numPr>
          <w:ilvl w:val="0"/>
          <w:numId w:val="9"/>
        </w:numPr>
        <w:tabs>
          <w:tab w:val="clear" w:pos="1278"/>
          <w:tab w:val="left" w:pos="701"/>
          <w:tab w:val="left" w:pos="1127"/>
        </w:tabs>
        <w:spacing w:line="276" w:lineRule="auto"/>
        <w:ind w:right="-340"/>
        <w:jc w:val="both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>o</w:t>
      </w:r>
      <w:r w:rsidR="003A3D1B" w:rsidRPr="00603701">
        <w:rPr>
          <w:rFonts w:cs="Times New Roman"/>
          <w:b w:val="0"/>
          <w:sz w:val="22"/>
          <w:szCs w:val="22"/>
        </w:rPr>
        <w:t>pra</w:t>
      </w:r>
      <w:r w:rsidR="00055C2D" w:rsidRPr="00603701">
        <w:rPr>
          <w:rFonts w:cs="Times New Roman"/>
          <w:b w:val="0"/>
          <w:sz w:val="22"/>
          <w:szCs w:val="22"/>
        </w:rPr>
        <w:t>v</w:t>
      </w:r>
      <w:r w:rsidR="003A3D1B" w:rsidRPr="00603701">
        <w:rPr>
          <w:rFonts w:cs="Times New Roman"/>
          <w:b w:val="0"/>
          <w:sz w:val="22"/>
          <w:szCs w:val="22"/>
        </w:rPr>
        <w:t>né položky  činili</w:t>
      </w:r>
      <w:r w:rsidR="00055C2D" w:rsidRPr="00603701">
        <w:rPr>
          <w:rFonts w:cs="Times New Roman"/>
          <w:b w:val="0"/>
          <w:sz w:val="22"/>
          <w:szCs w:val="22"/>
        </w:rPr>
        <w:t xml:space="preserve"> </w:t>
      </w:r>
      <w:r w:rsidRPr="00603701">
        <w:rPr>
          <w:rFonts w:cs="Times New Roman"/>
          <w:b w:val="0"/>
          <w:sz w:val="22"/>
          <w:szCs w:val="22"/>
        </w:rPr>
        <w:t xml:space="preserve">      </w:t>
      </w:r>
      <w:r w:rsidR="00055C2D" w:rsidRPr="00603701">
        <w:rPr>
          <w:rFonts w:cs="Times New Roman"/>
          <w:b w:val="0"/>
          <w:sz w:val="22"/>
          <w:szCs w:val="22"/>
        </w:rPr>
        <w:t>1 463 998,99</w:t>
      </w:r>
      <w:r w:rsidR="003A3D1B" w:rsidRPr="00603701">
        <w:rPr>
          <w:rFonts w:cs="Times New Roman"/>
          <w:b w:val="0"/>
          <w:sz w:val="22"/>
          <w:szCs w:val="22"/>
        </w:rPr>
        <w:t xml:space="preserve"> €</w:t>
      </w:r>
    </w:p>
    <w:p w:rsidR="002E6AAC" w:rsidRPr="00603701" w:rsidRDefault="003A3D1B" w:rsidP="004E2DF7">
      <w:pPr>
        <w:pStyle w:val="Pismenka"/>
        <w:numPr>
          <w:ilvl w:val="0"/>
          <w:numId w:val="9"/>
        </w:numPr>
        <w:tabs>
          <w:tab w:val="clear" w:pos="1278"/>
          <w:tab w:val="left" w:pos="701"/>
          <w:tab w:val="left" w:pos="1127"/>
        </w:tabs>
        <w:spacing w:line="276" w:lineRule="auto"/>
        <w:ind w:right="-340"/>
        <w:jc w:val="both"/>
        <w:rPr>
          <w:rFonts w:cs="Times New Roman"/>
          <w:b w:val="0"/>
          <w:sz w:val="22"/>
          <w:szCs w:val="22"/>
        </w:rPr>
      </w:pPr>
      <w:r w:rsidRPr="00603701">
        <w:rPr>
          <w:rFonts w:cs="Times New Roman"/>
          <w:b w:val="0"/>
          <w:sz w:val="22"/>
          <w:szCs w:val="22"/>
        </w:rPr>
        <w:t>zostatková hodnot</w:t>
      </w:r>
      <w:r w:rsidR="00055C2D" w:rsidRPr="00603701">
        <w:rPr>
          <w:rFonts w:cs="Times New Roman"/>
          <w:b w:val="0"/>
          <w:sz w:val="22"/>
          <w:szCs w:val="22"/>
        </w:rPr>
        <w:t xml:space="preserve">a </w:t>
      </w:r>
      <w:r w:rsidR="00603701" w:rsidRPr="00603701">
        <w:rPr>
          <w:rFonts w:cs="Times New Roman"/>
          <w:b w:val="0"/>
          <w:sz w:val="22"/>
          <w:szCs w:val="22"/>
        </w:rPr>
        <w:t xml:space="preserve">          </w:t>
      </w:r>
      <w:r w:rsidR="00055C2D" w:rsidRPr="00603701">
        <w:rPr>
          <w:rFonts w:cs="Times New Roman"/>
          <w:b w:val="0"/>
          <w:sz w:val="22"/>
          <w:szCs w:val="22"/>
        </w:rPr>
        <w:t>20 303 903,98</w:t>
      </w:r>
      <w:r w:rsidRPr="00603701">
        <w:rPr>
          <w:rFonts w:cs="Times New Roman"/>
          <w:b w:val="0"/>
          <w:sz w:val="22"/>
          <w:szCs w:val="22"/>
        </w:rPr>
        <w:t xml:space="preserve"> </w:t>
      </w:r>
      <w:r w:rsidR="00603701" w:rsidRPr="00603701">
        <w:rPr>
          <w:rFonts w:cs="Times New Roman"/>
          <w:b w:val="0"/>
          <w:sz w:val="22"/>
          <w:szCs w:val="22"/>
        </w:rPr>
        <w:t>€</w:t>
      </w:r>
    </w:p>
    <w:p w:rsidR="00C50D5B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</w:t>
      </w:r>
    </w:p>
    <w:p w:rsidR="00C50D5B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V roku 2017 účtovná jednotka Mesto Banská Bystrica vykonala opravu v účtovníctve Mesta Banská Bystrica   </w:t>
      </w:r>
    </w:p>
    <w:p w:rsidR="00C50D5B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tak, aby zostatok na účte 061 -Podielové cenné papiere a podiely v dcérskej účtovnej jednotke predstavoval </w:t>
      </w:r>
    </w:p>
    <w:p w:rsidR="00C50D5B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obstarávaciu cenu finančných investícií vrátane pôvodného vkladu do BPM, </w:t>
      </w:r>
      <w:proofErr w:type="spellStart"/>
      <w:r>
        <w:rPr>
          <w:rFonts w:cs="Times New Roman"/>
          <w:b w:val="0"/>
          <w:sz w:val="22"/>
          <w:szCs w:val="22"/>
        </w:rPr>
        <w:t>s.r.o</w:t>
      </w:r>
      <w:proofErr w:type="spellEnd"/>
      <w:r>
        <w:rPr>
          <w:rFonts w:cs="Times New Roman"/>
          <w:b w:val="0"/>
          <w:sz w:val="22"/>
          <w:szCs w:val="22"/>
        </w:rPr>
        <w:t xml:space="preserve">., ktorému odpovedajúci   </w:t>
      </w:r>
    </w:p>
    <w:p w:rsidR="00C50D5B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majetok, záväzky a vlastné imanie sú po zlúčení vykazované v MBB, a.s.. Zároveň bola vytvorená  opravná </w:t>
      </w:r>
    </w:p>
    <w:p w:rsidR="00C50D5B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položka k dlhodobému finančnému majetku zaúčtovaní sumy v celkovej výške pôvodného vkladu BPM, </w:t>
      </w:r>
      <w:proofErr w:type="spellStart"/>
      <w:r>
        <w:rPr>
          <w:rFonts w:cs="Times New Roman"/>
          <w:b w:val="0"/>
          <w:sz w:val="22"/>
          <w:szCs w:val="22"/>
        </w:rPr>
        <w:t>s.r.o</w:t>
      </w:r>
      <w:proofErr w:type="spellEnd"/>
      <w:r>
        <w:rPr>
          <w:rFonts w:cs="Times New Roman"/>
          <w:b w:val="0"/>
          <w:sz w:val="22"/>
          <w:szCs w:val="22"/>
        </w:rPr>
        <w:t xml:space="preserve">. </w:t>
      </w:r>
    </w:p>
    <w:p w:rsidR="00603701" w:rsidRPr="00603701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4 418 896,- €.  </w:t>
      </w:r>
    </w:p>
    <w:p w:rsidR="00E75124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</w:t>
      </w:r>
    </w:p>
    <w:p w:rsidR="00370BD0" w:rsidRPr="00603701" w:rsidRDefault="00E75124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</w:t>
      </w:r>
      <w:r w:rsidR="00C50D5B">
        <w:rPr>
          <w:rFonts w:cs="Times New Roman"/>
          <w:b w:val="0"/>
          <w:sz w:val="22"/>
          <w:szCs w:val="22"/>
        </w:rPr>
        <w:t xml:space="preserve">  </w:t>
      </w:r>
      <w:r w:rsidR="002E6AAC" w:rsidRPr="00603701">
        <w:rPr>
          <w:rFonts w:cs="Times New Roman"/>
          <w:b w:val="0"/>
          <w:sz w:val="22"/>
          <w:szCs w:val="22"/>
        </w:rPr>
        <w:t xml:space="preserve">Detailnejšie informácie o dlhodobom finančnom majetku k 31.12.2017 sú uvedené v tabuľkovej </w:t>
      </w:r>
      <w:r w:rsidR="000B4846" w:rsidRPr="00603701">
        <w:rPr>
          <w:rFonts w:cs="Times New Roman"/>
          <w:b w:val="0"/>
          <w:sz w:val="22"/>
          <w:szCs w:val="22"/>
        </w:rPr>
        <w:t xml:space="preserve">       </w:t>
      </w:r>
      <w:r w:rsidR="00370BD0" w:rsidRPr="00603701">
        <w:rPr>
          <w:rFonts w:cs="Times New Roman"/>
          <w:b w:val="0"/>
          <w:sz w:val="22"/>
          <w:szCs w:val="22"/>
        </w:rPr>
        <w:t xml:space="preserve">   </w:t>
      </w:r>
    </w:p>
    <w:p w:rsidR="008F2A1E" w:rsidRPr="00603701" w:rsidRDefault="00C50D5B" w:rsidP="004E2DF7">
      <w:pPr>
        <w:pStyle w:val="Pismenka"/>
        <w:tabs>
          <w:tab w:val="clear" w:pos="1278"/>
          <w:tab w:val="left" w:pos="701"/>
          <w:tab w:val="left" w:pos="1127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</w:t>
      </w:r>
      <w:r w:rsidR="002E6AAC" w:rsidRPr="00603701">
        <w:rPr>
          <w:rFonts w:cs="Times New Roman"/>
          <w:b w:val="0"/>
          <w:sz w:val="22"/>
          <w:szCs w:val="22"/>
        </w:rPr>
        <w:t>časti</w:t>
      </w:r>
      <w:r w:rsidR="000B4846" w:rsidRPr="00603701">
        <w:rPr>
          <w:rFonts w:cs="Times New Roman"/>
          <w:b w:val="0"/>
          <w:sz w:val="22"/>
          <w:szCs w:val="22"/>
        </w:rPr>
        <w:t>, tabuľka č. 3 a č.4</w:t>
      </w:r>
    </w:p>
    <w:p w:rsidR="000F0189" w:rsidRPr="00603701" w:rsidRDefault="00370BD0" w:rsidP="004E2DF7">
      <w:pPr>
        <w:pStyle w:val="Pismenka"/>
        <w:tabs>
          <w:tab w:val="clear" w:pos="1278"/>
          <w:tab w:val="left" w:pos="1469"/>
        </w:tabs>
        <w:spacing w:line="276" w:lineRule="auto"/>
        <w:ind w:left="0" w:right="-340" w:firstLine="0"/>
        <w:jc w:val="both"/>
        <w:rPr>
          <w:rFonts w:cs="Times New Roman"/>
          <w:sz w:val="22"/>
          <w:szCs w:val="22"/>
        </w:rPr>
      </w:pPr>
      <w:r w:rsidRPr="00603701">
        <w:rPr>
          <w:rFonts w:cs="Times New Roman"/>
          <w:sz w:val="22"/>
          <w:szCs w:val="22"/>
        </w:rPr>
        <w:t xml:space="preserve">   </w:t>
      </w:r>
    </w:p>
    <w:p w:rsidR="00EF7ED7" w:rsidRPr="00DA4B19" w:rsidRDefault="000F0189" w:rsidP="004E2DF7">
      <w:pPr>
        <w:pStyle w:val="Pismenka"/>
        <w:tabs>
          <w:tab w:val="clear" w:pos="1278"/>
          <w:tab w:val="left" w:pos="1469"/>
        </w:tabs>
        <w:spacing w:line="276" w:lineRule="auto"/>
        <w:ind w:left="0" w:right="-340" w:firstLine="0"/>
        <w:jc w:val="both"/>
        <w:rPr>
          <w:rFonts w:cs="Times New Roman"/>
          <w:bCs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370BD0" w:rsidRPr="00DA4B19">
        <w:rPr>
          <w:rFonts w:cs="Times New Roman"/>
          <w:sz w:val="22"/>
          <w:szCs w:val="22"/>
        </w:rPr>
        <w:t xml:space="preserve"> f)</w:t>
      </w:r>
      <w:r w:rsidR="00EF7ED7" w:rsidRPr="00DA4B19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Cs/>
          <w:sz w:val="22"/>
          <w:szCs w:val="22"/>
        </w:rPr>
        <w:t>Zásoby</w:t>
      </w:r>
    </w:p>
    <w:p w:rsidR="00370BD0" w:rsidRPr="00DA4B19" w:rsidRDefault="00370BD0" w:rsidP="004E2DF7">
      <w:pPr>
        <w:pStyle w:val="Pismenka"/>
        <w:tabs>
          <w:tab w:val="clear" w:pos="1278"/>
          <w:tab w:val="left" w:pos="1469"/>
        </w:tabs>
        <w:spacing w:line="276" w:lineRule="auto"/>
        <w:ind w:left="0" w:right="-340" w:firstLine="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</w:t>
      </w:r>
      <w:r w:rsidR="00821D83" w:rsidRPr="00DA4B19">
        <w:rPr>
          <w:rFonts w:cs="Times New Roman"/>
          <w:b w:val="0"/>
          <w:sz w:val="22"/>
          <w:szCs w:val="22"/>
        </w:rPr>
        <w:t xml:space="preserve">Nakupované zásoby sa oceňujú obstarávacou cenou, ktorá zahrňuje cenu obstarania a náklady </w:t>
      </w:r>
      <w:r w:rsidRPr="00DA4B19">
        <w:rPr>
          <w:rFonts w:cs="Times New Roman"/>
          <w:b w:val="0"/>
          <w:sz w:val="22"/>
          <w:szCs w:val="22"/>
        </w:rPr>
        <w:t xml:space="preserve">  </w:t>
      </w:r>
    </w:p>
    <w:p w:rsidR="00821D83" w:rsidRPr="00DA4B19" w:rsidRDefault="00370BD0" w:rsidP="004E2DF7">
      <w:pPr>
        <w:pStyle w:val="Pismenka"/>
        <w:tabs>
          <w:tab w:val="clear" w:pos="1278"/>
          <w:tab w:val="left" w:pos="1469"/>
        </w:tabs>
        <w:spacing w:line="276" w:lineRule="auto"/>
        <w:ind w:right="-34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  </w:t>
      </w:r>
      <w:r w:rsidR="00821D83" w:rsidRPr="00DA4B19">
        <w:rPr>
          <w:rFonts w:cs="Times New Roman"/>
          <w:b w:val="0"/>
          <w:sz w:val="22"/>
          <w:szCs w:val="22"/>
        </w:rPr>
        <w:t>súvisiace s obstaraním ( prepravu, poistné, provízie, clo dovoznú prirážku a pod.)</w:t>
      </w:r>
    </w:p>
    <w:p w:rsidR="00A661FA" w:rsidRDefault="00370BD0" w:rsidP="004E2DF7">
      <w:pPr>
        <w:pStyle w:val="Pismenka"/>
        <w:spacing w:line="276" w:lineRule="auto"/>
        <w:ind w:left="0" w:right="-340" w:firstLine="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</w:t>
      </w:r>
      <w:r w:rsidR="00EF7ED7" w:rsidRPr="00DA4B19">
        <w:rPr>
          <w:rFonts w:cs="Times New Roman"/>
          <w:sz w:val="22"/>
          <w:szCs w:val="22"/>
        </w:rPr>
        <w:t xml:space="preserve"> </w:t>
      </w:r>
    </w:p>
    <w:p w:rsidR="00EF7ED7" w:rsidRPr="00A661FA" w:rsidRDefault="00A661FA" w:rsidP="004E2DF7">
      <w:pPr>
        <w:pStyle w:val="Pismenka"/>
        <w:spacing w:line="276" w:lineRule="auto"/>
        <w:ind w:left="0" w:right="-567" w:firstLine="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r w:rsidR="00EF7ED7" w:rsidRPr="00DA4B19">
        <w:rPr>
          <w:rFonts w:cs="Times New Roman"/>
          <w:sz w:val="22"/>
          <w:szCs w:val="22"/>
        </w:rPr>
        <w:t xml:space="preserve">Zásoby vytvorené vlastnou činnosťou sa oceňujú </w:t>
      </w:r>
      <w:r w:rsidR="00EF7ED7" w:rsidRPr="00DA4B19">
        <w:rPr>
          <w:rFonts w:cs="Times New Roman"/>
          <w:b w:val="0"/>
          <w:sz w:val="22"/>
          <w:szCs w:val="22"/>
          <w:u w:val="single"/>
        </w:rPr>
        <w:t>vlastnými nákladmi</w:t>
      </w:r>
      <w:r w:rsidR="00EF7ED7" w:rsidRPr="00DA4B19">
        <w:rPr>
          <w:rFonts w:cs="Times New Roman"/>
          <w:b w:val="0"/>
          <w:sz w:val="22"/>
          <w:szCs w:val="22"/>
        </w:rPr>
        <w:t>.</w:t>
      </w:r>
    </w:p>
    <w:p w:rsidR="00A661FA" w:rsidRDefault="001F2BFC" w:rsidP="004E2DF7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</w:t>
      </w:r>
      <w:r w:rsidR="00370BD0" w:rsidRPr="00DA4B19">
        <w:rPr>
          <w:rFonts w:cs="Times New Roman"/>
          <w:b/>
          <w:sz w:val="22"/>
          <w:szCs w:val="22"/>
        </w:rPr>
        <w:t xml:space="preserve">     </w:t>
      </w:r>
    </w:p>
    <w:p w:rsidR="00370BD0" w:rsidRPr="00DA4B19" w:rsidRDefault="00A661FA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</w:t>
      </w:r>
      <w:r w:rsidR="00370BD0" w:rsidRPr="00DA4B19">
        <w:rPr>
          <w:rFonts w:cs="Times New Roman"/>
          <w:b/>
          <w:sz w:val="22"/>
          <w:szCs w:val="22"/>
        </w:rPr>
        <w:t xml:space="preserve"> </w:t>
      </w:r>
      <w:r w:rsidR="00EF7ED7" w:rsidRPr="00DA4B19">
        <w:rPr>
          <w:rFonts w:cs="Times New Roman"/>
          <w:b/>
          <w:sz w:val="22"/>
          <w:szCs w:val="22"/>
        </w:rPr>
        <w:t>Zásoby získané darovaním alebo delimitáciou</w:t>
      </w:r>
      <w:r w:rsidR="00EF7ED7" w:rsidRPr="00DA4B19">
        <w:rPr>
          <w:rFonts w:cs="Times New Roman"/>
          <w:sz w:val="22"/>
          <w:szCs w:val="22"/>
        </w:rPr>
        <w:t xml:space="preserve"> sa oceňujú  trhovou cenou alebo na základ</w:t>
      </w:r>
      <w:r w:rsidR="001F2BFC" w:rsidRPr="00DA4B19">
        <w:rPr>
          <w:rFonts w:cs="Times New Roman"/>
          <w:sz w:val="22"/>
          <w:szCs w:val="22"/>
        </w:rPr>
        <w:t xml:space="preserve"> </w:t>
      </w:r>
    </w:p>
    <w:p w:rsidR="00EF7ED7" w:rsidRPr="00DA4B19" w:rsidRDefault="00370BD0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</w:t>
      </w:r>
      <w:r w:rsidR="00EF7ED7" w:rsidRPr="00DA4B19">
        <w:rPr>
          <w:rFonts w:cs="Times New Roman"/>
          <w:sz w:val="22"/>
          <w:szCs w:val="22"/>
        </w:rPr>
        <w:t>znaleckého posudku (napr. určenou v darovacej zmluve alebo určenou komisiou pre oceňovanie).</w:t>
      </w:r>
    </w:p>
    <w:p w:rsidR="00560C94" w:rsidRDefault="00370BD0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</w:t>
      </w:r>
    </w:p>
    <w:p w:rsidR="00370BD0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lastRenderedPageBreak/>
        <w:t xml:space="preserve">      </w:t>
      </w:r>
      <w:r w:rsidR="00370BD0" w:rsidRPr="00DA4B19">
        <w:rPr>
          <w:rFonts w:cs="Times New Roman"/>
          <w:sz w:val="22"/>
          <w:szCs w:val="22"/>
        </w:rPr>
        <w:t>Zásoby sú v konsolidovanej súvahe vykázané spolu vo výške</w:t>
      </w:r>
      <w:r w:rsidR="00DA4B19" w:rsidRPr="00DA4B19">
        <w:rPr>
          <w:rFonts w:cs="Times New Roman"/>
          <w:sz w:val="22"/>
          <w:szCs w:val="22"/>
        </w:rPr>
        <w:t xml:space="preserve"> 3 795 785,74</w:t>
      </w:r>
      <w:r w:rsidR="00E96093">
        <w:rPr>
          <w:rFonts w:cs="Times New Roman"/>
          <w:sz w:val="22"/>
          <w:szCs w:val="22"/>
        </w:rPr>
        <w:t xml:space="preserve"> €</w:t>
      </w:r>
      <w:r w:rsidR="000F0189">
        <w:rPr>
          <w:rFonts w:cs="Times New Roman"/>
          <w:sz w:val="22"/>
          <w:szCs w:val="22"/>
        </w:rPr>
        <w:t>.</w:t>
      </w:r>
    </w:p>
    <w:p w:rsidR="00560C94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560C94">
        <w:rPr>
          <w:rFonts w:cs="Times New Roman"/>
          <w:sz w:val="22"/>
          <w:szCs w:val="22"/>
        </w:rPr>
        <w:t xml:space="preserve">    </w:t>
      </w:r>
    </w:p>
    <w:p w:rsidR="00560C94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</w:t>
      </w:r>
      <w:r w:rsidRPr="00560C94">
        <w:rPr>
          <w:rFonts w:cs="Times New Roman"/>
          <w:sz w:val="22"/>
          <w:szCs w:val="22"/>
        </w:rPr>
        <w:t xml:space="preserve"> V porovnaní s rokom 2016 došlo k nárastu zásob v dôsledku zmeny metódy účtovania nehnuteľností </w:t>
      </w:r>
      <w:r>
        <w:rPr>
          <w:rFonts w:cs="Times New Roman"/>
          <w:sz w:val="22"/>
          <w:szCs w:val="22"/>
        </w:rPr>
        <w:t xml:space="preserve"> </w:t>
      </w:r>
      <w:r w:rsidRPr="00560C94">
        <w:rPr>
          <w:rFonts w:cs="Times New Roman"/>
          <w:sz w:val="22"/>
          <w:szCs w:val="22"/>
        </w:rPr>
        <w:t xml:space="preserve"> na </w:t>
      </w:r>
      <w:r>
        <w:rPr>
          <w:rFonts w:cs="Times New Roman"/>
          <w:sz w:val="22"/>
          <w:szCs w:val="22"/>
        </w:rPr>
        <w:t xml:space="preserve"> </w:t>
      </w:r>
    </w:p>
    <w:p w:rsidR="00560C94" w:rsidRPr="00560C94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Pr="00560C94">
        <w:rPr>
          <w:rFonts w:cs="Times New Roman"/>
          <w:sz w:val="22"/>
          <w:szCs w:val="22"/>
        </w:rPr>
        <w:t>predaj v Priemyselnom parku Šalková v dcérskej spoločnosti MBB, a.s.</w:t>
      </w:r>
    </w:p>
    <w:p w:rsidR="00560C94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Pr="00560C94">
        <w:rPr>
          <w:rFonts w:cs="Times New Roman"/>
          <w:sz w:val="22"/>
          <w:szCs w:val="22"/>
        </w:rPr>
        <w:t>V súlade s § 7 ods. 1 ako aj § 3 ods. 1 a 2 Zákona o účtovníctve spoločnosť a </w:t>
      </w:r>
      <w:r w:rsidRPr="00560C94">
        <w:rPr>
          <w:rFonts w:cs="Times New Roman"/>
          <w:sz w:val="22"/>
          <w:szCs w:val="22"/>
        </w:rPr>
        <w:t>Postupmi</w:t>
      </w:r>
      <w:r w:rsidRPr="00560C94">
        <w:rPr>
          <w:rFonts w:cs="Times New Roman"/>
          <w:sz w:val="22"/>
          <w:szCs w:val="22"/>
        </w:rPr>
        <w:t xml:space="preserve"> účtovania  v roku </w:t>
      </w:r>
      <w:r>
        <w:rPr>
          <w:rFonts w:cs="Times New Roman"/>
          <w:sz w:val="22"/>
          <w:szCs w:val="22"/>
        </w:rPr>
        <w:t xml:space="preserve">    </w:t>
      </w:r>
    </w:p>
    <w:p w:rsidR="00560C94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Pr="00560C94">
        <w:rPr>
          <w:rFonts w:cs="Times New Roman"/>
          <w:sz w:val="22"/>
          <w:szCs w:val="22"/>
        </w:rPr>
        <w:t>2017</w:t>
      </w:r>
      <w:r w:rsidR="00300BF9" w:rsidRPr="00560C94">
        <w:rPr>
          <w:rFonts w:cs="Times New Roman"/>
          <w:sz w:val="22"/>
          <w:szCs w:val="22"/>
        </w:rPr>
        <w:t xml:space="preserve">zmenila </w:t>
      </w:r>
      <w:r w:rsidRPr="00560C94">
        <w:rPr>
          <w:rFonts w:cs="Times New Roman"/>
          <w:sz w:val="22"/>
          <w:szCs w:val="22"/>
        </w:rPr>
        <w:t xml:space="preserve">spoločnosť MBB, a.s. </w:t>
      </w:r>
      <w:r w:rsidR="00300BF9" w:rsidRPr="00560C94">
        <w:rPr>
          <w:rFonts w:cs="Times New Roman"/>
          <w:sz w:val="22"/>
          <w:szCs w:val="22"/>
        </w:rPr>
        <w:t xml:space="preserve"> spôsob účtovania a vykazovania nehnuteľností určených na predaj. </w:t>
      </w:r>
    </w:p>
    <w:p w:rsidR="00560C94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="00300BF9" w:rsidRPr="00560C94">
        <w:rPr>
          <w:rFonts w:cs="Times New Roman"/>
          <w:sz w:val="22"/>
          <w:szCs w:val="22"/>
        </w:rPr>
        <w:t xml:space="preserve">Jedná sa o pozemok určený na predaj budúcemu investorovi vo výške 3 627 706,- €. Uvedenú nehnuteľnosť </w:t>
      </w:r>
    </w:p>
    <w:p w:rsidR="00300BF9" w:rsidRDefault="00560C9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</w:t>
      </w:r>
      <w:r w:rsidR="00300BF9" w:rsidRPr="00560C94">
        <w:rPr>
          <w:rFonts w:cs="Times New Roman"/>
          <w:sz w:val="22"/>
          <w:szCs w:val="22"/>
        </w:rPr>
        <w:t>účtovná jednotka MBB preúčtovala z</w:t>
      </w:r>
      <w:r>
        <w:rPr>
          <w:rFonts w:cs="Times New Roman"/>
          <w:sz w:val="22"/>
          <w:szCs w:val="22"/>
        </w:rPr>
        <w:t xml:space="preserve"> účtu </w:t>
      </w:r>
      <w:r w:rsidR="00300BF9" w:rsidRPr="00560C94">
        <w:rPr>
          <w:rFonts w:cs="Times New Roman"/>
          <w:sz w:val="22"/>
          <w:szCs w:val="22"/>
        </w:rPr>
        <w:t>031</w:t>
      </w:r>
      <w:r>
        <w:rPr>
          <w:rFonts w:cs="Times New Roman"/>
          <w:sz w:val="22"/>
          <w:szCs w:val="22"/>
        </w:rPr>
        <w:t xml:space="preserve"> – Pozemky </w:t>
      </w:r>
      <w:r w:rsidR="00300BF9" w:rsidRPr="00560C94">
        <w:rPr>
          <w:rFonts w:cs="Times New Roman"/>
          <w:sz w:val="22"/>
          <w:szCs w:val="22"/>
        </w:rPr>
        <w:t xml:space="preserve"> na  účet 133 – </w:t>
      </w:r>
      <w:r>
        <w:rPr>
          <w:rFonts w:cs="Times New Roman"/>
          <w:sz w:val="22"/>
          <w:szCs w:val="22"/>
        </w:rPr>
        <w:t>Nehnuteľnosť na predaj</w:t>
      </w:r>
      <w:r w:rsidR="00C50D5B">
        <w:rPr>
          <w:rFonts w:cs="Times New Roman"/>
          <w:sz w:val="22"/>
          <w:szCs w:val="22"/>
        </w:rPr>
        <w:t>.</w:t>
      </w:r>
    </w:p>
    <w:p w:rsidR="000F0189" w:rsidRPr="00560C94" w:rsidRDefault="000F0189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ind w:left="284" w:firstLine="459"/>
        <w:jc w:val="both"/>
        <w:rPr>
          <w:rFonts w:cs="Times New Roman"/>
          <w:sz w:val="22"/>
          <w:szCs w:val="22"/>
        </w:rPr>
      </w:pPr>
    </w:p>
    <w:p w:rsidR="00EF7ED7" w:rsidRPr="00E75124" w:rsidRDefault="00EF7ED7" w:rsidP="00E75124">
      <w:pPr>
        <w:pStyle w:val="Textbody"/>
        <w:spacing w:after="0" w:line="276" w:lineRule="auto"/>
        <w:ind w:left="284" w:hanging="284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E75124">
        <w:rPr>
          <w:rFonts w:cs="Times New Roman"/>
          <w:sz w:val="22"/>
          <w:szCs w:val="22"/>
        </w:rPr>
        <w:t xml:space="preserve"> </w:t>
      </w:r>
      <w:r w:rsidR="000F0189" w:rsidRPr="00E96093">
        <w:rPr>
          <w:rFonts w:cs="Times New Roman"/>
          <w:b/>
          <w:sz w:val="22"/>
          <w:szCs w:val="22"/>
        </w:rPr>
        <w:t>g</w:t>
      </w:r>
      <w:r w:rsidRPr="00DA4B19">
        <w:rPr>
          <w:rFonts w:cs="Times New Roman"/>
          <w:sz w:val="22"/>
          <w:szCs w:val="22"/>
        </w:rPr>
        <w:t xml:space="preserve"> </w:t>
      </w:r>
      <w:r w:rsidR="001F2BFC" w:rsidRPr="00DA4B19">
        <w:rPr>
          <w:rFonts w:cs="Times New Roman"/>
          <w:b/>
          <w:sz w:val="22"/>
          <w:szCs w:val="22"/>
        </w:rPr>
        <w:t>)</w:t>
      </w:r>
      <w:r w:rsidRPr="00DA4B19">
        <w:rPr>
          <w:rFonts w:cs="Times New Roman"/>
          <w:b/>
          <w:bCs/>
          <w:sz w:val="22"/>
          <w:szCs w:val="22"/>
        </w:rPr>
        <w:t xml:space="preserve"> Pohľadávky</w:t>
      </w:r>
    </w:p>
    <w:p w:rsidR="001F2BFC" w:rsidRPr="00DA4B19" w:rsidRDefault="001F2BFC" w:rsidP="004E2DF7">
      <w:pPr>
        <w:pStyle w:val="Pismenka"/>
        <w:tabs>
          <w:tab w:val="clear" w:pos="1278"/>
          <w:tab w:val="left" w:pos="1665"/>
        </w:tabs>
        <w:spacing w:line="276" w:lineRule="auto"/>
        <w:ind w:left="14" w:hanging="14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</w:t>
      </w:r>
      <w:r w:rsidR="00925704">
        <w:rPr>
          <w:rFonts w:cs="Times New Roman"/>
          <w:b w:val="0"/>
          <w:sz w:val="22"/>
          <w:szCs w:val="22"/>
        </w:rPr>
        <w:t xml:space="preserve">   </w:t>
      </w:r>
      <w:r w:rsidR="00EF7ED7" w:rsidRPr="00DA4B19">
        <w:rPr>
          <w:rFonts w:cs="Times New Roman"/>
          <w:sz w:val="22"/>
          <w:szCs w:val="22"/>
        </w:rPr>
        <w:t xml:space="preserve">Pohľadávky </w:t>
      </w:r>
      <w:r w:rsidR="00EF7ED7" w:rsidRPr="00DA4B19">
        <w:rPr>
          <w:rFonts w:cs="Times New Roman"/>
          <w:b w:val="0"/>
          <w:sz w:val="22"/>
          <w:szCs w:val="22"/>
        </w:rPr>
        <w:t xml:space="preserve">pri ich vzniku sa oceňujú ich </w:t>
      </w:r>
      <w:r w:rsidR="00EF7ED7" w:rsidRPr="00DA4B19">
        <w:rPr>
          <w:rFonts w:cs="Times New Roman"/>
          <w:b w:val="0"/>
          <w:sz w:val="22"/>
          <w:szCs w:val="22"/>
          <w:u w:val="single"/>
        </w:rPr>
        <w:t>menovitou hodnotou</w:t>
      </w:r>
      <w:r w:rsidR="00EF7ED7" w:rsidRPr="00DA4B19">
        <w:rPr>
          <w:rFonts w:cs="Times New Roman"/>
          <w:b w:val="0"/>
          <w:sz w:val="22"/>
          <w:szCs w:val="22"/>
        </w:rPr>
        <w:t xml:space="preserve">. </w:t>
      </w:r>
    </w:p>
    <w:p w:rsidR="00C50D5B" w:rsidRDefault="001F2BFC" w:rsidP="004E2DF7">
      <w:pPr>
        <w:pStyle w:val="Pismenka"/>
        <w:tabs>
          <w:tab w:val="clear" w:pos="1278"/>
          <w:tab w:val="left" w:pos="1665"/>
        </w:tabs>
        <w:spacing w:line="276" w:lineRule="auto"/>
        <w:ind w:left="14" w:hanging="14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 </w:t>
      </w:r>
      <w:r w:rsidRPr="00DA4B19">
        <w:rPr>
          <w:rFonts w:cs="Times New Roman"/>
          <w:sz w:val="22"/>
          <w:szCs w:val="22"/>
        </w:rPr>
        <w:t xml:space="preserve"> </w:t>
      </w:r>
    </w:p>
    <w:p w:rsidR="001F2BFC" w:rsidRPr="00DA4B19" w:rsidRDefault="00C50D5B" w:rsidP="004E2DF7">
      <w:pPr>
        <w:pStyle w:val="Pismenka"/>
        <w:tabs>
          <w:tab w:val="clear" w:pos="1278"/>
          <w:tab w:val="left" w:pos="1665"/>
        </w:tabs>
        <w:spacing w:line="276" w:lineRule="auto"/>
        <w:ind w:left="0" w:firstLine="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</w:t>
      </w:r>
      <w:r w:rsidR="001F2BFC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Mesto Banská Bystrica ako aj ostatné  organizácie v rámci konsolidovaného celku uplat</w:t>
      </w:r>
      <w:r w:rsidR="001F2BFC" w:rsidRPr="00DA4B19">
        <w:rPr>
          <w:rFonts w:cs="Times New Roman"/>
          <w:b w:val="0"/>
          <w:sz w:val="22"/>
          <w:szCs w:val="22"/>
        </w:rPr>
        <w:t>ňujú</w:t>
      </w:r>
      <w:r w:rsidR="00EF7ED7" w:rsidRPr="00DA4B19">
        <w:rPr>
          <w:rFonts w:cs="Times New Roman"/>
          <w:b w:val="0"/>
          <w:sz w:val="22"/>
          <w:szCs w:val="22"/>
        </w:rPr>
        <w:t xml:space="preserve"> zásadu </w:t>
      </w:r>
      <w:r w:rsidR="001F2BFC" w:rsidRPr="00DA4B19">
        <w:rPr>
          <w:rFonts w:cs="Times New Roman"/>
          <w:b w:val="0"/>
          <w:sz w:val="22"/>
          <w:szCs w:val="22"/>
        </w:rPr>
        <w:t xml:space="preserve">  </w:t>
      </w:r>
    </w:p>
    <w:p w:rsidR="001F2BFC" w:rsidRPr="00DA4B19" w:rsidRDefault="001F2BFC" w:rsidP="004E2DF7">
      <w:pPr>
        <w:pStyle w:val="Pismenka"/>
        <w:tabs>
          <w:tab w:val="clear" w:pos="1278"/>
          <w:tab w:val="left" w:pos="1665"/>
        </w:tabs>
        <w:spacing w:line="276" w:lineRule="auto"/>
        <w:ind w:left="14" w:hanging="14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="00C50D5B">
        <w:rPr>
          <w:rFonts w:cs="Times New Roman"/>
          <w:b w:val="0"/>
          <w:sz w:val="22"/>
          <w:szCs w:val="22"/>
        </w:rPr>
        <w:t xml:space="preserve"> 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opatrnosti a v prípade</w:t>
      </w:r>
      <w:r w:rsidRPr="00DA4B19"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 xml:space="preserve">pochybných a sporných pohľadávok vytvárajú adekvátnu opravnú položku </w:t>
      </w:r>
      <w:r w:rsidRPr="00DA4B19">
        <w:rPr>
          <w:rFonts w:cs="Times New Roman"/>
          <w:b w:val="0"/>
          <w:sz w:val="22"/>
          <w:szCs w:val="22"/>
        </w:rPr>
        <w:t xml:space="preserve">   </w:t>
      </w:r>
    </w:p>
    <w:p w:rsidR="001F2BFC" w:rsidRPr="00DA4B19" w:rsidRDefault="00925704" w:rsidP="004E2DF7">
      <w:pPr>
        <w:pStyle w:val="Pismenka"/>
        <w:tabs>
          <w:tab w:val="clear" w:pos="1278"/>
          <w:tab w:val="left" w:pos="1665"/>
        </w:tabs>
        <w:spacing w:line="276" w:lineRule="auto"/>
        <w:ind w:left="14" w:hanging="14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</w:t>
      </w:r>
      <w:r w:rsidR="00C50D5B">
        <w:rPr>
          <w:rFonts w:cs="Times New Roman"/>
          <w:b w:val="0"/>
          <w:sz w:val="22"/>
          <w:szCs w:val="22"/>
        </w:rPr>
        <w:t xml:space="preserve">  </w:t>
      </w:r>
      <w:r>
        <w:rPr>
          <w:rFonts w:cs="Times New Roman"/>
          <w:b w:val="0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>k pohľadávkam.</w:t>
      </w:r>
      <w:r w:rsidR="001F2BFC" w:rsidRPr="00DA4B19">
        <w:rPr>
          <w:rFonts w:cs="Times New Roman"/>
          <w:b w:val="0"/>
          <w:sz w:val="22"/>
          <w:szCs w:val="22"/>
        </w:rPr>
        <w:t xml:space="preserve"> Opravná položka sa vytváram  pri pohľadávkach po splatnosti a k nedobytným   </w:t>
      </w:r>
    </w:p>
    <w:p w:rsidR="00EF7ED7" w:rsidRPr="00DA4B19" w:rsidRDefault="001F2BFC" w:rsidP="004E2DF7">
      <w:pPr>
        <w:pStyle w:val="Pismenka"/>
        <w:tabs>
          <w:tab w:val="clear" w:pos="1278"/>
          <w:tab w:val="left" w:pos="1665"/>
        </w:tabs>
        <w:spacing w:line="276" w:lineRule="auto"/>
        <w:ind w:left="14" w:hanging="14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</w:t>
      </w:r>
      <w:r w:rsidR="00925704">
        <w:rPr>
          <w:rFonts w:cs="Times New Roman"/>
          <w:b w:val="0"/>
          <w:sz w:val="22"/>
          <w:szCs w:val="22"/>
        </w:rPr>
        <w:t xml:space="preserve">  </w:t>
      </w:r>
      <w:r w:rsidR="00C50D5B">
        <w:rPr>
          <w:rFonts w:cs="Times New Roman"/>
          <w:b w:val="0"/>
          <w:sz w:val="22"/>
          <w:szCs w:val="22"/>
        </w:rPr>
        <w:t xml:space="preserve">  </w:t>
      </w:r>
      <w:r w:rsidRPr="00DA4B19">
        <w:rPr>
          <w:rFonts w:cs="Times New Roman"/>
          <w:b w:val="0"/>
          <w:sz w:val="22"/>
          <w:szCs w:val="22"/>
        </w:rPr>
        <w:t xml:space="preserve"> pohľadávkam, kde existuje riziko nevymožiteľnosti pohľadávok.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</w:r>
    </w:p>
    <w:p w:rsidR="00EF7ED7" w:rsidRPr="00E96093" w:rsidRDefault="00EF7ED7" w:rsidP="004E2DF7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DA4B19">
        <w:rPr>
          <w:rFonts w:cs="Times New Roman"/>
          <w:b/>
          <w:sz w:val="22"/>
          <w:szCs w:val="22"/>
        </w:rPr>
        <w:t xml:space="preserve">     </w:t>
      </w:r>
      <w:r w:rsidR="00E96093">
        <w:rPr>
          <w:rFonts w:cs="Times New Roman"/>
          <w:b/>
          <w:sz w:val="22"/>
          <w:szCs w:val="22"/>
        </w:rPr>
        <w:t xml:space="preserve">h) </w:t>
      </w:r>
      <w:r w:rsidRPr="00DA4B19">
        <w:rPr>
          <w:rFonts w:cs="Times New Roman"/>
          <w:b/>
          <w:bCs/>
          <w:sz w:val="22"/>
          <w:szCs w:val="22"/>
        </w:rPr>
        <w:t>Krátkodobý finančný majetok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</w:t>
      </w:r>
      <w:r w:rsidR="00925704">
        <w:rPr>
          <w:rFonts w:cs="Times New Roman"/>
          <w:b/>
          <w:bCs/>
          <w:sz w:val="22"/>
          <w:szCs w:val="22"/>
        </w:rPr>
        <w:t xml:space="preserve">  </w:t>
      </w:r>
      <w:r w:rsidR="00E75124">
        <w:rPr>
          <w:rFonts w:cs="Times New Roman"/>
          <w:b/>
          <w:bCs/>
          <w:sz w:val="22"/>
          <w:szCs w:val="22"/>
        </w:rPr>
        <w:t xml:space="preserve">  </w:t>
      </w:r>
      <w:r w:rsidRPr="00DA4B19">
        <w:rPr>
          <w:rFonts w:cs="Times New Roman"/>
          <w:b/>
          <w:bCs/>
          <w:sz w:val="22"/>
          <w:szCs w:val="22"/>
        </w:rPr>
        <w:t>Peňažné prostriedky a ceniny</w:t>
      </w:r>
      <w:r w:rsidRPr="00DA4B19">
        <w:rPr>
          <w:rFonts w:cs="Times New Roman"/>
          <w:sz w:val="22"/>
          <w:szCs w:val="22"/>
        </w:rPr>
        <w:t xml:space="preserve"> sa oceňujú ich </w:t>
      </w:r>
      <w:r w:rsidRPr="00DA4B19">
        <w:rPr>
          <w:rFonts w:cs="Times New Roman"/>
          <w:sz w:val="22"/>
          <w:szCs w:val="22"/>
          <w:u w:val="single"/>
        </w:rPr>
        <w:t>menovitou hodnotou</w:t>
      </w:r>
      <w:r w:rsidRPr="00DA4B19">
        <w:rPr>
          <w:rFonts w:cs="Times New Roman"/>
          <w:sz w:val="22"/>
          <w:szCs w:val="22"/>
        </w:rPr>
        <w:t>.</w:t>
      </w:r>
    </w:p>
    <w:p w:rsidR="000E54B5" w:rsidRPr="00DA4B19" w:rsidRDefault="000E54B5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EF7ED7" w:rsidRPr="00E96093" w:rsidRDefault="00EF7ED7" w:rsidP="004E2DF7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 w:rsidRPr="00E96093">
        <w:rPr>
          <w:rFonts w:cs="Times New Roman"/>
          <w:b/>
          <w:sz w:val="22"/>
          <w:szCs w:val="22"/>
        </w:rPr>
        <w:t xml:space="preserve">  </w:t>
      </w:r>
      <w:r w:rsidR="00343867" w:rsidRPr="00E96093">
        <w:rPr>
          <w:rFonts w:cs="Times New Roman"/>
          <w:b/>
          <w:sz w:val="22"/>
          <w:szCs w:val="22"/>
        </w:rPr>
        <w:t xml:space="preserve"> </w:t>
      </w:r>
      <w:r w:rsidRPr="00E96093">
        <w:rPr>
          <w:rFonts w:cs="Times New Roman"/>
          <w:b/>
          <w:sz w:val="22"/>
          <w:szCs w:val="22"/>
        </w:rPr>
        <w:t xml:space="preserve"> </w:t>
      </w:r>
      <w:r w:rsidR="00E96093" w:rsidRPr="00E96093">
        <w:rPr>
          <w:rFonts w:cs="Times New Roman"/>
          <w:b/>
          <w:sz w:val="22"/>
          <w:szCs w:val="22"/>
        </w:rPr>
        <w:t>i</w:t>
      </w:r>
      <w:r w:rsidR="000E54B5" w:rsidRPr="00E96093">
        <w:rPr>
          <w:rFonts w:cs="Times New Roman"/>
          <w:b/>
          <w:sz w:val="22"/>
          <w:szCs w:val="22"/>
        </w:rPr>
        <w:t>)</w:t>
      </w:r>
      <w:r w:rsidRPr="00E96093">
        <w:rPr>
          <w:rFonts w:cs="Times New Roman"/>
          <w:b/>
          <w:sz w:val="22"/>
          <w:szCs w:val="22"/>
        </w:rPr>
        <w:t xml:space="preserve"> </w:t>
      </w:r>
      <w:r w:rsidRPr="00E96093">
        <w:rPr>
          <w:rFonts w:cs="Times New Roman"/>
          <w:b/>
          <w:bCs/>
          <w:sz w:val="22"/>
          <w:szCs w:val="22"/>
        </w:rPr>
        <w:t>Z</w:t>
      </w:r>
      <w:r w:rsidRPr="00DA4B19">
        <w:rPr>
          <w:rFonts w:cs="Times New Roman"/>
          <w:b/>
          <w:bCs/>
          <w:sz w:val="22"/>
          <w:szCs w:val="22"/>
        </w:rPr>
        <w:t>áväzky</w:t>
      </w:r>
    </w:p>
    <w:p w:rsidR="00343867" w:rsidRPr="00DA4B19" w:rsidRDefault="0034386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</w:t>
      </w:r>
      <w:r w:rsidR="00925704">
        <w:rPr>
          <w:rFonts w:cs="Times New Roman"/>
          <w:b/>
          <w:bCs/>
          <w:sz w:val="22"/>
          <w:szCs w:val="22"/>
        </w:rPr>
        <w:t xml:space="preserve">   </w:t>
      </w:r>
      <w:r w:rsidR="00EF7ED7" w:rsidRPr="00DA4B19">
        <w:rPr>
          <w:rFonts w:cs="Times New Roman"/>
          <w:b/>
          <w:bCs/>
          <w:sz w:val="22"/>
          <w:szCs w:val="22"/>
        </w:rPr>
        <w:t>Záväzky (vrátane úverov)</w:t>
      </w:r>
      <w:r w:rsidR="00EF7ED7" w:rsidRPr="00DA4B19">
        <w:rPr>
          <w:rFonts w:cs="Times New Roman"/>
          <w:sz w:val="22"/>
          <w:szCs w:val="22"/>
        </w:rPr>
        <w:t xml:space="preserve"> sú ocenené v ich menovitej hodnote.   Ak sa pri inventarizácii zistí, že </w:t>
      </w:r>
      <w:r w:rsidRPr="00DA4B19">
        <w:rPr>
          <w:rFonts w:cs="Times New Roman"/>
          <w:sz w:val="22"/>
          <w:szCs w:val="22"/>
        </w:rPr>
        <w:t xml:space="preserve">       </w:t>
      </w:r>
    </w:p>
    <w:p w:rsidR="00343867" w:rsidRPr="00DA4B19" w:rsidRDefault="0034386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</w:t>
      </w:r>
      <w:r w:rsidR="00E75124">
        <w:rPr>
          <w:rFonts w:cs="Times New Roman"/>
          <w:sz w:val="22"/>
          <w:szCs w:val="22"/>
        </w:rPr>
        <w:t xml:space="preserve"> </w:t>
      </w:r>
      <w:r w:rsidR="00925704">
        <w:rPr>
          <w:rFonts w:cs="Times New Roman"/>
          <w:sz w:val="22"/>
          <w:szCs w:val="22"/>
        </w:rPr>
        <w:t xml:space="preserve"> </w:t>
      </w:r>
      <w:r w:rsidRPr="00DA4B19">
        <w:rPr>
          <w:rFonts w:cs="Times New Roman"/>
          <w:sz w:val="22"/>
          <w:szCs w:val="22"/>
        </w:rPr>
        <w:t xml:space="preserve"> s</w:t>
      </w:r>
      <w:r w:rsidR="00EF7ED7" w:rsidRPr="00DA4B19">
        <w:rPr>
          <w:rFonts w:cs="Times New Roman"/>
          <w:sz w:val="22"/>
          <w:szCs w:val="22"/>
        </w:rPr>
        <w:t xml:space="preserve">uma  záväzkov je iná ako ich výška v účtovníctve, uvedú sa záväzky v účtovníctve a v účtovnej </w:t>
      </w:r>
      <w:r w:rsidRPr="00DA4B19">
        <w:rPr>
          <w:rFonts w:cs="Times New Roman"/>
          <w:sz w:val="22"/>
          <w:szCs w:val="22"/>
        </w:rPr>
        <w:t xml:space="preserve"> </w:t>
      </w:r>
    </w:p>
    <w:p w:rsidR="00EF7ED7" w:rsidRDefault="0034386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 </w:t>
      </w:r>
      <w:r w:rsidR="00E75124">
        <w:rPr>
          <w:rFonts w:cs="Times New Roman"/>
          <w:sz w:val="22"/>
          <w:szCs w:val="22"/>
        </w:rPr>
        <w:t xml:space="preserve"> </w:t>
      </w:r>
      <w:r w:rsidR="00E96093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sz w:val="22"/>
          <w:szCs w:val="22"/>
        </w:rPr>
        <w:t>závierke v tomto zistenom ocenení.</w:t>
      </w:r>
    </w:p>
    <w:p w:rsidR="00E96093" w:rsidRDefault="00E96093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E96093" w:rsidRDefault="00925704" w:rsidP="004E2DF7">
      <w:pPr>
        <w:pStyle w:val="Textbody"/>
        <w:spacing w:after="0" w:line="276" w:lineRule="auto"/>
        <w:jc w:val="both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</w:t>
      </w:r>
      <w:r w:rsidR="00E96093" w:rsidRPr="00E96093">
        <w:rPr>
          <w:rFonts w:cs="Times New Roman"/>
          <w:b/>
          <w:sz w:val="22"/>
          <w:szCs w:val="22"/>
        </w:rPr>
        <w:t>j) Rezervy</w:t>
      </w:r>
    </w:p>
    <w:p w:rsidR="00925704" w:rsidRDefault="00E96093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E96093">
        <w:rPr>
          <w:rFonts w:cs="Times New Roman"/>
          <w:sz w:val="22"/>
          <w:szCs w:val="22"/>
        </w:rPr>
        <w:t xml:space="preserve">  </w:t>
      </w:r>
      <w:r w:rsidR="00925704">
        <w:rPr>
          <w:rFonts w:cs="Times New Roman"/>
          <w:sz w:val="22"/>
          <w:szCs w:val="22"/>
        </w:rPr>
        <w:t xml:space="preserve">   </w:t>
      </w:r>
      <w:r w:rsidRPr="00E96093">
        <w:rPr>
          <w:rFonts w:cs="Times New Roman"/>
          <w:sz w:val="22"/>
          <w:szCs w:val="22"/>
        </w:rPr>
        <w:t xml:space="preserve"> Mesto Banská Bystrica a spoločnosti konsolidovaného celku tvoria rezervy podľa § 26</w:t>
      </w:r>
      <w:r>
        <w:rPr>
          <w:rFonts w:cs="Times New Roman"/>
          <w:sz w:val="22"/>
          <w:szCs w:val="22"/>
        </w:rPr>
        <w:t xml:space="preserve"> Zákona 431/2002 </w:t>
      </w:r>
      <w:r w:rsidR="00925704">
        <w:rPr>
          <w:rFonts w:cs="Times New Roman"/>
          <w:sz w:val="22"/>
          <w:szCs w:val="22"/>
        </w:rPr>
        <w:t xml:space="preserve">   </w:t>
      </w:r>
    </w:p>
    <w:p w:rsidR="00E96093" w:rsidRDefault="00925704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</w:t>
      </w:r>
      <w:proofErr w:type="spellStart"/>
      <w:r w:rsidR="00E96093">
        <w:rPr>
          <w:rFonts w:cs="Times New Roman"/>
          <w:sz w:val="22"/>
          <w:szCs w:val="22"/>
        </w:rPr>
        <w:t>Z.z</w:t>
      </w:r>
      <w:proofErr w:type="spellEnd"/>
      <w:r w:rsidR="00E96093">
        <w:rPr>
          <w:rFonts w:cs="Times New Roman"/>
          <w:sz w:val="22"/>
          <w:szCs w:val="22"/>
        </w:rPr>
        <w:t xml:space="preserve">. o účtovníctve na predpokladané riziká, straty a zníženia hodnoty súvisiace so záväzkami s neurčitým </w:t>
      </w:r>
    </w:p>
    <w:p w:rsidR="00E96093" w:rsidRDefault="00E96093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  <w:r w:rsidR="00925704">
        <w:rPr>
          <w:rFonts w:cs="Times New Roman"/>
          <w:sz w:val="22"/>
          <w:szCs w:val="22"/>
        </w:rPr>
        <w:t xml:space="preserve">    </w:t>
      </w:r>
      <w:r>
        <w:rPr>
          <w:rFonts w:cs="Times New Roman"/>
          <w:sz w:val="22"/>
          <w:szCs w:val="22"/>
        </w:rPr>
        <w:t xml:space="preserve">  časovým vymedzením alebo výškou. Tvoria sa na základe zásady opatrnosti a tvoria sa na krytie známych </w:t>
      </w:r>
    </w:p>
    <w:p w:rsidR="00EF7ED7" w:rsidRPr="00E96093" w:rsidRDefault="00E96093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925704">
        <w:rPr>
          <w:rFonts w:cs="Times New Roman"/>
          <w:sz w:val="22"/>
          <w:szCs w:val="22"/>
        </w:rPr>
        <w:t xml:space="preserve">   </w:t>
      </w:r>
      <w:r>
        <w:rPr>
          <w:rFonts w:cs="Times New Roman"/>
          <w:sz w:val="22"/>
          <w:szCs w:val="22"/>
        </w:rPr>
        <w:t>rizík alebo strát. Oceňujú sa v očakávanej výške záväzku.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E96093" w:rsidRDefault="00925704" w:rsidP="004E2DF7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112" w:hanging="420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</w:t>
      </w:r>
      <w:r w:rsidR="00E96093">
        <w:rPr>
          <w:rFonts w:cs="Times New Roman"/>
          <w:sz w:val="22"/>
          <w:szCs w:val="22"/>
        </w:rPr>
        <w:t>k) Náklady a výnosy</w:t>
      </w:r>
    </w:p>
    <w:p w:rsidR="00925704" w:rsidRDefault="00E96093" w:rsidP="004E2DF7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112" w:hanging="420"/>
        <w:jc w:val="both"/>
        <w:rPr>
          <w:rFonts w:cs="Times New Roman"/>
          <w:b w:val="0"/>
          <w:sz w:val="22"/>
          <w:szCs w:val="22"/>
        </w:rPr>
      </w:pPr>
      <w:r w:rsidRPr="00E96093">
        <w:rPr>
          <w:rFonts w:cs="Times New Roman"/>
          <w:b w:val="0"/>
          <w:sz w:val="22"/>
          <w:szCs w:val="22"/>
        </w:rPr>
        <w:t xml:space="preserve">        </w:t>
      </w:r>
      <w:r w:rsidR="00925704">
        <w:rPr>
          <w:rFonts w:cs="Times New Roman"/>
          <w:b w:val="0"/>
          <w:sz w:val="22"/>
          <w:szCs w:val="22"/>
        </w:rPr>
        <w:t xml:space="preserve">   </w:t>
      </w:r>
      <w:r w:rsidR="00EF7ED7" w:rsidRPr="00E96093">
        <w:rPr>
          <w:rFonts w:cs="Times New Roman"/>
          <w:b w:val="0"/>
          <w:sz w:val="22"/>
          <w:szCs w:val="22"/>
        </w:rPr>
        <w:t>Pri účtovaní nákladov a výnosov</w:t>
      </w:r>
      <w:r w:rsidR="00EF7ED7" w:rsidRPr="00DA4B19">
        <w:rPr>
          <w:rFonts w:cs="Times New Roman"/>
          <w:sz w:val="22"/>
          <w:szCs w:val="22"/>
        </w:rPr>
        <w:t xml:space="preserve"> </w:t>
      </w:r>
      <w:r w:rsidR="00EF7ED7" w:rsidRPr="00DA4B19">
        <w:rPr>
          <w:rFonts w:cs="Times New Roman"/>
          <w:b w:val="0"/>
          <w:sz w:val="22"/>
          <w:szCs w:val="22"/>
        </w:rPr>
        <w:t xml:space="preserve">sa uplatňuje zásada časového rozlíšenia. Náklady budúcich období a </w:t>
      </w:r>
      <w:r w:rsidR="00925704">
        <w:rPr>
          <w:rFonts w:cs="Times New Roman"/>
          <w:b w:val="0"/>
          <w:sz w:val="22"/>
          <w:szCs w:val="22"/>
        </w:rPr>
        <w:t xml:space="preserve">   </w:t>
      </w:r>
      <w:r w:rsidR="00EF7ED7" w:rsidRPr="00DA4B19">
        <w:rPr>
          <w:rFonts w:cs="Times New Roman"/>
          <w:b w:val="0"/>
          <w:sz w:val="22"/>
          <w:szCs w:val="22"/>
        </w:rPr>
        <w:t xml:space="preserve"> </w:t>
      </w:r>
      <w:r w:rsidR="00925704">
        <w:rPr>
          <w:rFonts w:cs="Times New Roman"/>
          <w:b w:val="0"/>
          <w:sz w:val="22"/>
          <w:szCs w:val="22"/>
        </w:rPr>
        <w:t xml:space="preserve"> </w:t>
      </w:r>
    </w:p>
    <w:p w:rsidR="00925704" w:rsidRDefault="00925704" w:rsidP="004E2DF7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11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 </w:t>
      </w:r>
      <w:r w:rsidR="00EF7ED7" w:rsidRPr="00DA4B19">
        <w:rPr>
          <w:rFonts w:cs="Times New Roman"/>
          <w:b w:val="0"/>
          <w:sz w:val="22"/>
          <w:szCs w:val="22"/>
        </w:rPr>
        <w:t>budúcich období sa vykazujú vo výške, ktorá je potrebná na dodržanie zásady vecnej a časovej súvislosti s</w:t>
      </w:r>
      <w:r>
        <w:rPr>
          <w:rFonts w:cs="Times New Roman"/>
          <w:b w:val="0"/>
          <w:sz w:val="22"/>
          <w:szCs w:val="22"/>
        </w:rPr>
        <w:t> </w:t>
      </w:r>
    </w:p>
    <w:p w:rsidR="00EF7ED7" w:rsidRPr="00DA4B19" w:rsidRDefault="00925704" w:rsidP="004E2DF7">
      <w:pPr>
        <w:pStyle w:val="Pismenka"/>
        <w:tabs>
          <w:tab w:val="clear" w:pos="1278"/>
          <w:tab w:val="left" w:pos="516"/>
          <w:tab w:val="left" w:pos="1337"/>
        </w:tabs>
        <w:spacing w:line="276" w:lineRule="auto"/>
        <w:ind w:left="112" w:hanging="420"/>
        <w:jc w:val="both"/>
        <w:rPr>
          <w:rFonts w:cs="Times New Roman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 ú</w:t>
      </w:r>
      <w:r w:rsidR="00EF7ED7" w:rsidRPr="00DA4B19">
        <w:rPr>
          <w:rFonts w:cs="Times New Roman"/>
          <w:b w:val="0"/>
          <w:sz w:val="22"/>
          <w:szCs w:val="22"/>
        </w:rPr>
        <w:t>čtovným obdobím.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</w:t>
      </w:r>
    </w:p>
    <w:p w:rsidR="00925704" w:rsidRDefault="00925704" w:rsidP="004E2DF7">
      <w:pPr>
        <w:pStyle w:val="Pismenka"/>
        <w:tabs>
          <w:tab w:val="clear" w:pos="1278"/>
          <w:tab w:val="left" w:pos="1749"/>
        </w:tabs>
        <w:spacing w:line="276" w:lineRule="auto"/>
        <w:ind w:left="98" w:hanging="42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l) </w:t>
      </w:r>
      <w:r w:rsidR="00EF7ED7" w:rsidRPr="00DA4B19">
        <w:rPr>
          <w:rFonts w:cs="Times New Roman"/>
          <w:sz w:val="22"/>
          <w:szCs w:val="22"/>
        </w:rPr>
        <w:t xml:space="preserve">Výdavky budúcich období a výnosy budúcich období </w:t>
      </w:r>
      <w:r>
        <w:rPr>
          <w:rFonts w:cs="Times New Roman"/>
          <w:b w:val="0"/>
          <w:sz w:val="22"/>
          <w:szCs w:val="22"/>
        </w:rPr>
        <w:t xml:space="preserve">      </w:t>
      </w:r>
      <w:r w:rsidR="00EF7ED7" w:rsidRPr="00DA4B19">
        <w:rPr>
          <w:rFonts w:cs="Times New Roman"/>
          <w:b w:val="0"/>
          <w:sz w:val="22"/>
          <w:szCs w:val="22"/>
        </w:rPr>
        <w:t xml:space="preserve"> </w:t>
      </w:r>
    </w:p>
    <w:p w:rsidR="00925704" w:rsidRPr="00925704" w:rsidRDefault="00925704" w:rsidP="004E2DF7">
      <w:pPr>
        <w:pStyle w:val="Pismenka"/>
        <w:tabs>
          <w:tab w:val="clear" w:pos="1278"/>
          <w:tab w:val="left" w:pos="1749"/>
        </w:tabs>
        <w:spacing w:line="276" w:lineRule="auto"/>
        <w:ind w:left="98" w:hanging="42"/>
        <w:jc w:val="both"/>
        <w:rPr>
          <w:rFonts w:cs="Times New Roman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</w:t>
      </w:r>
      <w:r w:rsidR="00EF7ED7" w:rsidRPr="00DA4B19">
        <w:rPr>
          <w:rFonts w:cs="Times New Roman"/>
          <w:b w:val="0"/>
          <w:sz w:val="22"/>
          <w:szCs w:val="22"/>
        </w:rPr>
        <w:t xml:space="preserve">sú vykazované vo výške, ktorá je potrebná na </w:t>
      </w:r>
      <w:r>
        <w:rPr>
          <w:rFonts w:cs="Times New Roman"/>
          <w:b w:val="0"/>
          <w:sz w:val="22"/>
          <w:szCs w:val="22"/>
        </w:rPr>
        <w:t xml:space="preserve">   </w:t>
      </w:r>
      <w:r w:rsidR="00EF7ED7" w:rsidRPr="00DA4B19">
        <w:rPr>
          <w:rFonts w:cs="Times New Roman"/>
          <w:b w:val="0"/>
          <w:sz w:val="22"/>
          <w:szCs w:val="22"/>
        </w:rPr>
        <w:t xml:space="preserve">dodržanie zásady vecnej a časovej súvislosti s účtovným </w:t>
      </w:r>
      <w:r>
        <w:rPr>
          <w:rFonts w:cs="Times New Roman"/>
          <w:b w:val="0"/>
          <w:sz w:val="22"/>
          <w:szCs w:val="22"/>
        </w:rPr>
        <w:t xml:space="preserve">  </w:t>
      </w:r>
    </w:p>
    <w:p w:rsidR="00EF7ED7" w:rsidRPr="00DA4B19" w:rsidRDefault="00925704" w:rsidP="004E2DF7">
      <w:pPr>
        <w:pStyle w:val="Pismenka"/>
        <w:tabs>
          <w:tab w:val="clear" w:pos="1278"/>
          <w:tab w:val="left" w:pos="1749"/>
        </w:tabs>
        <w:spacing w:line="276" w:lineRule="auto"/>
        <w:ind w:left="98" w:hanging="42"/>
        <w:jc w:val="both"/>
        <w:rPr>
          <w:rFonts w:cs="Times New Roman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</w:t>
      </w:r>
      <w:r w:rsidR="00EF7ED7" w:rsidRPr="00DA4B19">
        <w:rPr>
          <w:rFonts w:cs="Times New Roman"/>
          <w:b w:val="0"/>
          <w:sz w:val="22"/>
          <w:szCs w:val="22"/>
        </w:rPr>
        <w:t>obdobím.</w:t>
      </w:r>
    </w:p>
    <w:p w:rsidR="00EF7ED7" w:rsidRPr="00DA4B19" w:rsidRDefault="00EF7ED7" w:rsidP="004E2DF7">
      <w:pPr>
        <w:pStyle w:val="Pismenka"/>
        <w:spacing w:line="276" w:lineRule="auto"/>
        <w:ind w:left="0" w:hanging="420"/>
        <w:jc w:val="both"/>
        <w:rPr>
          <w:rFonts w:cs="Times New Roman"/>
          <w:b w:val="0"/>
          <w:sz w:val="22"/>
          <w:szCs w:val="22"/>
        </w:rPr>
      </w:pPr>
    </w:p>
    <w:p w:rsidR="00EF7ED7" w:rsidRPr="00DA4B19" w:rsidRDefault="00EF7ED7" w:rsidP="004E2DF7">
      <w:pPr>
        <w:pStyle w:val="Pismenka"/>
        <w:spacing w:line="276" w:lineRule="auto"/>
        <w:ind w:left="0" w:hanging="420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       Majetok obstaraný z transferov</w:t>
      </w:r>
      <w:r w:rsidRPr="00DA4B19">
        <w:rPr>
          <w:rFonts w:cs="Times New Roman"/>
          <w:b w:val="0"/>
          <w:sz w:val="22"/>
          <w:szCs w:val="22"/>
        </w:rPr>
        <w:t xml:space="preserve"> sa oceňuje</w:t>
      </w:r>
      <w:r w:rsidRPr="00DA4B19">
        <w:rPr>
          <w:rFonts w:cs="Times New Roman"/>
          <w:b w:val="0"/>
          <w:sz w:val="22"/>
          <w:szCs w:val="22"/>
          <w:u w:val="single"/>
        </w:rPr>
        <w:t xml:space="preserve"> obstarávacou cenou.</w:t>
      </w:r>
    </w:p>
    <w:p w:rsidR="00EF7ED7" w:rsidRPr="00DA4B19" w:rsidRDefault="00EF7ED7" w:rsidP="004E2DF7">
      <w:pPr>
        <w:pStyle w:val="Pismenka"/>
        <w:spacing w:line="276" w:lineRule="auto"/>
        <w:ind w:left="0" w:hanging="420"/>
        <w:jc w:val="both"/>
        <w:rPr>
          <w:rFonts w:cs="Times New Roman"/>
          <w:b w:val="0"/>
          <w:sz w:val="22"/>
          <w:szCs w:val="22"/>
          <w:u w:val="single"/>
        </w:rPr>
      </w:pPr>
    </w:p>
    <w:p w:rsidR="00C50D5B" w:rsidRPr="00E75124" w:rsidRDefault="00EF7ED7" w:rsidP="00E75124">
      <w:pPr>
        <w:pStyle w:val="Pismenka"/>
        <w:spacing w:line="276" w:lineRule="auto"/>
        <w:ind w:left="0" w:hanging="420"/>
        <w:jc w:val="both"/>
        <w:rPr>
          <w:rFonts w:cs="Times New Roman"/>
          <w:b w:val="0"/>
          <w:sz w:val="22"/>
          <w:szCs w:val="22"/>
        </w:rPr>
      </w:pPr>
      <w:r w:rsidRPr="00DA4B19">
        <w:rPr>
          <w:rFonts w:cs="Times New Roman"/>
          <w:b w:val="0"/>
          <w:sz w:val="22"/>
          <w:szCs w:val="22"/>
        </w:rPr>
        <w:t xml:space="preserve">            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Pr="00925704">
        <w:rPr>
          <w:rFonts w:cs="Times New Roman"/>
          <w:sz w:val="22"/>
          <w:szCs w:val="22"/>
        </w:rPr>
        <w:t>Majetok obstaraný formou finančného a operatívneho leasingu</w:t>
      </w:r>
      <w:r w:rsidRPr="00925704">
        <w:rPr>
          <w:rFonts w:cs="Times New Roman"/>
          <w:b w:val="0"/>
          <w:sz w:val="22"/>
          <w:szCs w:val="22"/>
        </w:rPr>
        <w:t xml:space="preserve"> sa oceňuje </w:t>
      </w:r>
      <w:r w:rsidRPr="00925704">
        <w:rPr>
          <w:rFonts w:cs="Times New Roman"/>
          <w:b w:val="0"/>
          <w:sz w:val="22"/>
          <w:szCs w:val="22"/>
          <w:u w:val="single"/>
        </w:rPr>
        <w:t>obstarávacou cenou.</w:t>
      </w:r>
      <w:r w:rsidR="00925704">
        <w:rPr>
          <w:rFonts w:cs="Times New Roman"/>
          <w:b w:val="0"/>
          <w:sz w:val="22"/>
          <w:szCs w:val="22"/>
          <w:u w:val="single"/>
        </w:rPr>
        <w:t xml:space="preserve"> </w:t>
      </w:r>
    </w:p>
    <w:p w:rsidR="00925704" w:rsidRDefault="00C50D5B" w:rsidP="004E2DF7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</w:t>
      </w:r>
      <w:r w:rsidR="00575F09">
        <w:rPr>
          <w:rFonts w:cs="Times New Roman"/>
          <w:sz w:val="22"/>
          <w:szCs w:val="22"/>
        </w:rPr>
        <w:t xml:space="preserve"> </w:t>
      </w:r>
      <w:r w:rsidR="00E75124">
        <w:rPr>
          <w:rFonts w:cs="Times New Roman"/>
          <w:sz w:val="22"/>
          <w:szCs w:val="22"/>
        </w:rPr>
        <w:t xml:space="preserve">       </w:t>
      </w:r>
      <w:r>
        <w:rPr>
          <w:rFonts w:cs="Times New Roman"/>
          <w:sz w:val="22"/>
          <w:szCs w:val="22"/>
        </w:rPr>
        <w:t xml:space="preserve"> </w:t>
      </w:r>
      <w:r w:rsidR="00EF7ED7" w:rsidRPr="00925704">
        <w:rPr>
          <w:rFonts w:cs="Times New Roman"/>
          <w:b w:val="0"/>
          <w:sz w:val="22"/>
          <w:szCs w:val="22"/>
        </w:rPr>
        <w:t xml:space="preserve">Majetok a záväzky vyjadrené v cudzej mene sa prepočítavajú na eurá </w:t>
      </w:r>
      <w:r w:rsidR="00925704">
        <w:rPr>
          <w:rFonts w:cs="Times New Roman"/>
          <w:b w:val="0"/>
          <w:sz w:val="22"/>
          <w:szCs w:val="22"/>
        </w:rPr>
        <w:t xml:space="preserve">   </w:t>
      </w:r>
    </w:p>
    <w:p w:rsidR="00E75124" w:rsidRDefault="00925704" w:rsidP="004E2DF7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</w:t>
      </w:r>
      <w:r w:rsidR="00E75124">
        <w:rPr>
          <w:rFonts w:cs="Times New Roman"/>
          <w:b w:val="0"/>
          <w:sz w:val="22"/>
          <w:szCs w:val="22"/>
        </w:rPr>
        <w:t xml:space="preserve">       </w:t>
      </w:r>
      <w:r w:rsidR="00EF7ED7" w:rsidRPr="00925704">
        <w:rPr>
          <w:rFonts w:cs="Times New Roman"/>
          <w:b w:val="0"/>
          <w:sz w:val="22"/>
          <w:szCs w:val="22"/>
        </w:rPr>
        <w:t xml:space="preserve">referenčným výmenným kurzom určeným a vyhláseným Európskou centrálnou bankou v deň </w:t>
      </w:r>
      <w:r w:rsidR="00E75124">
        <w:rPr>
          <w:rFonts w:cs="Times New Roman"/>
          <w:b w:val="0"/>
          <w:sz w:val="22"/>
          <w:szCs w:val="22"/>
        </w:rPr>
        <w:t xml:space="preserve">    </w:t>
      </w:r>
    </w:p>
    <w:p w:rsidR="00EF7ED7" w:rsidRPr="00925704" w:rsidRDefault="00E75124" w:rsidP="00EB23D5">
      <w:pPr>
        <w:pStyle w:val="Pismenka"/>
        <w:spacing w:line="276" w:lineRule="auto"/>
        <w:ind w:left="-142" w:hanging="420"/>
        <w:jc w:val="both"/>
        <w:rPr>
          <w:rFonts w:cs="Times New Roman"/>
          <w:b w:val="0"/>
          <w:sz w:val="22"/>
          <w:szCs w:val="22"/>
        </w:rPr>
      </w:pPr>
      <w:r>
        <w:rPr>
          <w:rFonts w:cs="Times New Roman"/>
          <w:b w:val="0"/>
          <w:sz w:val="22"/>
          <w:szCs w:val="22"/>
        </w:rPr>
        <w:t xml:space="preserve">                 </w:t>
      </w:r>
      <w:r w:rsidR="00EF7ED7" w:rsidRPr="00925704">
        <w:rPr>
          <w:rFonts w:cs="Times New Roman"/>
          <w:b w:val="0"/>
          <w:sz w:val="22"/>
          <w:szCs w:val="22"/>
        </w:rPr>
        <w:t xml:space="preserve">predchádzajúci uskutočnenia účtovného prípadu alebo v iný deň, ak to ustanovuje osobitný predpis a v deň, </w:t>
      </w:r>
      <w:r w:rsidR="00EB23D5">
        <w:rPr>
          <w:rFonts w:cs="Times New Roman"/>
          <w:b w:val="0"/>
          <w:sz w:val="22"/>
          <w:szCs w:val="22"/>
        </w:rPr>
        <w:t xml:space="preserve">  </w:t>
      </w:r>
      <w:r w:rsidR="00EF7ED7" w:rsidRPr="00925704">
        <w:rPr>
          <w:rFonts w:cs="Times New Roman"/>
          <w:b w:val="0"/>
          <w:sz w:val="22"/>
          <w:szCs w:val="22"/>
        </w:rPr>
        <w:lastRenderedPageBreak/>
        <w:t xml:space="preserve">ku ktorému sa </w:t>
      </w:r>
      <w:r w:rsidR="00925704">
        <w:rPr>
          <w:rFonts w:cs="Times New Roman"/>
          <w:b w:val="0"/>
          <w:sz w:val="22"/>
          <w:szCs w:val="22"/>
        </w:rPr>
        <w:t xml:space="preserve"> </w:t>
      </w:r>
      <w:r w:rsidR="00EF7ED7" w:rsidRPr="00925704">
        <w:rPr>
          <w:rFonts w:cs="Times New Roman"/>
          <w:b w:val="0"/>
          <w:sz w:val="22"/>
          <w:szCs w:val="22"/>
        </w:rPr>
        <w:t>zostavuje účtovná závierka. V účtovnej závierke sú vykázané s prepočtom podľa kurzu platného ku dňu, ku ktorému sa zostavuje. Kurzové straty sa účtujú  do nákladov a kurzové zisky do výnosov.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                                 </w:t>
      </w: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Dlhodobé pôžičky (pôžičky účtovnej jednotke v konsolidovanom celku, ostatné pôžičky)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          Konsolidovaný celok nevykazuje dlhodobé pôžičky.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Poskytnuté návratné výpomoci.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Konsolidovaný celok nemá poskytnuté návratné finančné výpomoci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Vydané dlhopisy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            Konsolidovaný celok nevykazuje vydané dlhopisy.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bookmarkStart w:id="0" w:name="_GoBack"/>
      <w:bookmarkEnd w:id="0"/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Čl. </w:t>
      </w:r>
      <w:r w:rsidR="00925704">
        <w:rPr>
          <w:rFonts w:cs="Times New Roman"/>
          <w:b/>
          <w:bCs/>
          <w:sz w:val="22"/>
          <w:szCs w:val="22"/>
        </w:rPr>
        <w:t>IV.</w:t>
      </w: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Informácie o údajoch aktív a pasív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             Obsahuje informácie za bežné účtovné obdobie a bezprostredne predchádzajúce účtovné obdobie.</w:t>
      </w:r>
    </w:p>
    <w:p w:rsidR="00925704" w:rsidRDefault="00EF7ED7" w:rsidP="004E2DF7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1.) Údaje o konsolidovanom celku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                                                                          (príloha - tabuľka č. 1)</w:t>
      </w:r>
    </w:p>
    <w:p w:rsidR="00925704" w:rsidRDefault="00EF7ED7" w:rsidP="004E2DF7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    </w:t>
      </w:r>
    </w:p>
    <w:p w:rsidR="00EF7ED7" w:rsidRPr="00DA4B19" w:rsidRDefault="00925704" w:rsidP="004E2DF7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                                                               </w:t>
      </w:r>
      <w:r w:rsidR="00EF7ED7" w:rsidRPr="00DA4B19">
        <w:rPr>
          <w:rFonts w:cs="Times New Roman"/>
          <w:b/>
          <w:bCs/>
          <w:sz w:val="22"/>
          <w:szCs w:val="22"/>
        </w:rPr>
        <w:t xml:space="preserve">    2.) Neobežný majetok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( príloha - tabuľka č. 2)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925704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 xml:space="preserve"> </w:t>
      </w:r>
      <w:r w:rsidR="00EF7ED7" w:rsidRPr="00DA4B19">
        <w:rPr>
          <w:rFonts w:cs="Times New Roman"/>
          <w:b/>
          <w:bCs/>
          <w:sz w:val="22"/>
          <w:szCs w:val="22"/>
        </w:rPr>
        <w:t>3.) Majetkové podiely (podielové cenné papiere a podiely v dcérskej účtovnej jednotke a v spoločnosti s podstatným vplyvom)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3)</w:t>
      </w: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25704" w:rsidRDefault="00925704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925704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sz w:val="22"/>
          <w:szCs w:val="22"/>
        </w:rPr>
      </w:pPr>
      <w:r w:rsidRPr="00925704">
        <w:rPr>
          <w:rFonts w:cs="Times New Roman"/>
          <w:b/>
          <w:sz w:val="22"/>
          <w:szCs w:val="22"/>
        </w:rPr>
        <w:t>4.</w:t>
      </w:r>
      <w:r w:rsidRPr="00925704">
        <w:rPr>
          <w:rFonts w:cs="Times New Roman"/>
          <w:b/>
          <w:bCs/>
          <w:sz w:val="22"/>
          <w:szCs w:val="22"/>
        </w:rPr>
        <w:t>) Realizovateľné cenné papiere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( príloha - tabuľka č. 4)</w:t>
      </w:r>
      <w:r w:rsidRPr="00DA4B19">
        <w:rPr>
          <w:rFonts w:cs="Times New Roman"/>
          <w:sz w:val="22"/>
          <w:szCs w:val="22"/>
        </w:rPr>
        <w:tab/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925704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sz w:val="22"/>
          <w:szCs w:val="22"/>
        </w:rPr>
      </w:pPr>
      <w:r w:rsidRPr="00925704">
        <w:rPr>
          <w:rFonts w:cs="Times New Roman"/>
          <w:b/>
          <w:sz w:val="22"/>
          <w:szCs w:val="22"/>
        </w:rPr>
        <w:t xml:space="preserve">    </w:t>
      </w:r>
      <w:r w:rsidR="00925704" w:rsidRPr="00925704">
        <w:rPr>
          <w:rFonts w:cs="Times New Roman"/>
          <w:b/>
          <w:sz w:val="22"/>
          <w:szCs w:val="22"/>
        </w:rPr>
        <w:t>5)</w:t>
      </w:r>
      <w:r w:rsidRPr="00925704">
        <w:rPr>
          <w:rFonts w:cs="Times New Roman"/>
          <w:b/>
          <w:sz w:val="22"/>
          <w:szCs w:val="22"/>
        </w:rPr>
        <w:t xml:space="preserve">  </w:t>
      </w:r>
      <w:r w:rsidRPr="00925704">
        <w:rPr>
          <w:rFonts w:cs="Times New Roman"/>
          <w:b/>
          <w:bCs/>
          <w:sz w:val="22"/>
          <w:szCs w:val="22"/>
        </w:rPr>
        <w:t>Zásoby – opravné položky.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ab/>
        <w:t xml:space="preserve">                                    Konsolidovaný celok nevykazuje opravné položky na zásoby</w:t>
      </w:r>
    </w:p>
    <w:p w:rsidR="00EF7ED7" w:rsidRPr="00DA4B19" w:rsidRDefault="00EF7ED7" w:rsidP="004E2DF7">
      <w:pPr>
        <w:pStyle w:val="Textbody"/>
        <w:spacing w:after="0" w:line="276" w:lineRule="auto"/>
        <w:jc w:val="both"/>
        <w:rPr>
          <w:rFonts w:cs="Times New Roman"/>
          <w:sz w:val="22"/>
          <w:szCs w:val="22"/>
        </w:rPr>
      </w:pPr>
    </w:p>
    <w:p w:rsidR="00925704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     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6.) Vývoj opravnej položky k pohľadávkam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8)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2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Pohľadávky podľa doby splatnosti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9)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Časové rozlíšenie na strane aktív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10 a č. 11)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Vlastné imanie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lastRenderedPageBreak/>
        <w:t xml:space="preserve"> (príloha - tabuľka č. 12)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Rezervy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13 a č. 14)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Záväzky podľa doby splatnosti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(príloha - tabuľka č. 15)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Bankové úvery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      (príloha - tabuľka č. 16)</w:t>
      </w:r>
    </w:p>
    <w:p w:rsidR="00EF7ED7" w:rsidRPr="00DA4B19" w:rsidRDefault="00EF7ED7" w:rsidP="004E2DF7">
      <w:pPr>
        <w:pStyle w:val="Textbody"/>
        <w:spacing w:after="0" w:line="276" w:lineRule="auto"/>
        <w:rPr>
          <w:rFonts w:cs="Times New Roman"/>
          <w:sz w:val="22"/>
          <w:szCs w:val="22"/>
        </w:rPr>
      </w:pPr>
    </w:p>
    <w:p w:rsidR="00EF7ED7" w:rsidRPr="00DA4B19" w:rsidRDefault="00EF7ED7" w:rsidP="004E2DF7">
      <w:pPr>
        <w:pStyle w:val="Textbody"/>
        <w:numPr>
          <w:ilvl w:val="0"/>
          <w:numId w:val="1"/>
        </w:numPr>
        <w:spacing w:after="0" w:line="276" w:lineRule="auto"/>
        <w:ind w:left="3673" w:firstLine="0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Finančné účty</w:t>
      </w:r>
    </w:p>
    <w:p w:rsidR="00EF7ED7" w:rsidRPr="00DA4B19" w:rsidRDefault="00EF7ED7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3227"/>
        <w:gridCol w:w="3228"/>
      </w:tblGrid>
      <w:tr w:rsidR="00925704" w:rsidTr="00925704">
        <w:tc>
          <w:tcPr>
            <w:tcW w:w="3227" w:type="dxa"/>
          </w:tcPr>
          <w:p w:rsidR="00925704" w:rsidRDefault="00925704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27" w:type="dxa"/>
          </w:tcPr>
          <w:p w:rsidR="00925704" w:rsidRDefault="00925704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Hodnota k 31.12.2017</w:t>
            </w:r>
          </w:p>
        </w:tc>
        <w:tc>
          <w:tcPr>
            <w:tcW w:w="3228" w:type="dxa"/>
          </w:tcPr>
          <w:p w:rsidR="00925704" w:rsidRDefault="00925704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Hodnota k 31.12.2016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Pokladnica</w:t>
            </w:r>
          </w:p>
        </w:tc>
        <w:tc>
          <w:tcPr>
            <w:tcW w:w="3227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692617">
              <w:rPr>
                <w:rFonts w:cs="Times New Roman"/>
                <w:sz w:val="22"/>
                <w:szCs w:val="22"/>
              </w:rPr>
              <w:t>37 572,67</w:t>
            </w:r>
          </w:p>
        </w:tc>
        <w:tc>
          <w:tcPr>
            <w:tcW w:w="3228" w:type="dxa"/>
          </w:tcPr>
          <w:p w:rsidR="00925704" w:rsidRPr="00692617" w:rsidRDefault="00692617" w:rsidP="004E2DF7">
            <w:pPr>
              <w:pStyle w:val="Standard"/>
              <w:tabs>
                <w:tab w:val="left" w:pos="1035"/>
                <w:tab w:val="center" w:pos="1506"/>
              </w:tabs>
              <w:spacing w:line="276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ab/>
              <w:t xml:space="preserve">   </w:t>
            </w:r>
            <w:r>
              <w:rPr>
                <w:rFonts w:cs="Times New Roman"/>
                <w:sz w:val="22"/>
                <w:szCs w:val="22"/>
              </w:rPr>
              <w:tab/>
            </w:r>
            <w:r w:rsidRPr="00692617">
              <w:rPr>
                <w:rFonts w:cs="Times New Roman"/>
                <w:sz w:val="22"/>
                <w:szCs w:val="22"/>
              </w:rPr>
              <w:t>31 911,04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Ceniny</w:t>
            </w:r>
          </w:p>
        </w:tc>
        <w:tc>
          <w:tcPr>
            <w:tcW w:w="3227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</w:t>
            </w:r>
            <w:r w:rsidRPr="00692617">
              <w:rPr>
                <w:rFonts w:cs="Times New Roman"/>
                <w:sz w:val="22"/>
                <w:szCs w:val="22"/>
              </w:rPr>
              <w:t>8 617,44</w:t>
            </w:r>
          </w:p>
        </w:tc>
        <w:tc>
          <w:tcPr>
            <w:tcW w:w="3228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</w:t>
            </w:r>
            <w:r w:rsidRPr="00692617">
              <w:rPr>
                <w:rFonts w:cs="Times New Roman"/>
                <w:sz w:val="22"/>
                <w:szCs w:val="22"/>
              </w:rPr>
              <w:t>6 283,59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Bankové účty</w:t>
            </w:r>
          </w:p>
        </w:tc>
        <w:tc>
          <w:tcPr>
            <w:tcW w:w="3227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692617">
              <w:rPr>
                <w:rFonts w:cs="Times New Roman"/>
                <w:sz w:val="22"/>
                <w:szCs w:val="22"/>
              </w:rPr>
              <w:t>14 531 623,67</w:t>
            </w:r>
          </w:p>
        </w:tc>
        <w:tc>
          <w:tcPr>
            <w:tcW w:w="3228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692617">
              <w:rPr>
                <w:rFonts w:cs="Times New Roman"/>
                <w:sz w:val="22"/>
                <w:szCs w:val="22"/>
              </w:rPr>
              <w:t>12 140 410,41</w:t>
            </w:r>
          </w:p>
        </w:tc>
      </w:tr>
      <w:tr w:rsidR="00692617" w:rsidTr="00925704">
        <w:tc>
          <w:tcPr>
            <w:tcW w:w="3227" w:type="dxa"/>
          </w:tcPr>
          <w:p w:rsidR="00692617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3227" w:type="dxa"/>
          </w:tcPr>
          <w:p w:rsid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2617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 1 888,80</w:t>
            </w:r>
          </w:p>
        </w:tc>
        <w:tc>
          <w:tcPr>
            <w:tcW w:w="3228" w:type="dxa"/>
          </w:tcPr>
          <w:p w:rsid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2617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  1 699,26</w:t>
            </w:r>
          </w:p>
        </w:tc>
      </w:tr>
      <w:tr w:rsidR="00925704" w:rsidTr="00925704">
        <w:tc>
          <w:tcPr>
            <w:tcW w:w="3227" w:type="dxa"/>
          </w:tcPr>
          <w:p w:rsidR="00925704" w:rsidRDefault="00692617" w:rsidP="004E2DF7">
            <w:pPr>
              <w:pStyle w:val="Standard"/>
              <w:spacing w:line="276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227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692617">
              <w:rPr>
                <w:rFonts w:cs="Times New Roman"/>
                <w:sz w:val="22"/>
                <w:szCs w:val="22"/>
              </w:rPr>
              <w:t>14 579 702,67</w:t>
            </w:r>
          </w:p>
        </w:tc>
        <w:tc>
          <w:tcPr>
            <w:tcW w:w="3228" w:type="dxa"/>
          </w:tcPr>
          <w:p w:rsidR="00925704" w:rsidRPr="00692617" w:rsidRDefault="00692617" w:rsidP="004E2DF7">
            <w:pPr>
              <w:pStyle w:val="Standard"/>
              <w:spacing w:line="276" w:lineRule="auto"/>
              <w:jc w:val="center"/>
              <w:rPr>
                <w:rFonts w:cs="Times New Roman"/>
                <w:sz w:val="22"/>
                <w:szCs w:val="22"/>
              </w:rPr>
            </w:pPr>
            <w:r w:rsidRPr="00692617">
              <w:rPr>
                <w:rFonts w:cs="Times New Roman"/>
                <w:sz w:val="22"/>
                <w:szCs w:val="22"/>
              </w:rPr>
              <w:t>12 178 605,04</w:t>
            </w:r>
          </w:p>
        </w:tc>
      </w:tr>
    </w:tbl>
    <w:p w:rsidR="00AC586A" w:rsidRPr="00DA4B19" w:rsidRDefault="00AC586A" w:rsidP="004E2DF7">
      <w:pPr>
        <w:pStyle w:val="Standard"/>
        <w:spacing w:line="276" w:lineRule="auto"/>
        <w:rPr>
          <w:rFonts w:cs="Times New Roman"/>
          <w:b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both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 xml:space="preserve">                                                                             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Časové rozlíšenie na strane pasív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17 a č. 18)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Náklady na služby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(</w:t>
      </w:r>
      <w:r w:rsidRPr="00DA4B19">
        <w:rPr>
          <w:rFonts w:cs="Times New Roman"/>
          <w:sz w:val="22"/>
          <w:szCs w:val="22"/>
        </w:rPr>
        <w:t xml:space="preserve"> príloha - tabuľka č. 19)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Ostatné náklady na prevádzkovú činnosť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20)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Ostatné finančné náklady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(príloha - tabuľka č. 21)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Ostatné výnosy z prevádzkovej činnosti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>( príloha - tabuľka č. 22)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numPr>
          <w:ilvl w:val="0"/>
          <w:numId w:val="1"/>
        </w:numPr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Zoznam nehnuteľných kultúrnych pamiatok spravovaných účtovnou jednotkou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sz w:val="22"/>
          <w:szCs w:val="22"/>
        </w:rPr>
        <w:t xml:space="preserve"> (príloha - tabuľka č. 24)</w:t>
      </w: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  <w:r w:rsidRPr="00DA4B19">
        <w:rPr>
          <w:rFonts w:cs="Times New Roman"/>
          <w:b/>
          <w:bCs/>
          <w:sz w:val="22"/>
          <w:szCs w:val="22"/>
        </w:rPr>
        <w:t>20.) Konsolidačné operácie</w:t>
      </w:r>
    </w:p>
    <w:p w:rsidR="00953A51" w:rsidRDefault="00953A51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B61949" w:rsidRDefault="00B61949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843B1B" w:rsidRDefault="00843B1B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843B1B" w:rsidRDefault="00843B1B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843B1B" w:rsidRDefault="00843B1B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A03286" w:rsidRDefault="00A03286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/>
          <w:bCs/>
          <w:sz w:val="22"/>
          <w:szCs w:val="22"/>
        </w:rPr>
        <w:t>Čl. V</w:t>
      </w:r>
    </w:p>
    <w:p w:rsidR="00B61949" w:rsidRDefault="00B61949" w:rsidP="004E2DF7">
      <w:pPr>
        <w:pStyle w:val="Textbody"/>
        <w:spacing w:after="0" w:line="276" w:lineRule="auto"/>
        <w:rPr>
          <w:rFonts w:cs="Times New Roman"/>
          <w:b/>
          <w:bCs/>
          <w:sz w:val="22"/>
          <w:szCs w:val="22"/>
        </w:rPr>
      </w:pPr>
    </w:p>
    <w:p w:rsidR="00B61949" w:rsidRDefault="00B61949" w:rsidP="004E2DF7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</w:p>
    <w:p w:rsidR="00B61949" w:rsidRPr="00B61949" w:rsidRDefault="00B61949" w:rsidP="004E2DF7">
      <w:pPr>
        <w:pStyle w:val="Textbody"/>
        <w:spacing w:after="0" w:line="276" w:lineRule="auto"/>
        <w:rPr>
          <w:rFonts w:cs="Times New Roman"/>
          <w:bCs/>
          <w:sz w:val="22"/>
          <w:szCs w:val="22"/>
        </w:rPr>
      </w:pPr>
      <w:r w:rsidRPr="00B61949">
        <w:rPr>
          <w:rFonts w:cs="Times New Roman"/>
          <w:bCs/>
          <w:sz w:val="22"/>
          <w:szCs w:val="22"/>
        </w:rPr>
        <w:t xml:space="preserve">Po 31.12.2017 do dňa zostavenia konsolidovanej účtovnej závierky nedošlo k takým skutočnostiam, ktoré by ovplyvnili resp. zmenili výsledky vykázané v účtovnej evidencii a v účtovných výkazoch konsolidovaných </w:t>
      </w:r>
      <w:r>
        <w:rPr>
          <w:rFonts w:cs="Times New Roman"/>
          <w:bCs/>
          <w:sz w:val="22"/>
          <w:szCs w:val="22"/>
        </w:rPr>
        <w:t>účtovných jednotiek k 31.12.2017.</w:t>
      </w:r>
    </w:p>
    <w:p w:rsidR="00953A51" w:rsidRPr="00B6194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b/>
          <w:bCs/>
          <w:sz w:val="22"/>
          <w:szCs w:val="22"/>
        </w:rPr>
      </w:pPr>
    </w:p>
    <w:p w:rsidR="00953A51" w:rsidRPr="00DA4B19" w:rsidRDefault="00953A51" w:rsidP="004E2DF7">
      <w:pPr>
        <w:pStyle w:val="Textbody"/>
        <w:spacing w:after="0" w:line="276" w:lineRule="auto"/>
        <w:jc w:val="center"/>
        <w:rPr>
          <w:rFonts w:cs="Times New Roman"/>
          <w:sz w:val="22"/>
          <w:szCs w:val="22"/>
        </w:rPr>
      </w:pPr>
    </w:p>
    <w:p w:rsidR="00CD1071" w:rsidRPr="00DA4B19" w:rsidRDefault="00CD1071" w:rsidP="004E2DF7">
      <w:pPr>
        <w:spacing w:line="276" w:lineRule="auto"/>
        <w:rPr>
          <w:rFonts w:cs="Times New Roman"/>
          <w:sz w:val="22"/>
          <w:szCs w:val="22"/>
        </w:rPr>
      </w:pPr>
    </w:p>
    <w:sectPr w:rsidR="00CD1071" w:rsidRPr="00DA4B19" w:rsidSect="001F2BFC">
      <w:footerReference w:type="default" r:id="rId8"/>
      <w:pgSz w:w="11906" w:h="16838"/>
      <w:pgMar w:top="1440" w:right="108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1152" w:rsidRDefault="00101152" w:rsidP="007235AD">
      <w:r>
        <w:separator/>
      </w:r>
    </w:p>
  </w:endnote>
  <w:endnote w:type="continuationSeparator" w:id="0">
    <w:p w:rsidR="00101152" w:rsidRDefault="00101152" w:rsidP="00723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94122434"/>
      <w:docPartObj>
        <w:docPartGallery w:val="Page Numbers (Bottom of Page)"/>
        <w:docPartUnique/>
      </w:docPartObj>
    </w:sdtPr>
    <w:sdtContent>
      <w:p w:rsidR="00603701" w:rsidRDefault="0060370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603701" w:rsidRDefault="0060370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1152" w:rsidRDefault="00101152" w:rsidP="007235AD">
      <w:r>
        <w:separator/>
      </w:r>
    </w:p>
  </w:footnote>
  <w:footnote w:type="continuationSeparator" w:id="0">
    <w:p w:rsidR="00101152" w:rsidRDefault="00101152" w:rsidP="007235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56FA0"/>
    <w:multiLevelType w:val="hybridMultilevel"/>
    <w:tmpl w:val="0734D0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74252"/>
    <w:multiLevelType w:val="hybridMultilevel"/>
    <w:tmpl w:val="6D6C21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B77BE"/>
    <w:multiLevelType w:val="hybridMultilevel"/>
    <w:tmpl w:val="1006F78C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08D46601"/>
    <w:multiLevelType w:val="multilevel"/>
    <w:tmpl w:val="F5C2D9B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0C194FBF"/>
    <w:multiLevelType w:val="hybridMultilevel"/>
    <w:tmpl w:val="2EF4AC50"/>
    <w:lvl w:ilvl="0" w:tplc="041B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5" w15:restartNumberingAfterBreak="0">
    <w:nsid w:val="11CF6F68"/>
    <w:multiLevelType w:val="hybridMultilevel"/>
    <w:tmpl w:val="348EA5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97354E"/>
    <w:multiLevelType w:val="hybridMultilevel"/>
    <w:tmpl w:val="F1B40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ED2035"/>
    <w:multiLevelType w:val="hybridMultilevel"/>
    <w:tmpl w:val="E92CE6E2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4DB1033"/>
    <w:multiLevelType w:val="multilevel"/>
    <w:tmpl w:val="2BD4ECDC"/>
    <w:styleLink w:val="WW8Num1"/>
    <w:lvl w:ilvl="0">
      <w:start w:val="7"/>
      <w:numFmt w:val="decimal"/>
      <w:lvlText w:val="%1.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567468BA"/>
    <w:multiLevelType w:val="hybridMultilevel"/>
    <w:tmpl w:val="5592164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0F31DEA"/>
    <w:multiLevelType w:val="multilevel"/>
    <w:tmpl w:val="9AC04DC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1" w15:restartNumberingAfterBreak="0">
    <w:nsid w:val="64707B1F"/>
    <w:multiLevelType w:val="hybridMultilevel"/>
    <w:tmpl w:val="002A8E7E"/>
    <w:lvl w:ilvl="0" w:tplc="DE96AC6E">
      <w:start w:val="1"/>
      <w:numFmt w:val="lowerLetter"/>
      <w:lvlText w:val="%1)"/>
      <w:lvlJc w:val="left"/>
      <w:pPr>
        <w:ind w:left="92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EE75BA7"/>
    <w:multiLevelType w:val="multilevel"/>
    <w:tmpl w:val="865625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8"/>
  </w:num>
  <w:num w:numId="2">
    <w:abstractNumId w:val="8"/>
    <w:lvlOverride w:ilvl="0">
      <w:startOverride w:val="7"/>
    </w:lvlOverride>
  </w:num>
  <w:num w:numId="3">
    <w:abstractNumId w:val="12"/>
  </w:num>
  <w:num w:numId="4">
    <w:abstractNumId w:val="3"/>
  </w:num>
  <w:num w:numId="5">
    <w:abstractNumId w:val="9"/>
  </w:num>
  <w:num w:numId="6">
    <w:abstractNumId w:val="1"/>
  </w:num>
  <w:num w:numId="7">
    <w:abstractNumId w:val="5"/>
  </w:num>
  <w:num w:numId="8">
    <w:abstractNumId w:val="11"/>
  </w:num>
  <w:num w:numId="9">
    <w:abstractNumId w:val="7"/>
  </w:num>
  <w:num w:numId="10">
    <w:abstractNumId w:val="2"/>
  </w:num>
  <w:num w:numId="11">
    <w:abstractNumId w:val="4"/>
  </w:num>
  <w:num w:numId="12">
    <w:abstractNumId w:val="6"/>
  </w:num>
  <w:num w:numId="13">
    <w:abstractNumId w:val="10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A51"/>
    <w:rsid w:val="00006118"/>
    <w:rsid w:val="00017EAB"/>
    <w:rsid w:val="00020D7B"/>
    <w:rsid w:val="00055C2D"/>
    <w:rsid w:val="000939CB"/>
    <w:rsid w:val="000B4846"/>
    <w:rsid w:val="000C5821"/>
    <w:rsid w:val="000E54B5"/>
    <w:rsid w:val="000F0189"/>
    <w:rsid w:val="000F5CC4"/>
    <w:rsid w:val="00101152"/>
    <w:rsid w:val="00105402"/>
    <w:rsid w:val="00131C44"/>
    <w:rsid w:val="00146F83"/>
    <w:rsid w:val="0014723B"/>
    <w:rsid w:val="001A34F6"/>
    <w:rsid w:val="001A3E77"/>
    <w:rsid w:val="001E3A7D"/>
    <w:rsid w:val="001E5EF7"/>
    <w:rsid w:val="001F2BFC"/>
    <w:rsid w:val="0021462D"/>
    <w:rsid w:val="00296679"/>
    <w:rsid w:val="002A3A97"/>
    <w:rsid w:val="002D78E4"/>
    <w:rsid w:val="002E6AAC"/>
    <w:rsid w:val="002F30BC"/>
    <w:rsid w:val="00300BF9"/>
    <w:rsid w:val="0032282F"/>
    <w:rsid w:val="0034001C"/>
    <w:rsid w:val="00343867"/>
    <w:rsid w:val="00370BD0"/>
    <w:rsid w:val="00387FBB"/>
    <w:rsid w:val="00391DB3"/>
    <w:rsid w:val="003A3D1B"/>
    <w:rsid w:val="003A6DB5"/>
    <w:rsid w:val="003D14B1"/>
    <w:rsid w:val="003D76FF"/>
    <w:rsid w:val="004023CE"/>
    <w:rsid w:val="004365FB"/>
    <w:rsid w:val="00450EEE"/>
    <w:rsid w:val="00470698"/>
    <w:rsid w:val="00476445"/>
    <w:rsid w:val="004C6F8A"/>
    <w:rsid w:val="004D5D4C"/>
    <w:rsid w:val="004E1580"/>
    <w:rsid w:val="004E2642"/>
    <w:rsid w:val="004E2DF7"/>
    <w:rsid w:val="005030B1"/>
    <w:rsid w:val="00504C3A"/>
    <w:rsid w:val="00522FF1"/>
    <w:rsid w:val="00525A90"/>
    <w:rsid w:val="00532B91"/>
    <w:rsid w:val="00560C94"/>
    <w:rsid w:val="0056468D"/>
    <w:rsid w:val="00575F09"/>
    <w:rsid w:val="005D1ACE"/>
    <w:rsid w:val="00603701"/>
    <w:rsid w:val="00650691"/>
    <w:rsid w:val="006861D7"/>
    <w:rsid w:val="00692617"/>
    <w:rsid w:val="007235AD"/>
    <w:rsid w:val="007419FB"/>
    <w:rsid w:val="00746FA0"/>
    <w:rsid w:val="007507C6"/>
    <w:rsid w:val="00772F04"/>
    <w:rsid w:val="007B6796"/>
    <w:rsid w:val="007E116B"/>
    <w:rsid w:val="007F3B07"/>
    <w:rsid w:val="00821D83"/>
    <w:rsid w:val="00822F2C"/>
    <w:rsid w:val="00834A71"/>
    <w:rsid w:val="00843B1B"/>
    <w:rsid w:val="008760A4"/>
    <w:rsid w:val="0089463F"/>
    <w:rsid w:val="008B2321"/>
    <w:rsid w:val="008F2A1E"/>
    <w:rsid w:val="0091272D"/>
    <w:rsid w:val="009172AB"/>
    <w:rsid w:val="00925704"/>
    <w:rsid w:val="00934606"/>
    <w:rsid w:val="00937166"/>
    <w:rsid w:val="00941FA4"/>
    <w:rsid w:val="00953A51"/>
    <w:rsid w:val="009552E0"/>
    <w:rsid w:val="009E36EE"/>
    <w:rsid w:val="00A03286"/>
    <w:rsid w:val="00A42780"/>
    <w:rsid w:val="00A434BA"/>
    <w:rsid w:val="00A661FA"/>
    <w:rsid w:val="00A82930"/>
    <w:rsid w:val="00A875C6"/>
    <w:rsid w:val="00AA0808"/>
    <w:rsid w:val="00AA47D5"/>
    <w:rsid w:val="00AC00F6"/>
    <w:rsid w:val="00AC586A"/>
    <w:rsid w:val="00AD1C8D"/>
    <w:rsid w:val="00AF0CC3"/>
    <w:rsid w:val="00AF3F75"/>
    <w:rsid w:val="00B117E0"/>
    <w:rsid w:val="00B35E88"/>
    <w:rsid w:val="00B61949"/>
    <w:rsid w:val="00BD03DB"/>
    <w:rsid w:val="00BE4717"/>
    <w:rsid w:val="00C02706"/>
    <w:rsid w:val="00C240A4"/>
    <w:rsid w:val="00C50D5B"/>
    <w:rsid w:val="00C65422"/>
    <w:rsid w:val="00CB54C5"/>
    <w:rsid w:val="00CD1071"/>
    <w:rsid w:val="00D17719"/>
    <w:rsid w:val="00D63785"/>
    <w:rsid w:val="00D74925"/>
    <w:rsid w:val="00D83285"/>
    <w:rsid w:val="00D96E42"/>
    <w:rsid w:val="00DA4B19"/>
    <w:rsid w:val="00DC2057"/>
    <w:rsid w:val="00E63EAE"/>
    <w:rsid w:val="00E75124"/>
    <w:rsid w:val="00E82E44"/>
    <w:rsid w:val="00E96093"/>
    <w:rsid w:val="00EB23D5"/>
    <w:rsid w:val="00EE17E6"/>
    <w:rsid w:val="00EF6FA9"/>
    <w:rsid w:val="00EF7ED7"/>
    <w:rsid w:val="00F00D06"/>
    <w:rsid w:val="00F100E3"/>
    <w:rsid w:val="00F11E0C"/>
    <w:rsid w:val="00F55809"/>
    <w:rsid w:val="00F677C8"/>
    <w:rsid w:val="00F72E88"/>
    <w:rsid w:val="00F910A6"/>
    <w:rsid w:val="00FF2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D330"/>
  <w15:chartTrackingRefBased/>
  <w15:docId w15:val="{149858B2-0954-4F9C-AD3D-E9B272E70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sid w:val="00953A5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53A5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953A51"/>
    <w:pPr>
      <w:spacing w:after="120"/>
    </w:pPr>
  </w:style>
  <w:style w:type="paragraph" w:customStyle="1" w:styleId="Pismenka">
    <w:name w:val="Pismenka"/>
    <w:basedOn w:val="Textbody"/>
    <w:rsid w:val="00953A51"/>
    <w:pPr>
      <w:tabs>
        <w:tab w:val="left" w:pos="1278"/>
      </w:tabs>
      <w:spacing w:after="0"/>
      <w:ind w:left="426" w:hanging="426"/>
    </w:pPr>
    <w:rPr>
      <w:b/>
    </w:rPr>
  </w:style>
  <w:style w:type="numbering" w:customStyle="1" w:styleId="WW8Num1">
    <w:name w:val="WW8Num1"/>
    <w:basedOn w:val="Bezzoznamu"/>
    <w:rsid w:val="00953A51"/>
    <w:pPr>
      <w:numPr>
        <w:numId w:val="1"/>
      </w:numPr>
    </w:pPr>
  </w:style>
  <w:style w:type="table" w:styleId="Mriekatabuky">
    <w:name w:val="Table Grid"/>
    <w:basedOn w:val="Normlnatabuka"/>
    <w:uiPriority w:val="39"/>
    <w:rsid w:val="00AC5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7235AD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7235AD"/>
    <w:rPr>
      <w:rFonts w:ascii="Times New Roman" w:eastAsia="Arial Unicode MS" w:hAnsi="Times New Roman" w:cs="Mangal"/>
      <w:kern w:val="3"/>
      <w:sz w:val="24"/>
      <w:szCs w:val="21"/>
      <w:lang w:eastAsia="zh-CN" w:bidi="hi-IN"/>
    </w:rPr>
  </w:style>
  <w:style w:type="character" w:styleId="sloriadka">
    <w:name w:val="line number"/>
    <w:basedOn w:val="Predvolenpsmoodseku"/>
    <w:uiPriority w:val="99"/>
    <w:semiHidden/>
    <w:unhideWhenUsed/>
    <w:rsid w:val="00AA47D5"/>
  </w:style>
  <w:style w:type="paragraph" w:styleId="Textbubliny">
    <w:name w:val="Balloon Text"/>
    <w:basedOn w:val="Normlny"/>
    <w:link w:val="TextbublinyChar"/>
    <w:uiPriority w:val="99"/>
    <w:semiHidden/>
    <w:unhideWhenUsed/>
    <w:rsid w:val="00575F09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5F09"/>
    <w:rPr>
      <w:rFonts w:ascii="Segoe UI" w:eastAsia="Arial Unicode MS" w:hAnsi="Segoe UI" w:cs="Mangal"/>
      <w:kern w:val="3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93EFA6-5088-4945-847C-813BFEFF6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9</Pages>
  <Words>2337</Words>
  <Characters>13324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Iveta Ing.</dc:creator>
  <cp:keywords/>
  <dc:description/>
  <cp:lastModifiedBy>Vargová Iveta Ing.</cp:lastModifiedBy>
  <cp:revision>9</cp:revision>
  <cp:lastPrinted>2018-06-19T08:09:00Z</cp:lastPrinted>
  <dcterms:created xsi:type="dcterms:W3CDTF">2018-06-18T14:07:00Z</dcterms:created>
  <dcterms:modified xsi:type="dcterms:W3CDTF">2018-06-19T09:16:00Z</dcterms:modified>
</cp:coreProperties>
</file>