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E498F" w:rsidRDefault="004E498F" w:rsidP="00372EBF">
      <w:pPr>
        <w:jc w:val="center"/>
        <w:rPr>
          <w:rFonts w:ascii="Verdana" w:hAnsi="Verdana" w:cs="Arial"/>
          <w:b/>
        </w:rPr>
      </w:pPr>
    </w:p>
    <w:p w:rsidR="00372EBF" w:rsidRPr="008423ED" w:rsidRDefault="00DB36B2" w:rsidP="00372EBF">
      <w:pPr>
        <w:jc w:val="center"/>
        <w:rPr>
          <w:rFonts w:ascii="Verdana" w:hAnsi="Verdana" w:cs="Arial"/>
          <w:b/>
        </w:rPr>
      </w:pPr>
      <w:r w:rsidRPr="008423ED">
        <w:rPr>
          <w:rFonts w:ascii="Verdana" w:hAnsi="Verdana" w:cs="Arial"/>
          <w:b/>
        </w:rPr>
        <w:t>ČL.</w:t>
      </w:r>
      <w:r w:rsidR="009D47A9" w:rsidRPr="008423ED">
        <w:rPr>
          <w:rFonts w:ascii="Verdana" w:hAnsi="Verdana" w:cs="Arial"/>
          <w:b/>
        </w:rPr>
        <w:t xml:space="preserve"> </w:t>
      </w:r>
      <w:r w:rsidRPr="008423ED">
        <w:rPr>
          <w:rFonts w:ascii="Verdana" w:hAnsi="Verdana" w:cs="Arial"/>
          <w:b/>
        </w:rPr>
        <w:t>I</w:t>
      </w:r>
    </w:p>
    <w:p w:rsidR="00DB36B2" w:rsidRPr="00E712DF" w:rsidRDefault="00DB36B2" w:rsidP="00372EBF">
      <w:pPr>
        <w:jc w:val="center"/>
        <w:rPr>
          <w:rFonts w:ascii="Verdana" w:hAnsi="Verdana" w:cs="Arial"/>
          <w:b/>
        </w:rPr>
      </w:pPr>
      <w:r w:rsidRPr="008423ED">
        <w:rPr>
          <w:rFonts w:ascii="Verdana" w:hAnsi="Verdana" w:cs="Arial"/>
          <w:b/>
        </w:rPr>
        <w:t>VŠEOBECNÉ INFORMÁCIE</w:t>
      </w:r>
    </w:p>
    <w:p w:rsidR="00EE4ED3" w:rsidRDefault="00EE4ED3" w:rsidP="00EE4ED3">
      <w:pPr>
        <w:rPr>
          <w:rFonts w:ascii="Verdana" w:hAnsi="Verdana" w:cs="Arial"/>
          <w:sz w:val="16"/>
          <w:szCs w:val="16"/>
        </w:rPr>
      </w:pPr>
    </w:p>
    <w:p w:rsidR="004E498F" w:rsidRPr="00536B26" w:rsidRDefault="004E498F" w:rsidP="00EE4ED3">
      <w:pPr>
        <w:rPr>
          <w:rFonts w:ascii="Verdana" w:hAnsi="Verdana" w:cs="Arial"/>
          <w:sz w:val="16"/>
          <w:szCs w:val="16"/>
        </w:rPr>
      </w:pPr>
    </w:p>
    <w:p w:rsidR="00DB36B2" w:rsidRPr="00E712DF" w:rsidRDefault="00E02A23" w:rsidP="00F0290A">
      <w:pPr>
        <w:pStyle w:val="BodyText"/>
        <w:numPr>
          <w:ilvl w:val="0"/>
          <w:numId w:val="9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536B26">
        <w:rPr>
          <w:rFonts w:ascii="Verdana" w:hAnsi="Verdana" w:cs="Arial"/>
          <w:sz w:val="16"/>
          <w:szCs w:val="16"/>
        </w:rPr>
        <w:t xml:space="preserve">ZÁKLADNÉ ÚDAJE </w:t>
      </w:r>
      <w:r w:rsidR="006B6FAF" w:rsidRPr="008423ED">
        <w:rPr>
          <w:rFonts w:ascii="Verdana" w:hAnsi="Verdana" w:cs="Arial"/>
          <w:sz w:val="16"/>
          <w:szCs w:val="16"/>
        </w:rPr>
        <w:t>A HLAVNÝ PREDMET Č</w:t>
      </w:r>
      <w:r w:rsidR="00DB36B2" w:rsidRPr="008423ED">
        <w:rPr>
          <w:rFonts w:ascii="Verdana" w:hAnsi="Verdana" w:cs="Arial"/>
          <w:sz w:val="16"/>
          <w:szCs w:val="16"/>
        </w:rPr>
        <w:t>INNOSTI</w:t>
      </w:r>
    </w:p>
    <w:p w:rsidR="00E02A23" w:rsidRPr="004E0D9F" w:rsidRDefault="00E02A23" w:rsidP="00DB36B2">
      <w:pPr>
        <w:pStyle w:val="BodyText"/>
        <w:ind w:left="720"/>
        <w:rPr>
          <w:rFonts w:ascii="Verdana" w:hAnsi="Verdana" w:cs="Arial"/>
          <w:sz w:val="16"/>
          <w:szCs w:val="16"/>
        </w:rPr>
      </w:pPr>
    </w:p>
    <w:p w:rsidR="00EE4ED3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E712DF">
        <w:rPr>
          <w:rFonts w:ascii="Verdana" w:hAnsi="Verdana" w:cs="Arial"/>
          <w:sz w:val="16"/>
          <w:szCs w:val="16"/>
        </w:rPr>
        <w:t>Účtovná jednotka</w:t>
      </w:r>
      <w:r w:rsidRPr="008423ED">
        <w:rPr>
          <w:rFonts w:ascii="Verdana" w:hAnsi="Verdana" w:cs="Arial"/>
          <w:sz w:val="16"/>
          <w:szCs w:val="16"/>
        </w:rPr>
        <w:t xml:space="preserve"> </w:t>
      </w:r>
      <w:r w:rsidR="008A1871" w:rsidRPr="008423ED">
        <w:rPr>
          <w:rFonts w:ascii="Verdana" w:hAnsi="Verdana" w:cs="Arial"/>
          <w:sz w:val="16"/>
          <w:szCs w:val="16"/>
        </w:rPr>
        <w:t>Cord Blood Center</w:t>
      </w:r>
      <w:r w:rsidR="002D7E93">
        <w:rPr>
          <w:rFonts w:ascii="Verdana" w:hAnsi="Verdana" w:cs="Arial"/>
          <w:sz w:val="16"/>
          <w:szCs w:val="16"/>
        </w:rPr>
        <w:t xml:space="preserve"> Laboratories, </w:t>
      </w:r>
      <w:r w:rsidR="008A1871" w:rsidRPr="008423ED">
        <w:rPr>
          <w:rFonts w:ascii="Verdana" w:hAnsi="Verdana" w:cs="Arial"/>
          <w:sz w:val="16"/>
          <w:szCs w:val="16"/>
        </w:rPr>
        <w:t>s.r.o.</w:t>
      </w:r>
      <w:r w:rsidRPr="008423ED">
        <w:rPr>
          <w:rFonts w:ascii="Verdana" w:hAnsi="Verdana" w:cs="Arial"/>
          <w:sz w:val="16"/>
          <w:szCs w:val="16"/>
        </w:rPr>
        <w:t xml:space="preserve"> </w:t>
      </w:r>
      <w:r w:rsidRPr="00E712DF">
        <w:rPr>
          <w:rFonts w:ascii="Verdana" w:hAnsi="Verdana" w:cs="Arial"/>
          <w:sz w:val="16"/>
          <w:szCs w:val="16"/>
        </w:rPr>
        <w:t xml:space="preserve">(ďalej len „spoločnosť“) je </w:t>
      </w:r>
      <w:r w:rsidR="008A1871" w:rsidRPr="00E712DF">
        <w:rPr>
          <w:rFonts w:ascii="Verdana" w:hAnsi="Verdana" w:cs="Arial"/>
          <w:sz w:val="16"/>
          <w:szCs w:val="16"/>
        </w:rPr>
        <w:t>spoločnosť s </w:t>
      </w:r>
      <w:r w:rsidR="008A1871" w:rsidRPr="00536B26">
        <w:rPr>
          <w:rFonts w:ascii="Verdana" w:hAnsi="Verdana" w:cs="Arial"/>
          <w:sz w:val="16"/>
          <w:szCs w:val="16"/>
        </w:rPr>
        <w:t>ručením obmedzeným</w:t>
      </w:r>
      <w:r w:rsidRPr="00536B26">
        <w:rPr>
          <w:rFonts w:ascii="Verdana" w:hAnsi="Verdana" w:cs="Arial"/>
          <w:sz w:val="16"/>
          <w:szCs w:val="16"/>
        </w:rPr>
        <w:t xml:space="preserve"> sídlom </w:t>
      </w:r>
      <w:r w:rsidRPr="008423ED">
        <w:rPr>
          <w:rFonts w:ascii="Verdana" w:hAnsi="Verdana" w:cs="Arial"/>
          <w:sz w:val="16"/>
          <w:szCs w:val="16"/>
        </w:rPr>
        <w:t>v</w:t>
      </w:r>
      <w:r w:rsidR="008A1871" w:rsidRPr="008423ED">
        <w:rPr>
          <w:rFonts w:ascii="Verdana" w:hAnsi="Verdana" w:cs="Arial"/>
          <w:sz w:val="16"/>
          <w:szCs w:val="16"/>
        </w:rPr>
        <w:t xml:space="preserve"> Bratislave, </w:t>
      </w:r>
      <w:r w:rsidR="008423ED">
        <w:rPr>
          <w:rFonts w:ascii="Verdana" w:hAnsi="Verdana" w:cs="Arial"/>
          <w:sz w:val="16"/>
          <w:szCs w:val="16"/>
        </w:rPr>
        <w:t>K</w:t>
      </w:r>
      <w:r w:rsidR="002D7E93">
        <w:rPr>
          <w:rFonts w:ascii="Verdana" w:hAnsi="Verdana" w:cs="Arial"/>
          <w:sz w:val="16"/>
          <w:szCs w:val="16"/>
        </w:rPr>
        <w:t>ošická 10</w:t>
      </w:r>
      <w:r w:rsidR="008423ED">
        <w:rPr>
          <w:rFonts w:ascii="Verdana" w:hAnsi="Verdana" w:cs="Arial"/>
          <w:sz w:val="16"/>
          <w:szCs w:val="16"/>
        </w:rPr>
        <w:t>,</w:t>
      </w:r>
      <w:r w:rsidR="002D7E93">
        <w:rPr>
          <w:rFonts w:ascii="Verdana" w:hAnsi="Verdana" w:cs="Arial"/>
          <w:sz w:val="16"/>
          <w:szCs w:val="16"/>
        </w:rPr>
        <w:t xml:space="preserve"> </w:t>
      </w:r>
      <w:r w:rsidR="008423ED">
        <w:rPr>
          <w:rFonts w:ascii="Verdana" w:hAnsi="Verdana" w:cs="Arial"/>
          <w:sz w:val="16"/>
          <w:szCs w:val="16"/>
        </w:rPr>
        <w:t xml:space="preserve"> 821 0</w:t>
      </w:r>
      <w:r w:rsidR="002D7E93">
        <w:rPr>
          <w:rFonts w:ascii="Verdana" w:hAnsi="Verdana" w:cs="Arial"/>
          <w:sz w:val="16"/>
          <w:szCs w:val="16"/>
        </w:rPr>
        <w:t>9</w:t>
      </w:r>
      <w:r w:rsidRPr="008423ED">
        <w:rPr>
          <w:rFonts w:ascii="Verdana" w:hAnsi="Verdana" w:cs="Arial"/>
          <w:sz w:val="16"/>
          <w:szCs w:val="16"/>
        </w:rPr>
        <w:t>.</w:t>
      </w:r>
      <w:r w:rsidRPr="00E712DF">
        <w:rPr>
          <w:rFonts w:ascii="Verdana" w:hAnsi="Verdana" w:cs="Arial"/>
          <w:sz w:val="16"/>
          <w:szCs w:val="16"/>
        </w:rPr>
        <w:t xml:space="preserve"> Založená bola dňa </w:t>
      </w:r>
      <w:r w:rsidR="002D7E93">
        <w:rPr>
          <w:rFonts w:ascii="Verdana" w:hAnsi="Verdana" w:cs="Arial"/>
          <w:sz w:val="16"/>
          <w:szCs w:val="16"/>
        </w:rPr>
        <w:t>8</w:t>
      </w:r>
      <w:r w:rsidR="008A1871" w:rsidRPr="00E712DF">
        <w:rPr>
          <w:rFonts w:ascii="Verdana" w:hAnsi="Verdana" w:cs="Arial"/>
          <w:sz w:val="16"/>
          <w:szCs w:val="16"/>
        </w:rPr>
        <w:t>.</w:t>
      </w:r>
      <w:r w:rsidR="002D7E93">
        <w:rPr>
          <w:rFonts w:ascii="Verdana" w:hAnsi="Verdana" w:cs="Arial"/>
          <w:sz w:val="16"/>
          <w:szCs w:val="16"/>
        </w:rPr>
        <w:t>7.2017</w:t>
      </w:r>
      <w:r w:rsidR="008A1871" w:rsidRPr="00E712DF">
        <w:rPr>
          <w:rFonts w:ascii="Verdana" w:hAnsi="Verdana" w:cs="Arial"/>
          <w:sz w:val="16"/>
          <w:szCs w:val="16"/>
        </w:rPr>
        <w:t xml:space="preserve"> zakladateľskou listinou</w:t>
      </w:r>
      <w:r w:rsidRPr="00E712DF">
        <w:rPr>
          <w:rFonts w:ascii="Verdana" w:hAnsi="Verdana" w:cs="Arial"/>
          <w:sz w:val="16"/>
          <w:szCs w:val="16"/>
        </w:rPr>
        <w:t>.</w:t>
      </w:r>
      <w:r w:rsidR="00AD6FCF">
        <w:rPr>
          <w:rFonts w:ascii="Verdana" w:hAnsi="Verdana" w:cs="Arial"/>
          <w:sz w:val="16"/>
          <w:szCs w:val="16"/>
        </w:rPr>
        <w:t xml:space="preserve"> Spoločnosť vznikla nepeňažným vkladom spoločnosti CBC MED, s.r.o. do základného imania. Predmetom nepeňažného vkladu je časť podniku CBC MED, s.r.o. - výroba vakov, ktorá predstavuje podnikateľskú činnosť v oblasti výroby vakov slúžiacich na uchovávanie</w:t>
      </w:r>
      <w:r w:rsidR="00F04F01">
        <w:rPr>
          <w:rFonts w:ascii="Verdana" w:hAnsi="Verdana" w:cs="Arial"/>
          <w:sz w:val="16"/>
          <w:szCs w:val="16"/>
        </w:rPr>
        <w:t xml:space="preserve"> a skladovanie transplantátov z ľudskej pupočníkovej krvi, ľudského tkaniva pupočníka a ľudskej placenty</w:t>
      </w:r>
      <w:r w:rsidR="00AD6FCF">
        <w:rPr>
          <w:rFonts w:ascii="Verdana" w:hAnsi="Verdana" w:cs="Arial"/>
          <w:sz w:val="16"/>
          <w:szCs w:val="16"/>
        </w:rPr>
        <w:t xml:space="preserve">. </w:t>
      </w:r>
      <w:r w:rsidRPr="00E712DF">
        <w:rPr>
          <w:rFonts w:ascii="Verdana" w:hAnsi="Verdana" w:cs="Arial"/>
          <w:sz w:val="16"/>
          <w:szCs w:val="16"/>
        </w:rPr>
        <w:t xml:space="preserve">Deň vzniku je </w:t>
      </w:r>
      <w:r w:rsidR="00771680">
        <w:rPr>
          <w:rFonts w:ascii="Verdana" w:hAnsi="Verdana" w:cs="Arial"/>
          <w:sz w:val="16"/>
          <w:szCs w:val="16"/>
        </w:rPr>
        <w:t>8</w:t>
      </w:r>
      <w:r w:rsidR="008A1871" w:rsidRPr="00E712DF">
        <w:rPr>
          <w:rFonts w:ascii="Verdana" w:hAnsi="Verdana" w:cs="Arial"/>
          <w:sz w:val="16"/>
          <w:szCs w:val="16"/>
        </w:rPr>
        <w:t>.</w:t>
      </w:r>
      <w:r w:rsidR="00771680">
        <w:rPr>
          <w:rFonts w:ascii="Verdana" w:hAnsi="Verdana" w:cs="Arial"/>
          <w:sz w:val="16"/>
          <w:szCs w:val="16"/>
        </w:rPr>
        <w:t>7</w:t>
      </w:r>
      <w:r w:rsidR="008A1871" w:rsidRPr="00E712DF">
        <w:rPr>
          <w:rFonts w:ascii="Verdana" w:hAnsi="Verdana" w:cs="Arial"/>
          <w:sz w:val="16"/>
          <w:szCs w:val="16"/>
        </w:rPr>
        <w:t>.201</w:t>
      </w:r>
      <w:r w:rsidR="00771680">
        <w:rPr>
          <w:rFonts w:ascii="Verdana" w:hAnsi="Verdana" w:cs="Arial"/>
          <w:sz w:val="16"/>
          <w:szCs w:val="16"/>
        </w:rPr>
        <w:t>7</w:t>
      </w:r>
      <w:r w:rsidRPr="008423ED">
        <w:rPr>
          <w:rFonts w:ascii="Verdana" w:hAnsi="Verdana" w:cs="Arial"/>
          <w:sz w:val="16"/>
          <w:szCs w:val="16"/>
        </w:rPr>
        <w:t>.</w:t>
      </w:r>
      <w:r w:rsidRPr="00E712DF">
        <w:rPr>
          <w:rFonts w:ascii="Verdana" w:hAnsi="Verdana" w:cs="Arial"/>
          <w:sz w:val="16"/>
          <w:szCs w:val="16"/>
        </w:rPr>
        <w:t xml:space="preserve"> IČO </w:t>
      </w:r>
      <w:r w:rsidR="00771680">
        <w:rPr>
          <w:rFonts w:ascii="Verdana" w:hAnsi="Verdana" w:cs="Arial"/>
          <w:sz w:val="16"/>
          <w:szCs w:val="16"/>
        </w:rPr>
        <w:t>51009676</w:t>
      </w:r>
      <w:r w:rsidRPr="00E712DF">
        <w:rPr>
          <w:rFonts w:ascii="Verdana" w:hAnsi="Verdana" w:cs="Arial"/>
          <w:sz w:val="16"/>
          <w:szCs w:val="16"/>
        </w:rPr>
        <w:t xml:space="preserve">. Spoločnosť je zapísaná v Obchodnom registri Okresného súdu </w:t>
      </w:r>
      <w:r w:rsidR="008A1871" w:rsidRPr="00536B26">
        <w:rPr>
          <w:rFonts w:ascii="Verdana" w:hAnsi="Verdana" w:cs="Arial"/>
          <w:sz w:val="16"/>
          <w:szCs w:val="16"/>
        </w:rPr>
        <w:t xml:space="preserve">Bratislava I, Oddiel Sro, Vložka č. </w:t>
      </w:r>
      <w:r w:rsidR="00771680">
        <w:rPr>
          <w:rFonts w:ascii="Verdana" w:hAnsi="Verdana" w:cs="Arial"/>
          <w:sz w:val="16"/>
          <w:szCs w:val="16"/>
        </w:rPr>
        <w:t>121048/</w:t>
      </w:r>
      <w:r w:rsidR="008A1871" w:rsidRPr="00536B26">
        <w:rPr>
          <w:rFonts w:ascii="Verdana" w:hAnsi="Verdana" w:cs="Arial"/>
          <w:sz w:val="16"/>
          <w:szCs w:val="16"/>
        </w:rPr>
        <w:t>B</w:t>
      </w:r>
      <w:r w:rsidRPr="00E712DF">
        <w:rPr>
          <w:rFonts w:ascii="Verdana" w:hAnsi="Verdana" w:cs="Arial"/>
          <w:sz w:val="16"/>
          <w:szCs w:val="16"/>
        </w:rPr>
        <w:t>.</w:t>
      </w:r>
    </w:p>
    <w:p w:rsidR="004E498F" w:rsidRPr="00E712DF" w:rsidRDefault="004E498F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8161D7" w:rsidRPr="00536B26" w:rsidRDefault="008161D7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EE4ED3" w:rsidRDefault="00EE4ED3" w:rsidP="00EE4ED3">
      <w:pPr>
        <w:pStyle w:val="BodyText"/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Hlavným predmetom činnosti spoločnosti</w:t>
      </w:r>
      <w:r w:rsidR="00F04F01">
        <w:rPr>
          <w:rFonts w:ascii="Verdana" w:hAnsi="Verdana" w:cs="Arial"/>
          <w:sz w:val="16"/>
          <w:szCs w:val="16"/>
        </w:rPr>
        <w:t xml:space="preserve"> podľa výpisu z Obchodného registra</w:t>
      </w:r>
      <w:r w:rsidRPr="00465C3E">
        <w:rPr>
          <w:rFonts w:ascii="Verdana" w:hAnsi="Verdana" w:cs="Arial"/>
          <w:sz w:val="16"/>
          <w:szCs w:val="16"/>
        </w:rPr>
        <w:t xml:space="preserve"> je:</w:t>
      </w:r>
    </w:p>
    <w:p w:rsidR="008A1871" w:rsidRPr="00465C3E" w:rsidRDefault="008A1871" w:rsidP="00EE4ED3">
      <w:pPr>
        <w:pStyle w:val="BodyText"/>
        <w:rPr>
          <w:rFonts w:ascii="Verdana" w:hAnsi="Verdana" w:cs="Arial"/>
          <w:sz w:val="16"/>
          <w:szCs w:val="16"/>
        </w:rPr>
      </w:pPr>
    </w:p>
    <w:p w:rsidR="008A1871" w:rsidRPr="008423ED" w:rsidRDefault="00771680" w:rsidP="008A1871">
      <w:pPr>
        <w:pStyle w:val="BodyText"/>
        <w:numPr>
          <w:ilvl w:val="0"/>
          <w:numId w:val="18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Prenájom nehnuteľnosti, bytov a nebytových priestorov bez poskytovania iných než základných služieb spojených s prenájmom   </w:t>
      </w:r>
      <w:r w:rsidR="008A1871" w:rsidRPr="008423ED">
        <w:rPr>
          <w:rFonts w:ascii="Verdana" w:hAnsi="Verdana" w:cs="Arial"/>
          <w:sz w:val="16"/>
          <w:szCs w:val="16"/>
        </w:rPr>
        <w:t xml:space="preserve"> </w:t>
      </w:r>
    </w:p>
    <w:p w:rsidR="008A1871" w:rsidRPr="008423ED" w:rsidRDefault="008A1871" w:rsidP="008A1871">
      <w:pPr>
        <w:pStyle w:val="BodyText"/>
        <w:numPr>
          <w:ilvl w:val="0"/>
          <w:numId w:val="18"/>
        </w:num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Kúpa tovaru na účely</w:t>
      </w:r>
      <w:r w:rsidR="00771680">
        <w:rPr>
          <w:rFonts w:ascii="Verdana" w:hAnsi="Verdana" w:cs="Arial"/>
          <w:sz w:val="16"/>
          <w:szCs w:val="16"/>
        </w:rPr>
        <w:t xml:space="preserve"> jeho </w:t>
      </w:r>
      <w:r w:rsidRPr="008423ED">
        <w:rPr>
          <w:rFonts w:ascii="Verdana" w:hAnsi="Verdana" w:cs="Arial"/>
          <w:sz w:val="16"/>
          <w:szCs w:val="16"/>
        </w:rPr>
        <w:t>predaja konečnému spotrebiteľo</w:t>
      </w:r>
      <w:r w:rsidR="00771680">
        <w:rPr>
          <w:rFonts w:ascii="Verdana" w:hAnsi="Verdana" w:cs="Arial"/>
          <w:sz w:val="16"/>
          <w:szCs w:val="16"/>
        </w:rPr>
        <w:t xml:space="preserve">vi </w:t>
      </w:r>
      <w:r w:rsidRPr="008423ED">
        <w:rPr>
          <w:rFonts w:ascii="Verdana" w:hAnsi="Verdana" w:cs="Arial"/>
          <w:sz w:val="16"/>
          <w:szCs w:val="16"/>
        </w:rPr>
        <w:t>(maloobchod) alebo iným prevádzkovateľom živnosti (veľkoobchod)</w:t>
      </w:r>
    </w:p>
    <w:p w:rsidR="008A1871" w:rsidRPr="008423ED" w:rsidRDefault="008A1871" w:rsidP="008A1871">
      <w:pPr>
        <w:pStyle w:val="BodyText"/>
        <w:numPr>
          <w:ilvl w:val="0"/>
          <w:numId w:val="18"/>
        </w:num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Sprostredkovateľská činnosti v oblasti obchodu</w:t>
      </w:r>
      <w:r w:rsidR="00771680">
        <w:rPr>
          <w:rFonts w:ascii="Verdana" w:hAnsi="Verdana" w:cs="Arial"/>
          <w:sz w:val="16"/>
          <w:szCs w:val="16"/>
        </w:rPr>
        <w:t>, služieb, výroby</w:t>
      </w:r>
    </w:p>
    <w:p w:rsidR="008A1871" w:rsidRPr="008423ED" w:rsidRDefault="00495B89" w:rsidP="008A1871">
      <w:pPr>
        <w:pStyle w:val="BodyText"/>
        <w:numPr>
          <w:ilvl w:val="0"/>
          <w:numId w:val="18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Administratívne služby</w:t>
      </w:r>
    </w:p>
    <w:p w:rsidR="008A1871" w:rsidRPr="008423ED" w:rsidRDefault="008A1871" w:rsidP="008A1871">
      <w:pPr>
        <w:pStyle w:val="BodyText"/>
        <w:numPr>
          <w:ilvl w:val="0"/>
          <w:numId w:val="18"/>
        </w:num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Reklamné a marketingové služby</w:t>
      </w:r>
      <w:r w:rsidR="00495B89">
        <w:rPr>
          <w:rFonts w:ascii="Verdana" w:hAnsi="Verdana" w:cs="Arial"/>
          <w:sz w:val="16"/>
          <w:szCs w:val="16"/>
        </w:rPr>
        <w:t>, prieskum trhu a verejnej mienky</w:t>
      </w:r>
    </w:p>
    <w:p w:rsidR="008A1871" w:rsidRPr="008423ED" w:rsidRDefault="00495B89" w:rsidP="008A1871">
      <w:pPr>
        <w:pStyle w:val="BodyText"/>
        <w:numPr>
          <w:ilvl w:val="0"/>
          <w:numId w:val="18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Vedenie účtovníctva</w:t>
      </w:r>
    </w:p>
    <w:p w:rsidR="008A1871" w:rsidRDefault="00495B89" w:rsidP="008A1871">
      <w:pPr>
        <w:pStyle w:val="BodyText"/>
        <w:numPr>
          <w:ilvl w:val="0"/>
          <w:numId w:val="18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Vydavateľská činnosť</w:t>
      </w:r>
    </w:p>
    <w:p w:rsidR="00495B89" w:rsidRDefault="00495B89" w:rsidP="008A1871">
      <w:pPr>
        <w:pStyle w:val="BodyText"/>
        <w:numPr>
          <w:ilvl w:val="0"/>
          <w:numId w:val="18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Počítačové služby a služby súvisiace s počítačovým spracovaním údajov</w:t>
      </w:r>
    </w:p>
    <w:p w:rsidR="00495B89" w:rsidRPr="008423ED" w:rsidRDefault="00495B89" w:rsidP="008A1871">
      <w:pPr>
        <w:pStyle w:val="BodyText"/>
        <w:numPr>
          <w:ilvl w:val="0"/>
          <w:numId w:val="18"/>
        </w:num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Prenájom hnuteľných vecí </w:t>
      </w:r>
    </w:p>
    <w:p w:rsidR="006B6E36" w:rsidRPr="00465C3E" w:rsidRDefault="00495B89" w:rsidP="006440CB">
      <w:pPr>
        <w:pStyle w:val="BodyText"/>
        <w:ind w:left="360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 xml:space="preserve">          </w:t>
      </w:r>
      <w:r w:rsidR="006B6E36" w:rsidRPr="00465C3E">
        <w:rPr>
          <w:rFonts w:ascii="Verdana" w:hAnsi="Verdana" w:cs="Arial"/>
          <w:sz w:val="16"/>
          <w:szCs w:val="16"/>
        </w:rPr>
        <w:t xml:space="preserve"> </w:t>
      </w:r>
    </w:p>
    <w:p w:rsidR="00E54A2E" w:rsidRPr="00465C3E" w:rsidRDefault="00E54A2E" w:rsidP="006B6E36">
      <w:pPr>
        <w:pStyle w:val="BodyText"/>
        <w:rPr>
          <w:rFonts w:ascii="Verdana" w:hAnsi="Verdana" w:cs="Arial"/>
          <w:sz w:val="16"/>
          <w:szCs w:val="16"/>
        </w:rPr>
      </w:pPr>
    </w:p>
    <w:p w:rsidR="006B6E36" w:rsidRPr="00465C3E" w:rsidRDefault="006B6E36" w:rsidP="00F0290A">
      <w:pPr>
        <w:pStyle w:val="BodyText"/>
        <w:numPr>
          <w:ilvl w:val="0"/>
          <w:numId w:val="9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PRÁVNY D</w:t>
      </w:r>
      <w:r w:rsidR="00003BB8" w:rsidRPr="00465C3E">
        <w:rPr>
          <w:rFonts w:ascii="Verdana" w:hAnsi="Verdana" w:cs="Arial"/>
          <w:sz w:val="16"/>
          <w:szCs w:val="16"/>
        </w:rPr>
        <w:t>Ô</w:t>
      </w:r>
      <w:r w:rsidRPr="00465C3E">
        <w:rPr>
          <w:rFonts w:ascii="Verdana" w:hAnsi="Verdana" w:cs="Arial"/>
          <w:sz w:val="16"/>
          <w:szCs w:val="16"/>
        </w:rPr>
        <w:t xml:space="preserve">VOD NA ZOSTAVENIE ZÁVIERKY </w:t>
      </w:r>
    </w:p>
    <w:p w:rsidR="006B6E36" w:rsidRPr="00465C3E" w:rsidRDefault="006B6E36" w:rsidP="006B6E36">
      <w:pPr>
        <w:pStyle w:val="BodyText"/>
        <w:rPr>
          <w:rFonts w:ascii="Verdana" w:hAnsi="Verdana" w:cs="Arial"/>
          <w:sz w:val="16"/>
          <w:szCs w:val="16"/>
        </w:rPr>
      </w:pPr>
    </w:p>
    <w:p w:rsidR="006B6E36" w:rsidRPr="00465C3E" w:rsidRDefault="006B6E36" w:rsidP="006B6E36">
      <w:pPr>
        <w:pStyle w:val="BodyText"/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Spoločnosť zostavuje túto účtovnú závierku podľa §17 Zákona 431/2002 Z.z. o účtovníctve v znení neskorších predpisov ako riadnu účtovnú závierku k poslednému dňu účtovného obdobia. Účtovná závierka spoločnosti bola zostavená za predpokladu nepretržitého trvania účtovnej jednotky.</w:t>
      </w:r>
    </w:p>
    <w:p w:rsidR="00003BB8" w:rsidRPr="00465C3E" w:rsidRDefault="00003BB8" w:rsidP="00B56D22">
      <w:pPr>
        <w:rPr>
          <w:rFonts w:ascii="Verdana" w:hAnsi="Verdana" w:cs="Arial"/>
          <w:sz w:val="16"/>
          <w:szCs w:val="16"/>
        </w:rPr>
      </w:pPr>
    </w:p>
    <w:p w:rsidR="00E54A2E" w:rsidRPr="00465C3E" w:rsidRDefault="00E54A2E" w:rsidP="00B56D22">
      <w:pPr>
        <w:rPr>
          <w:rFonts w:ascii="Verdana" w:hAnsi="Verdana" w:cs="Arial"/>
          <w:sz w:val="16"/>
          <w:szCs w:val="16"/>
        </w:rPr>
      </w:pPr>
    </w:p>
    <w:p w:rsidR="00003BB8" w:rsidRPr="008423ED" w:rsidRDefault="00003BB8" w:rsidP="00F0290A">
      <w:pPr>
        <w:pStyle w:val="BodyText"/>
        <w:numPr>
          <w:ilvl w:val="0"/>
          <w:numId w:val="9"/>
        </w:numPr>
        <w:tabs>
          <w:tab w:val="clear" w:pos="720"/>
          <w:tab w:val="num" w:pos="360"/>
        </w:tabs>
        <w:ind w:hanging="720"/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ÚDAJE O SKUPINE</w:t>
      </w:r>
    </w:p>
    <w:p w:rsidR="00003BB8" w:rsidRDefault="00003BB8" w:rsidP="00E0525A">
      <w:pPr>
        <w:pStyle w:val="BodyText"/>
        <w:rPr>
          <w:rFonts w:ascii="Verdana" w:hAnsi="Verdana" w:cs="Arial"/>
          <w:sz w:val="16"/>
          <w:szCs w:val="16"/>
        </w:rPr>
      </w:pPr>
    </w:p>
    <w:p w:rsidR="00FC3C97" w:rsidRDefault="00D22CB6" w:rsidP="008423ED">
      <w:pPr>
        <w:rPr>
          <w:rFonts w:ascii="Verdana" w:hAnsi="Verdana" w:cs="Arial"/>
          <w:sz w:val="16"/>
          <w:szCs w:val="16"/>
        </w:rPr>
      </w:pPr>
      <w:r w:rsidRPr="00AF3C6F">
        <w:rPr>
          <w:rFonts w:ascii="Verdana" w:hAnsi="Verdana" w:cs="Arial"/>
          <w:sz w:val="16"/>
          <w:szCs w:val="16"/>
        </w:rPr>
        <w:t xml:space="preserve">Spoločnosti sa netýka. </w:t>
      </w:r>
    </w:p>
    <w:p w:rsidR="008A1871" w:rsidRPr="003C22D0" w:rsidRDefault="008A1871" w:rsidP="008423ED">
      <w:pPr>
        <w:rPr>
          <w:rFonts w:ascii="Verdana" w:hAnsi="Verdana" w:cs="Arial"/>
          <w:sz w:val="16"/>
          <w:szCs w:val="16"/>
          <w:highlight w:val="green"/>
        </w:rPr>
      </w:pPr>
    </w:p>
    <w:p w:rsidR="00003BB8" w:rsidRPr="003C22D0" w:rsidRDefault="00003BB8" w:rsidP="00E54A2E">
      <w:pPr>
        <w:pStyle w:val="BodyText"/>
        <w:rPr>
          <w:rFonts w:ascii="Verdana" w:hAnsi="Verdana" w:cs="Arial"/>
          <w:sz w:val="16"/>
          <w:szCs w:val="16"/>
        </w:rPr>
      </w:pPr>
    </w:p>
    <w:p w:rsidR="00E02A23" w:rsidRPr="003C22D0" w:rsidRDefault="00E02A23" w:rsidP="00F0290A">
      <w:pPr>
        <w:pStyle w:val="BodyText"/>
        <w:numPr>
          <w:ilvl w:val="0"/>
          <w:numId w:val="9"/>
        </w:numPr>
        <w:tabs>
          <w:tab w:val="clear" w:pos="720"/>
          <w:tab w:val="num" w:pos="426"/>
        </w:tabs>
        <w:ind w:left="426" w:hanging="426"/>
        <w:rPr>
          <w:rFonts w:ascii="Verdana" w:hAnsi="Verdana" w:cs="Arial"/>
          <w:sz w:val="16"/>
          <w:szCs w:val="16"/>
        </w:rPr>
      </w:pPr>
      <w:r w:rsidRPr="003C22D0">
        <w:rPr>
          <w:rFonts w:ascii="Verdana" w:hAnsi="Verdana" w:cs="Arial"/>
          <w:sz w:val="16"/>
          <w:szCs w:val="16"/>
        </w:rPr>
        <w:t xml:space="preserve">POČET ZAMESTNANCOV </w:t>
      </w:r>
    </w:p>
    <w:p w:rsidR="00E02A23" w:rsidRPr="003C22D0" w:rsidRDefault="00E02A23" w:rsidP="00E02A23">
      <w:pPr>
        <w:pStyle w:val="BodyText"/>
        <w:rPr>
          <w:rFonts w:ascii="Verdana" w:hAnsi="Verdana" w:cs="Arial"/>
          <w:sz w:val="16"/>
          <w:szCs w:val="16"/>
        </w:rPr>
      </w:pPr>
    </w:p>
    <w:p w:rsidR="007918FC" w:rsidRPr="003C22D0" w:rsidRDefault="007918FC" w:rsidP="00E02A23">
      <w:pPr>
        <w:pStyle w:val="BodyText"/>
        <w:rPr>
          <w:rFonts w:ascii="Verdana" w:hAnsi="Verdana" w:cs="Arial"/>
          <w:sz w:val="16"/>
          <w:szCs w:val="16"/>
        </w:rPr>
      </w:pPr>
      <w:r w:rsidRPr="003C22D0">
        <w:rPr>
          <w:rFonts w:ascii="Verdana" w:hAnsi="Verdana" w:cs="Arial"/>
          <w:sz w:val="16"/>
          <w:szCs w:val="16"/>
        </w:rPr>
        <w:t xml:space="preserve">Počet zamestnancov spoločnosti je uvedený v nasledujúcej tabuľke: </w:t>
      </w:r>
    </w:p>
    <w:p w:rsidR="007918FC" w:rsidRPr="003C22D0" w:rsidRDefault="007918FC" w:rsidP="007918FC">
      <w:pPr>
        <w:pStyle w:val="Title"/>
        <w:spacing w:after="60"/>
        <w:ind w:left="3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6"/>
        <w:gridCol w:w="2821"/>
      </w:tblGrid>
      <w:tr w:rsidR="007918FC" w:rsidRPr="003C22D0">
        <w:trPr>
          <w:trHeight w:val="277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8FC" w:rsidRPr="003C22D0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22D0">
              <w:rPr>
                <w:rFonts w:ascii="Verdana" w:hAnsi="Verdana"/>
                <w:b w:val="0"/>
                <w:i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918FC" w:rsidRPr="003C22D0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22D0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918FC" w:rsidRPr="003C22D0" w:rsidRDefault="007918FC" w:rsidP="001F6E70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3C22D0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8A1871" w:rsidRPr="008423ED" w:rsidTr="008A1871">
        <w:trPr>
          <w:trHeight w:val="227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18FC" w:rsidRPr="008423ED" w:rsidRDefault="007918FC" w:rsidP="001F6E70">
            <w:pPr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918FC" w:rsidRPr="008423ED" w:rsidRDefault="006440CB" w:rsidP="008423ED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18FC" w:rsidRPr="008423ED" w:rsidRDefault="008A1871" w:rsidP="008423ED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</w:tr>
      <w:tr w:rsidR="008A1871" w:rsidRPr="008423ED" w:rsidTr="008A1871">
        <w:trPr>
          <w:trHeight w:val="22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918FC" w:rsidRPr="008423ED" w:rsidRDefault="007918FC" w:rsidP="001F6E70">
            <w:pPr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918FC" w:rsidRPr="008423ED" w:rsidRDefault="006440CB" w:rsidP="006440CB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7918FC" w:rsidRPr="008423ED" w:rsidRDefault="008A1871" w:rsidP="008423ED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</w:tr>
      <w:tr w:rsidR="008A1871" w:rsidRPr="008423ED" w:rsidTr="008A1871">
        <w:trPr>
          <w:trHeight w:val="22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18FC" w:rsidRPr="008423ED" w:rsidRDefault="001B5F09" w:rsidP="001F6E70">
            <w:pPr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P</w:t>
            </w:r>
            <w:r w:rsidR="007918FC" w:rsidRPr="008423ED">
              <w:rPr>
                <w:rFonts w:ascii="Verdana" w:hAnsi="Verdana" w:cs="Arial"/>
                <w:sz w:val="16"/>
                <w:szCs w:val="16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18FC" w:rsidRPr="008423ED" w:rsidRDefault="008A1871" w:rsidP="008423ED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18FC" w:rsidRPr="008423ED" w:rsidRDefault="008A1871" w:rsidP="008423ED">
            <w:pPr>
              <w:spacing w:line="360" w:lineRule="auto"/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0</w:t>
            </w:r>
          </w:p>
        </w:tc>
      </w:tr>
    </w:tbl>
    <w:p w:rsidR="00E02A23" w:rsidRPr="003C22D0" w:rsidRDefault="00E02A23" w:rsidP="00E02A23">
      <w:pPr>
        <w:rPr>
          <w:rFonts w:ascii="Verdana" w:hAnsi="Verdana" w:cs="Arial"/>
          <w:sz w:val="16"/>
          <w:szCs w:val="16"/>
        </w:rPr>
      </w:pPr>
    </w:p>
    <w:p w:rsidR="007744DC" w:rsidRDefault="007744DC" w:rsidP="00921293">
      <w:pPr>
        <w:pStyle w:val="BodyText"/>
        <w:rPr>
          <w:rFonts w:ascii="Verdana" w:hAnsi="Verdana" w:cs="Arial"/>
          <w:sz w:val="16"/>
          <w:szCs w:val="16"/>
        </w:rPr>
      </w:pPr>
    </w:p>
    <w:p w:rsidR="0046282A" w:rsidRDefault="0046282A" w:rsidP="00921293">
      <w:pPr>
        <w:pStyle w:val="BodyText"/>
        <w:rPr>
          <w:rFonts w:ascii="Verdana" w:hAnsi="Verdana" w:cs="Arial"/>
          <w:sz w:val="16"/>
          <w:szCs w:val="16"/>
        </w:rPr>
      </w:pPr>
    </w:p>
    <w:p w:rsidR="0046282A" w:rsidRPr="003C22D0" w:rsidRDefault="0046282A" w:rsidP="00921293">
      <w:pPr>
        <w:pStyle w:val="BodyText"/>
        <w:rPr>
          <w:rFonts w:ascii="Verdana" w:hAnsi="Verdana" w:cs="Arial"/>
          <w:sz w:val="16"/>
          <w:szCs w:val="16"/>
        </w:rPr>
      </w:pPr>
    </w:p>
    <w:p w:rsidR="00FE3B5B" w:rsidRPr="00E712DF" w:rsidRDefault="008F1BEA" w:rsidP="00FE3B5B">
      <w:pPr>
        <w:jc w:val="center"/>
        <w:rPr>
          <w:rFonts w:ascii="Verdana" w:hAnsi="Verdana" w:cs="Arial"/>
          <w:b/>
          <w:szCs w:val="16"/>
        </w:rPr>
      </w:pPr>
      <w:r>
        <w:rPr>
          <w:rFonts w:ascii="Verdana" w:hAnsi="Verdana" w:cs="Arial"/>
          <w:b/>
          <w:szCs w:val="16"/>
        </w:rPr>
        <w:br w:type="page"/>
      </w:r>
      <w:r w:rsidR="00FE3B5B" w:rsidRPr="008423ED">
        <w:rPr>
          <w:rFonts w:ascii="Verdana" w:hAnsi="Verdana" w:cs="Arial"/>
          <w:b/>
          <w:szCs w:val="16"/>
        </w:rPr>
        <w:lastRenderedPageBreak/>
        <w:t>ČL. II</w:t>
      </w:r>
    </w:p>
    <w:p w:rsidR="00FE3B5B" w:rsidRPr="008423ED" w:rsidRDefault="00FE3B5B" w:rsidP="00FE3B5B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szCs w:val="16"/>
        </w:rPr>
      </w:pPr>
      <w:r w:rsidRPr="008423ED">
        <w:rPr>
          <w:rFonts w:ascii="Verdana" w:hAnsi="Verdana" w:cs="Arial"/>
          <w:b/>
          <w:szCs w:val="16"/>
        </w:rPr>
        <w:t>INFORMÁCIE O ORGÁNOCH</w:t>
      </w:r>
    </w:p>
    <w:p w:rsidR="00FE3B5B" w:rsidRPr="00465C3E" w:rsidRDefault="00FE3B5B" w:rsidP="00FE3B5B">
      <w:pPr>
        <w:rPr>
          <w:rFonts w:ascii="Verdana" w:hAnsi="Verdana" w:cs="Arial"/>
          <w:sz w:val="16"/>
          <w:szCs w:val="16"/>
        </w:rPr>
      </w:pPr>
    </w:p>
    <w:p w:rsidR="00AC12D9" w:rsidRPr="00465C3E" w:rsidRDefault="00AC12D9" w:rsidP="00AC12D9">
      <w:pPr>
        <w:rPr>
          <w:rFonts w:ascii="Verdana" w:hAnsi="Verdana" w:cs="Arial"/>
          <w:i/>
          <w:color w:val="0000FF"/>
          <w:sz w:val="16"/>
          <w:szCs w:val="16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762"/>
        <w:gridCol w:w="1513"/>
        <w:gridCol w:w="1382"/>
        <w:gridCol w:w="1383"/>
      </w:tblGrid>
      <w:tr w:rsidR="00AC12D9" w:rsidRPr="00465C3E" w:rsidTr="008172FE">
        <w:trPr>
          <w:trHeight w:val="495"/>
        </w:trPr>
        <w:tc>
          <w:tcPr>
            <w:tcW w:w="48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Druh príjmu, výhody</w:t>
            </w:r>
          </w:p>
        </w:tc>
        <w:tc>
          <w:tcPr>
            <w:tcW w:w="438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Hodnota  príjmu, výhody členov orgánov</w:t>
            </w:r>
          </w:p>
        </w:tc>
      </w:tr>
      <w:tr w:rsidR="00AC12D9" w:rsidRPr="00465C3E" w:rsidTr="008172FE">
        <w:trPr>
          <w:trHeight w:val="251"/>
        </w:trPr>
        <w:tc>
          <w:tcPr>
            <w:tcW w:w="489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438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b</w:t>
            </w: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štatutárnych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dozorných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iných</w:t>
            </w: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438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Časť 1 - Bežné účtovné obdobie</w:t>
            </w:r>
          </w:p>
        </w:tc>
      </w:tr>
      <w:tr w:rsidR="00AC12D9" w:rsidRPr="00465C3E" w:rsidTr="008172FE">
        <w:trPr>
          <w:trHeight w:val="345"/>
        </w:trPr>
        <w:tc>
          <w:tcPr>
            <w:tcW w:w="4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a</w:t>
            </w:r>
          </w:p>
        </w:tc>
        <w:tc>
          <w:tcPr>
            <w:tcW w:w="438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Časť 2 - Bezprostredne predchádzajúce účtovné obdobie</w:t>
            </w: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Poskytnuté záruky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Poskytnuté iné zabezpečenia</w:t>
            </w:r>
          </w:p>
        </w:tc>
        <w:tc>
          <w:tcPr>
            <w:tcW w:w="1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 w:val="restar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Celková suma poskytnutých pôžičiek k poslednému dňu účtovného obdobia</w:t>
            </w:r>
          </w:p>
        </w:tc>
        <w:tc>
          <w:tcPr>
            <w:tcW w:w="1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Celková suma splatených pôžičiek k poslednému dňu účtovného obdobia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C12D9" w:rsidRPr="00465C3E" w:rsidTr="008172FE">
        <w:trPr>
          <w:trHeight w:val="330"/>
        </w:trPr>
        <w:tc>
          <w:tcPr>
            <w:tcW w:w="489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Celková suma odpustených pôžičiek k poslednému dňu účtovného obdobia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C12D9" w:rsidRPr="00465C3E" w:rsidTr="008172FE">
        <w:trPr>
          <w:trHeight w:val="345"/>
        </w:trPr>
        <w:tc>
          <w:tcPr>
            <w:tcW w:w="489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AC12D9" w:rsidRPr="00465C3E" w:rsidTr="008172FE">
        <w:trPr>
          <w:trHeight w:val="345"/>
        </w:trPr>
        <w:tc>
          <w:tcPr>
            <w:tcW w:w="489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 xml:space="preserve">Celková suma odpísaných pôžičiek k poslednému dňu účtovného obdobia 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AC12D9" w:rsidRPr="00465C3E" w:rsidTr="008172FE">
        <w:trPr>
          <w:trHeight w:val="345"/>
        </w:trPr>
        <w:tc>
          <w:tcPr>
            <w:tcW w:w="48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AC12D9" w:rsidRPr="00465C3E" w:rsidTr="008172FE">
        <w:trPr>
          <w:trHeight w:val="345"/>
        </w:trPr>
        <w:tc>
          <w:tcPr>
            <w:tcW w:w="489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Hlavné podmienky, na základe ktorých boli záruky alebo iné zabezpečenia a pôžičky poskytnuté *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AC12D9" w:rsidRPr="00465C3E" w:rsidTr="008172FE">
        <w:trPr>
          <w:trHeight w:val="345"/>
        </w:trPr>
        <w:tc>
          <w:tcPr>
            <w:tcW w:w="48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AC12D9" w:rsidRPr="00465C3E" w:rsidTr="008172FE">
        <w:trPr>
          <w:trHeight w:val="345"/>
        </w:trPr>
        <w:tc>
          <w:tcPr>
            <w:tcW w:w="4899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 xml:space="preserve">Celková suma použitých finančných prostriedkov alebo iného plnenia na súkromné účely, ktoré sa vyúčtovávajú. </w:t>
            </w: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AC12D9" w:rsidRPr="00465C3E" w:rsidTr="008172FE">
        <w:trPr>
          <w:trHeight w:val="345"/>
        </w:trPr>
        <w:tc>
          <w:tcPr>
            <w:tcW w:w="48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12D9" w:rsidRPr="00465C3E" w:rsidRDefault="00AC12D9" w:rsidP="008172FE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12D9" w:rsidRPr="00465C3E" w:rsidRDefault="00AC12D9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80367D" w:rsidRDefault="0080367D" w:rsidP="00AC12D9">
      <w:pPr>
        <w:rPr>
          <w:rFonts w:ascii="Verdana" w:hAnsi="Verdana" w:cs="Arial"/>
          <w:sz w:val="16"/>
          <w:szCs w:val="16"/>
        </w:rPr>
      </w:pPr>
    </w:p>
    <w:p w:rsidR="005926CA" w:rsidRDefault="005926CA" w:rsidP="005E555B">
      <w:pPr>
        <w:pStyle w:val="BodyText"/>
        <w:jc w:val="center"/>
        <w:rPr>
          <w:rFonts w:ascii="Verdana" w:hAnsi="Verdana" w:cs="Arial"/>
          <w:b/>
          <w:sz w:val="20"/>
        </w:rPr>
      </w:pPr>
    </w:p>
    <w:p w:rsidR="004E498F" w:rsidRDefault="004E498F" w:rsidP="005E555B">
      <w:pPr>
        <w:pStyle w:val="BodyText"/>
        <w:jc w:val="center"/>
        <w:rPr>
          <w:rFonts w:ascii="Verdana" w:hAnsi="Verdana" w:cs="Arial"/>
          <w:b/>
          <w:sz w:val="20"/>
        </w:rPr>
      </w:pPr>
    </w:p>
    <w:p w:rsidR="00F50442" w:rsidRPr="008423ED" w:rsidRDefault="00FC3C97" w:rsidP="005E555B">
      <w:pPr>
        <w:pStyle w:val="BodyText"/>
        <w:jc w:val="center"/>
        <w:rPr>
          <w:rFonts w:ascii="Verdana" w:hAnsi="Verdana" w:cs="Arial"/>
          <w:b/>
          <w:sz w:val="20"/>
        </w:rPr>
      </w:pPr>
      <w:r w:rsidRPr="008423ED">
        <w:rPr>
          <w:rFonts w:ascii="Verdana" w:hAnsi="Verdana" w:cs="Arial"/>
          <w:b/>
          <w:sz w:val="20"/>
        </w:rPr>
        <w:t>Č</w:t>
      </w:r>
      <w:r w:rsidR="00267DAB" w:rsidRPr="008423ED">
        <w:rPr>
          <w:rFonts w:ascii="Verdana" w:hAnsi="Verdana" w:cs="Arial"/>
          <w:b/>
          <w:sz w:val="20"/>
        </w:rPr>
        <w:t>L</w:t>
      </w:r>
      <w:r w:rsidRPr="008423ED">
        <w:rPr>
          <w:rFonts w:ascii="Verdana" w:hAnsi="Verdana" w:cs="Arial"/>
          <w:b/>
          <w:sz w:val="20"/>
        </w:rPr>
        <w:t>. II</w:t>
      </w:r>
      <w:r w:rsidR="00F540C9" w:rsidRPr="008423ED">
        <w:rPr>
          <w:rFonts w:ascii="Verdana" w:hAnsi="Verdana" w:cs="Arial"/>
          <w:b/>
          <w:sz w:val="20"/>
        </w:rPr>
        <w:t>I</w:t>
      </w:r>
    </w:p>
    <w:p w:rsidR="00FE16F7" w:rsidRPr="00E712DF" w:rsidRDefault="00FC3C97" w:rsidP="005E555B">
      <w:pPr>
        <w:pStyle w:val="BodyText"/>
        <w:jc w:val="center"/>
        <w:rPr>
          <w:rFonts w:ascii="Verdana" w:hAnsi="Verdana" w:cs="Arial"/>
          <w:b/>
          <w:sz w:val="20"/>
        </w:rPr>
      </w:pPr>
      <w:r w:rsidRPr="008423ED">
        <w:rPr>
          <w:rFonts w:ascii="Verdana" w:hAnsi="Verdana" w:cs="Arial"/>
          <w:b/>
          <w:sz w:val="20"/>
        </w:rPr>
        <w:t>INFORMÁCIE O PRIJATÝCH POSTUPOCH</w:t>
      </w:r>
    </w:p>
    <w:p w:rsidR="003C59FB" w:rsidRPr="00536B26" w:rsidRDefault="003C59FB" w:rsidP="003C59FB">
      <w:pPr>
        <w:pStyle w:val="BodyText"/>
        <w:rPr>
          <w:rFonts w:ascii="Verdana" w:hAnsi="Verdana" w:cs="Arial"/>
          <w:sz w:val="16"/>
          <w:szCs w:val="16"/>
        </w:rPr>
      </w:pPr>
    </w:p>
    <w:p w:rsidR="003C59FB" w:rsidRPr="008423ED" w:rsidRDefault="003C59FB" w:rsidP="00F0290A">
      <w:pPr>
        <w:pStyle w:val="BodyText"/>
        <w:numPr>
          <w:ilvl w:val="0"/>
          <w:numId w:val="11"/>
        </w:numPr>
        <w:tabs>
          <w:tab w:val="clear" w:pos="720"/>
        </w:tabs>
        <w:ind w:left="426" w:hanging="437"/>
        <w:rPr>
          <w:rFonts w:ascii="Verdana" w:hAnsi="Verdana" w:cs="Arial"/>
          <w:b/>
          <w:sz w:val="16"/>
          <w:szCs w:val="16"/>
        </w:rPr>
      </w:pPr>
      <w:r w:rsidRPr="008423ED">
        <w:rPr>
          <w:rFonts w:ascii="Verdana" w:hAnsi="Verdana" w:cs="Arial"/>
          <w:b/>
          <w:sz w:val="16"/>
          <w:szCs w:val="16"/>
        </w:rPr>
        <w:t>VŠEOBECNÉ PREDPOKLADY PRE VYPRACOVANIE ÚČTOVNEJ ZÁVIERKY</w:t>
      </w:r>
    </w:p>
    <w:p w:rsidR="003C59FB" w:rsidRPr="003C22D0" w:rsidRDefault="003C59FB" w:rsidP="00EE4ED3">
      <w:pPr>
        <w:rPr>
          <w:rFonts w:ascii="Verdana" w:hAnsi="Verdana" w:cs="Arial"/>
          <w:sz w:val="16"/>
          <w:szCs w:val="16"/>
        </w:rPr>
      </w:pPr>
    </w:p>
    <w:p w:rsidR="00EE4ED3" w:rsidRPr="003C22D0" w:rsidRDefault="00EE4ED3" w:rsidP="00EE4ED3">
      <w:pPr>
        <w:rPr>
          <w:rFonts w:ascii="Verdana" w:hAnsi="Verdana" w:cs="Arial"/>
          <w:sz w:val="16"/>
          <w:szCs w:val="16"/>
        </w:rPr>
      </w:pPr>
      <w:r w:rsidRPr="003C22D0">
        <w:rPr>
          <w:rFonts w:ascii="Verdana" w:hAnsi="Verdana" w:cs="Arial"/>
          <w:sz w:val="16"/>
          <w:szCs w:val="16"/>
        </w:rPr>
        <w:t>Účtovná závierka spoločnosti pozostávajúca zo súvahy, výkazu ziskov a strát a poznámok k účtovnej závierke k 31.12.</w:t>
      </w:r>
      <w:r w:rsidR="009E2E4C" w:rsidRPr="003C22D0">
        <w:rPr>
          <w:rFonts w:ascii="Verdana" w:hAnsi="Verdana" w:cs="Arial"/>
          <w:sz w:val="16"/>
          <w:szCs w:val="16"/>
        </w:rPr>
        <w:t>201</w:t>
      </w:r>
      <w:r w:rsidR="008E4517">
        <w:rPr>
          <w:rFonts w:ascii="Verdana" w:hAnsi="Verdana" w:cs="Arial"/>
          <w:sz w:val="16"/>
          <w:szCs w:val="16"/>
        </w:rPr>
        <w:t>7</w:t>
      </w:r>
      <w:r w:rsidR="009E2E4C" w:rsidRPr="003C22D0">
        <w:rPr>
          <w:rFonts w:ascii="Verdana" w:hAnsi="Verdana" w:cs="Arial"/>
          <w:sz w:val="16"/>
          <w:szCs w:val="16"/>
        </w:rPr>
        <w:t xml:space="preserve"> </w:t>
      </w:r>
      <w:r w:rsidRPr="003C22D0">
        <w:rPr>
          <w:rFonts w:ascii="Verdana" w:hAnsi="Verdana" w:cs="Arial"/>
          <w:sz w:val="16"/>
          <w:szCs w:val="16"/>
        </w:rPr>
        <w:t>bola zostavená za predpokladu nepretržitého trvania činnosti spoločnosti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:rsidR="003C59FB" w:rsidRPr="003C22D0" w:rsidRDefault="003C59FB" w:rsidP="003C59FB">
      <w:pPr>
        <w:pStyle w:val="BodyText"/>
        <w:ind w:left="360"/>
        <w:rPr>
          <w:rFonts w:ascii="Verdana" w:hAnsi="Verdana" w:cs="Arial"/>
          <w:sz w:val="16"/>
          <w:szCs w:val="16"/>
        </w:rPr>
      </w:pPr>
    </w:p>
    <w:p w:rsidR="003C59FB" w:rsidRPr="003C22D0" w:rsidRDefault="003C59FB" w:rsidP="003C59FB">
      <w:pPr>
        <w:pStyle w:val="BodyText"/>
        <w:rPr>
          <w:rFonts w:ascii="Verdana" w:hAnsi="Verdana" w:cs="Arial"/>
          <w:sz w:val="16"/>
          <w:szCs w:val="16"/>
        </w:rPr>
      </w:pPr>
    </w:p>
    <w:p w:rsidR="003C59FB" w:rsidRPr="008423ED" w:rsidRDefault="003C59FB" w:rsidP="00F0290A">
      <w:pPr>
        <w:pStyle w:val="BodyText"/>
        <w:numPr>
          <w:ilvl w:val="0"/>
          <w:numId w:val="11"/>
        </w:numPr>
        <w:tabs>
          <w:tab w:val="clear" w:pos="720"/>
        </w:tabs>
        <w:ind w:left="426" w:hanging="437"/>
        <w:rPr>
          <w:rFonts w:ascii="Verdana" w:hAnsi="Verdana" w:cs="Arial"/>
          <w:b/>
          <w:sz w:val="16"/>
          <w:szCs w:val="16"/>
        </w:rPr>
      </w:pPr>
      <w:r w:rsidRPr="008423ED">
        <w:rPr>
          <w:rFonts w:ascii="Verdana" w:hAnsi="Verdana" w:cs="Arial"/>
          <w:b/>
          <w:sz w:val="16"/>
          <w:szCs w:val="16"/>
        </w:rPr>
        <w:t xml:space="preserve">INFORMÁCIA O APLIKÁCII </w:t>
      </w:r>
      <w:r w:rsidR="00C001AE" w:rsidRPr="008423ED">
        <w:rPr>
          <w:rFonts w:ascii="Verdana" w:hAnsi="Verdana" w:cs="Arial"/>
          <w:b/>
          <w:sz w:val="16"/>
          <w:szCs w:val="16"/>
        </w:rPr>
        <w:t xml:space="preserve">A ZMENÁCH </w:t>
      </w:r>
      <w:r w:rsidRPr="008423ED">
        <w:rPr>
          <w:rFonts w:ascii="Verdana" w:hAnsi="Verdana" w:cs="Arial"/>
          <w:b/>
          <w:sz w:val="16"/>
          <w:szCs w:val="16"/>
        </w:rPr>
        <w:t xml:space="preserve">ÚČTOVNÝCH ZÁSAD A ÚČTOVNÝCH METÓD </w:t>
      </w:r>
    </w:p>
    <w:p w:rsidR="00EE4ED3" w:rsidRPr="003C22D0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536B26" w:rsidRDefault="00EE4ED3" w:rsidP="00F0290A">
      <w:pPr>
        <w:numPr>
          <w:ilvl w:val="1"/>
          <w:numId w:val="11"/>
        </w:numPr>
        <w:shd w:val="clear" w:color="auto" w:fill="E7E6E6"/>
        <w:tabs>
          <w:tab w:val="left" w:pos="426"/>
        </w:tabs>
        <w:ind w:left="426" w:hanging="426"/>
        <w:rPr>
          <w:rFonts w:ascii="Verdana" w:hAnsi="Verdana" w:cs="Arial"/>
          <w:caps/>
          <w:sz w:val="17"/>
          <w:szCs w:val="17"/>
        </w:rPr>
      </w:pPr>
      <w:r w:rsidRPr="00E712DF">
        <w:rPr>
          <w:rFonts w:ascii="Verdana" w:hAnsi="Verdana" w:cs="Arial"/>
          <w:caps/>
          <w:sz w:val="17"/>
          <w:szCs w:val="17"/>
        </w:rPr>
        <w:t xml:space="preserve">Všeobecné </w:t>
      </w:r>
      <w:r w:rsidR="004A73BA" w:rsidRPr="008423ED">
        <w:rPr>
          <w:rFonts w:ascii="Verdana" w:hAnsi="Verdana" w:cs="Arial"/>
          <w:caps/>
          <w:sz w:val="17"/>
          <w:szCs w:val="17"/>
        </w:rPr>
        <w:t>účtovné</w:t>
      </w:r>
      <w:r w:rsidR="004A73BA" w:rsidRPr="00E712DF">
        <w:rPr>
          <w:rFonts w:ascii="Verdana" w:hAnsi="Verdana" w:cs="Arial"/>
          <w:caps/>
          <w:sz w:val="17"/>
          <w:szCs w:val="17"/>
        </w:rPr>
        <w:t xml:space="preserve"> </w:t>
      </w:r>
      <w:r w:rsidRPr="00536B26">
        <w:rPr>
          <w:rFonts w:ascii="Verdana" w:hAnsi="Verdana" w:cs="Arial"/>
          <w:caps/>
          <w:sz w:val="17"/>
          <w:szCs w:val="17"/>
        </w:rPr>
        <w:t>zásady</w:t>
      </w:r>
    </w:p>
    <w:p w:rsidR="00EE4ED3" w:rsidRPr="00A05971" w:rsidRDefault="00EE4ED3" w:rsidP="00EE4ED3">
      <w:pPr>
        <w:rPr>
          <w:rFonts w:ascii="Verdana" w:hAnsi="Verdana" w:cs="Arial"/>
          <w:sz w:val="16"/>
          <w:szCs w:val="16"/>
        </w:rPr>
      </w:pPr>
    </w:p>
    <w:p w:rsidR="00EE4ED3" w:rsidRPr="003C22D0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3C22D0">
        <w:rPr>
          <w:rFonts w:ascii="Verdana" w:hAnsi="Verdana" w:cs="Arial"/>
          <w:sz w:val="16"/>
          <w:szCs w:val="16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EE4ED3" w:rsidRPr="004271B5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271B5">
        <w:rPr>
          <w:rFonts w:ascii="Verdana" w:hAnsi="Verdana" w:cs="Arial"/>
          <w:sz w:val="16"/>
          <w:szCs w:val="16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EE4ED3" w:rsidRPr="004E0D9F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EC05A2">
        <w:rPr>
          <w:rFonts w:ascii="Verdana" w:hAnsi="Verdana" w:cs="Arial"/>
          <w:sz w:val="16"/>
          <w:szCs w:val="16"/>
        </w:rPr>
        <w:t>Pokiaľ sa pri inventarizácii zásob zistí, že ich predajná cena znížená o náklady spojené s predajom j</w:t>
      </w:r>
      <w:r w:rsidRPr="004E0D9F">
        <w:rPr>
          <w:rFonts w:ascii="Verdana" w:hAnsi="Verdana" w:cs="Arial"/>
          <w:sz w:val="16"/>
          <w:szCs w:val="16"/>
        </w:rPr>
        <w:t xml:space="preserve">e nižšia, než cena použitá na ich ocenenie v účtovníctve, zásoby sa ocenia v účtovníctve a v účtovnej závierke touto nižšou cenou. </w:t>
      </w:r>
    </w:p>
    <w:p w:rsidR="00EE4ED3" w:rsidRPr="00941725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19100B">
        <w:rPr>
          <w:rFonts w:ascii="Verdana" w:hAnsi="Verdana" w:cs="Arial"/>
          <w:sz w:val="16"/>
          <w:szCs w:val="16"/>
        </w:rPr>
        <w:lastRenderedPageBreak/>
        <w:t>Spoločnosť účtuje o skutočnostiach, ktoré sú predmetom účtovníctva</w:t>
      </w:r>
      <w:r w:rsidR="00240715" w:rsidRPr="00B03CDA">
        <w:rPr>
          <w:rFonts w:ascii="Verdana" w:hAnsi="Verdana" w:cs="Arial"/>
          <w:sz w:val="16"/>
          <w:szCs w:val="16"/>
        </w:rPr>
        <w:t>,</w:t>
      </w:r>
      <w:r w:rsidRPr="00941725">
        <w:rPr>
          <w:rFonts w:ascii="Verdana" w:hAnsi="Verdana" w:cs="Arial"/>
          <w:sz w:val="16"/>
          <w:szCs w:val="16"/>
        </w:rPr>
        <w:t xml:space="preserve"> do obdobia, s ktorým tieto skutočnosti časovo a vecne súvisia, ak túto zásadu nemožno dodržať, môže účtovať aj v účtovnom období, v ktorom uvedené skutočnosti zistila. </w:t>
      </w:r>
    </w:p>
    <w:p w:rsidR="00EE4ED3" w:rsidRPr="00B95231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D214B">
        <w:rPr>
          <w:rFonts w:ascii="Verdana" w:hAnsi="Verdana" w:cs="Arial"/>
          <w:sz w:val="16"/>
          <w:szCs w:val="16"/>
        </w:rPr>
        <w:t>Majetok a záväzky sú vykazované v historických cenách, ak nie je v</w:t>
      </w:r>
      <w:r w:rsidR="00402D46" w:rsidRPr="00DC7804">
        <w:rPr>
          <w:rFonts w:ascii="Verdana" w:hAnsi="Verdana" w:cs="Arial"/>
          <w:sz w:val="16"/>
          <w:szCs w:val="16"/>
        </w:rPr>
        <w:t> </w:t>
      </w:r>
      <w:r w:rsidRPr="00DC7804">
        <w:rPr>
          <w:rFonts w:ascii="Verdana" w:hAnsi="Verdana" w:cs="Arial"/>
          <w:sz w:val="16"/>
          <w:szCs w:val="16"/>
        </w:rPr>
        <w:t xml:space="preserve">článku </w:t>
      </w:r>
      <w:r w:rsidR="00402D46" w:rsidRPr="00DC7804">
        <w:rPr>
          <w:rFonts w:ascii="Verdana" w:hAnsi="Verdana" w:cs="Arial"/>
          <w:sz w:val="16"/>
          <w:szCs w:val="16"/>
        </w:rPr>
        <w:t>E bode 1</w:t>
      </w:r>
      <w:r w:rsidRPr="00B95231">
        <w:rPr>
          <w:rFonts w:ascii="Verdana" w:hAnsi="Verdana" w:cs="Arial"/>
          <w:sz w:val="16"/>
          <w:szCs w:val="16"/>
        </w:rPr>
        <w:t>(Spôsob ocenenia jednotlivých položiek) uvedené inak.</w:t>
      </w:r>
    </w:p>
    <w:p w:rsidR="00EE4ED3" w:rsidRPr="00465C3E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Spoločnosť vykonala ku dňu účtovnej závierky inventarizáciu majetku a záväzkov v súlade so zákonom o účtovníctve.</w:t>
      </w:r>
    </w:p>
    <w:p w:rsidR="00EE4ED3" w:rsidRPr="00465C3E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Zostatky účtov, ktoré obsahuje súvaha, a ktorými sa účtovné obdobie začína, nadväzujú na zostatky účtov, ktorými sa predchádzajúce účtovné obdobie uzavr</w:t>
      </w:r>
      <w:r w:rsidR="003A591F" w:rsidRPr="00465C3E">
        <w:rPr>
          <w:rFonts w:ascii="Verdana" w:hAnsi="Verdana" w:cs="Arial"/>
          <w:sz w:val="16"/>
          <w:szCs w:val="16"/>
        </w:rPr>
        <w:t>elo.</w:t>
      </w:r>
    </w:p>
    <w:p w:rsidR="00EE4ED3" w:rsidRPr="00465C3E" w:rsidRDefault="00EE4ED3" w:rsidP="00EE4ED3">
      <w:pPr>
        <w:numPr>
          <w:ilvl w:val="0"/>
          <w:numId w:val="1"/>
        </w:num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1465D6" w:rsidRPr="00465C3E" w:rsidRDefault="001465D6" w:rsidP="001465D6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59614B" w:rsidRPr="00465C3E" w:rsidRDefault="0059614B" w:rsidP="0059614B">
      <w:pPr>
        <w:rPr>
          <w:rFonts w:ascii="Verdana" w:hAnsi="Verdana" w:cs="Arial"/>
          <w:sz w:val="16"/>
          <w:szCs w:val="16"/>
        </w:rPr>
      </w:pPr>
    </w:p>
    <w:p w:rsidR="0059614B" w:rsidRPr="00CC55F9" w:rsidRDefault="0059614B" w:rsidP="00F0290A">
      <w:pPr>
        <w:numPr>
          <w:ilvl w:val="1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="Verdana" w:hAnsi="Verdana" w:cs="Arial"/>
          <w:caps/>
          <w:sz w:val="17"/>
          <w:szCs w:val="17"/>
        </w:rPr>
      </w:pPr>
      <w:r w:rsidRPr="00CC55F9">
        <w:rPr>
          <w:rFonts w:ascii="Verdana" w:hAnsi="Verdana" w:cs="Arial"/>
          <w:caps/>
          <w:sz w:val="17"/>
          <w:szCs w:val="17"/>
        </w:rPr>
        <w:t>Použité účtovné metódy a zásady</w:t>
      </w:r>
    </w:p>
    <w:p w:rsidR="0059614B" w:rsidRPr="00A05971" w:rsidRDefault="0059614B" w:rsidP="0059614B">
      <w:pPr>
        <w:rPr>
          <w:rFonts w:ascii="Verdana" w:hAnsi="Verdana" w:cs="Arial"/>
          <w:b/>
          <w:sz w:val="16"/>
          <w:szCs w:val="16"/>
        </w:rPr>
      </w:pPr>
    </w:p>
    <w:p w:rsidR="000326A7" w:rsidRPr="00CC55F9" w:rsidRDefault="000326A7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="Verdana" w:hAnsi="Verdana" w:cs="Arial"/>
          <w:sz w:val="16"/>
          <w:szCs w:val="16"/>
        </w:rPr>
      </w:pPr>
      <w:r w:rsidRPr="00CC55F9">
        <w:rPr>
          <w:rFonts w:ascii="Verdana" w:hAnsi="Verdana" w:cs="Arial"/>
          <w:sz w:val="16"/>
          <w:szCs w:val="16"/>
        </w:rPr>
        <w:t>SPÔSOB OCENENIA JEDNOTLIVÝCH POLOŽIEK</w:t>
      </w:r>
    </w:p>
    <w:p w:rsidR="000326A7" w:rsidRPr="00A05971" w:rsidRDefault="000326A7" w:rsidP="000326A7">
      <w:pPr>
        <w:rPr>
          <w:rFonts w:ascii="Verdana" w:hAnsi="Verdana" w:cs="Arial"/>
          <w:i/>
          <w:sz w:val="16"/>
          <w:szCs w:val="16"/>
        </w:rPr>
      </w:pPr>
    </w:p>
    <w:p w:rsidR="000326A7" w:rsidRPr="003C22D0" w:rsidRDefault="000326A7" w:rsidP="00F0290A">
      <w:pPr>
        <w:numPr>
          <w:ilvl w:val="0"/>
          <w:numId w:val="4"/>
        </w:numPr>
        <w:rPr>
          <w:rFonts w:ascii="Verdana" w:hAnsi="Verdana" w:cs="Arial"/>
          <w:b/>
          <w:sz w:val="16"/>
          <w:szCs w:val="16"/>
        </w:rPr>
      </w:pPr>
      <w:r w:rsidRPr="003C22D0">
        <w:rPr>
          <w:rFonts w:ascii="Verdana" w:hAnsi="Verdana" w:cs="Arial"/>
          <w:b/>
          <w:sz w:val="16"/>
          <w:szCs w:val="16"/>
        </w:rPr>
        <w:t>Dlhodobý nehmotný majetok obstaraný kúpou</w:t>
      </w:r>
    </w:p>
    <w:p w:rsidR="000326A7" w:rsidRPr="004271B5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19100B" w:rsidRDefault="000326A7" w:rsidP="000326A7">
      <w:pPr>
        <w:rPr>
          <w:rFonts w:ascii="Verdana" w:hAnsi="Verdana" w:cs="Arial"/>
          <w:sz w:val="16"/>
          <w:szCs w:val="16"/>
        </w:rPr>
      </w:pPr>
      <w:r w:rsidRPr="00EC05A2">
        <w:rPr>
          <w:rFonts w:ascii="Verdana" w:hAnsi="Verdana" w:cs="Arial"/>
          <w:sz w:val="16"/>
          <w:szCs w:val="16"/>
        </w:rPr>
        <w:t>Dlhodobý nehmotný majetok obstaraný kúpou bol v účtovníct</w:t>
      </w:r>
      <w:r w:rsidR="007D6D22" w:rsidRPr="004E0D9F">
        <w:rPr>
          <w:rFonts w:ascii="Verdana" w:hAnsi="Verdana" w:cs="Arial"/>
          <w:sz w:val="16"/>
          <w:szCs w:val="16"/>
        </w:rPr>
        <w:t>ve ocenený v obstarávacej cene.</w:t>
      </w:r>
    </w:p>
    <w:p w:rsidR="000326A7" w:rsidRPr="00B03CDA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3C22D0" w:rsidRDefault="000326A7" w:rsidP="000326A7">
      <w:pPr>
        <w:rPr>
          <w:rFonts w:ascii="Verdana" w:hAnsi="Verdana" w:cs="Arial"/>
          <w:sz w:val="16"/>
          <w:szCs w:val="16"/>
        </w:rPr>
      </w:pPr>
      <w:r w:rsidRPr="00E712DF">
        <w:rPr>
          <w:rFonts w:ascii="Verdana" w:hAnsi="Verdana" w:cs="Arial"/>
          <w:sz w:val="16"/>
          <w:szCs w:val="16"/>
        </w:rPr>
        <w:t xml:space="preserve">Drobný dlhodobý nehmotný majetok do výšky </w:t>
      </w:r>
      <w:r w:rsidRPr="008423ED">
        <w:rPr>
          <w:rFonts w:ascii="Verdana" w:hAnsi="Verdana" w:cs="Arial"/>
          <w:sz w:val="16"/>
          <w:szCs w:val="16"/>
        </w:rPr>
        <w:t>2 400 EUR</w:t>
      </w:r>
      <w:r w:rsidRPr="00E712DF">
        <w:rPr>
          <w:rFonts w:ascii="Verdana" w:hAnsi="Verdana" w:cs="Arial"/>
          <w:sz w:val="16"/>
          <w:szCs w:val="16"/>
        </w:rPr>
        <w:t xml:space="preserve"> je </w:t>
      </w:r>
      <w:r w:rsidR="00017655" w:rsidRPr="00536B26">
        <w:rPr>
          <w:rFonts w:ascii="Verdana" w:hAnsi="Verdana" w:cs="Arial"/>
          <w:sz w:val="16"/>
          <w:szCs w:val="16"/>
        </w:rPr>
        <w:t>jednorazovo</w:t>
      </w:r>
      <w:r w:rsidRPr="008423ED">
        <w:rPr>
          <w:rFonts w:ascii="Verdana" w:hAnsi="Verdana" w:cs="Arial"/>
          <w:sz w:val="16"/>
          <w:szCs w:val="16"/>
        </w:rPr>
        <w:t xml:space="preserve"> odpísaný do nákladov spoločnosti</w:t>
      </w:r>
      <w:r w:rsidRPr="003C22D0">
        <w:rPr>
          <w:rFonts w:ascii="Verdana" w:hAnsi="Verdana" w:cs="Arial"/>
          <w:sz w:val="16"/>
          <w:szCs w:val="16"/>
        </w:rPr>
        <w:t xml:space="preserve"> v roku jeho obstarania.</w:t>
      </w:r>
    </w:p>
    <w:p w:rsidR="000326A7" w:rsidRPr="004271B5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EC05A2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E0D9F" w:rsidRDefault="000326A7" w:rsidP="00F0290A">
      <w:pPr>
        <w:numPr>
          <w:ilvl w:val="0"/>
          <w:numId w:val="4"/>
        </w:numPr>
        <w:rPr>
          <w:rFonts w:ascii="Verdana" w:hAnsi="Verdana" w:cs="Arial"/>
          <w:b/>
          <w:sz w:val="16"/>
          <w:szCs w:val="16"/>
        </w:rPr>
      </w:pPr>
      <w:r w:rsidRPr="004E0D9F">
        <w:rPr>
          <w:rFonts w:ascii="Verdana" w:hAnsi="Verdana" w:cs="Arial"/>
          <w:b/>
          <w:sz w:val="16"/>
          <w:szCs w:val="16"/>
        </w:rPr>
        <w:t>Dlhodobý nehmotný majetok obstaraný vlastnou činnosťou</w:t>
      </w:r>
    </w:p>
    <w:p w:rsidR="000326A7" w:rsidRPr="0019100B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941725" w:rsidRDefault="000326A7" w:rsidP="000326A7">
      <w:pPr>
        <w:rPr>
          <w:rFonts w:ascii="Verdana" w:hAnsi="Verdana" w:cs="Arial"/>
          <w:sz w:val="16"/>
          <w:szCs w:val="16"/>
        </w:rPr>
      </w:pPr>
      <w:r w:rsidRPr="00B03CDA">
        <w:rPr>
          <w:rFonts w:ascii="Verdana" w:hAnsi="Verdana" w:cs="Arial"/>
          <w:sz w:val="16"/>
          <w:szCs w:val="16"/>
        </w:rPr>
        <w:t>Spoločnosť nevytvára dlhodobý nehmotný</w:t>
      </w:r>
      <w:r w:rsidRPr="00941725">
        <w:rPr>
          <w:rFonts w:ascii="Verdana" w:hAnsi="Verdana" w:cs="Arial"/>
          <w:b/>
          <w:sz w:val="16"/>
          <w:szCs w:val="16"/>
        </w:rPr>
        <w:t xml:space="preserve"> </w:t>
      </w:r>
      <w:r w:rsidRPr="00941725">
        <w:rPr>
          <w:rFonts w:ascii="Verdana" w:hAnsi="Verdana" w:cs="Arial"/>
          <w:sz w:val="16"/>
          <w:szCs w:val="16"/>
        </w:rPr>
        <w:t>majetok vlastnou činnosťou.</w:t>
      </w:r>
    </w:p>
    <w:p w:rsidR="000326A7" w:rsidRPr="00941725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D214B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DC7804" w:rsidRDefault="000326A7" w:rsidP="00F0290A">
      <w:pPr>
        <w:numPr>
          <w:ilvl w:val="0"/>
          <w:numId w:val="3"/>
        </w:numPr>
        <w:rPr>
          <w:rFonts w:ascii="Verdana" w:hAnsi="Verdana" w:cs="Arial"/>
          <w:b/>
          <w:sz w:val="16"/>
          <w:szCs w:val="16"/>
        </w:rPr>
      </w:pPr>
      <w:r w:rsidRPr="00DC7804">
        <w:rPr>
          <w:rFonts w:ascii="Verdana" w:hAnsi="Verdana" w:cs="Arial"/>
          <w:b/>
          <w:sz w:val="16"/>
          <w:szCs w:val="16"/>
        </w:rPr>
        <w:t>Dlhodobý nehmotný majetok obstaraný iným spôsobom</w:t>
      </w:r>
    </w:p>
    <w:p w:rsidR="000326A7" w:rsidRPr="00B95231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Spoločnosť neeviduje dlhodobý nehmotný</w:t>
      </w:r>
      <w:r w:rsidRPr="00465C3E">
        <w:rPr>
          <w:rFonts w:ascii="Verdana" w:hAnsi="Verdana" w:cs="Arial"/>
          <w:b/>
          <w:sz w:val="16"/>
          <w:szCs w:val="16"/>
        </w:rPr>
        <w:t xml:space="preserve"> </w:t>
      </w:r>
      <w:r w:rsidRPr="00465C3E">
        <w:rPr>
          <w:rFonts w:ascii="Verdana" w:hAnsi="Verdana" w:cs="Arial"/>
          <w:sz w:val="16"/>
          <w:szCs w:val="16"/>
        </w:rPr>
        <w:t>majetok obstaraný iným spôsobom.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ind w:firstLine="45"/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3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Dlhodobý hmotný majetok obstaraný kúpou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Dlhodobý hmotný majetok bol v účtovníctve ocenený v obstarávacej cene. Obstarávacia cena obsahuje cenu obstarania majetku a náklady súvisiace s obstaraním, ako napríklad náklady na dopravu, poštovné</w:t>
      </w:r>
      <w:r w:rsidR="007D6D22" w:rsidRPr="00465C3E">
        <w:rPr>
          <w:rFonts w:ascii="Verdana" w:hAnsi="Verdana" w:cs="Arial"/>
          <w:sz w:val="16"/>
          <w:szCs w:val="16"/>
        </w:rPr>
        <w:t>, clo, províziu.</w:t>
      </w:r>
    </w:p>
    <w:p w:rsidR="000326A7" w:rsidRPr="00465C3E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26A7" w:rsidRPr="00536B26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 xml:space="preserve">Náklady na rozšírenie, modernizáciu a rekonštrukciu, vedúce k zvýšeniu výkonnosti, kapacity alebo účinnosti </w:t>
      </w:r>
      <w:r w:rsidRPr="00E712DF">
        <w:rPr>
          <w:rFonts w:ascii="Verdana" w:hAnsi="Verdana" w:cs="Arial"/>
          <w:sz w:val="16"/>
          <w:szCs w:val="16"/>
        </w:rPr>
        <w:t xml:space="preserve">v úhrnnej hodnote viac ako </w:t>
      </w:r>
      <w:r w:rsidRPr="008423ED">
        <w:rPr>
          <w:rFonts w:ascii="Verdana" w:hAnsi="Verdana" w:cs="Arial"/>
          <w:sz w:val="16"/>
          <w:szCs w:val="16"/>
        </w:rPr>
        <w:t>1 700 EUR</w:t>
      </w:r>
      <w:r w:rsidRPr="00E712DF">
        <w:rPr>
          <w:rFonts w:ascii="Verdana" w:hAnsi="Verdana" w:cs="Arial"/>
          <w:sz w:val="16"/>
          <w:szCs w:val="16"/>
        </w:rPr>
        <w:t xml:space="preserve"> pri jednotlivom majetku za bežné účtovn</w:t>
      </w:r>
      <w:r w:rsidRPr="00536B26">
        <w:rPr>
          <w:rFonts w:ascii="Verdana" w:hAnsi="Verdana" w:cs="Arial"/>
          <w:sz w:val="16"/>
          <w:szCs w:val="16"/>
        </w:rPr>
        <w:t xml:space="preserve">é obdobie, zvyšujú obstarávaciu cenu dlhodobého hmotného majetku. Náklady na technické zhodnotenie v úhrnnej hodnote </w:t>
      </w:r>
      <w:r w:rsidRPr="008423ED">
        <w:rPr>
          <w:rFonts w:ascii="Verdana" w:hAnsi="Verdana" w:cs="Arial"/>
          <w:sz w:val="16"/>
          <w:szCs w:val="16"/>
        </w:rPr>
        <w:t>1 700 EUR</w:t>
      </w:r>
      <w:r w:rsidRPr="00E712DF">
        <w:rPr>
          <w:rFonts w:ascii="Verdana" w:hAnsi="Verdana" w:cs="Arial"/>
          <w:sz w:val="16"/>
          <w:szCs w:val="16"/>
        </w:rPr>
        <w:t xml:space="preserve"> a menej pri jednotlivom majetku za bežné účtovné obdobie a náklady na prevádzku, údržbu a opravy sa účtujú do nákladov bežného úč</w:t>
      </w:r>
      <w:r w:rsidRPr="00536B26">
        <w:rPr>
          <w:rFonts w:ascii="Verdana" w:hAnsi="Verdana" w:cs="Arial"/>
          <w:sz w:val="16"/>
          <w:szCs w:val="16"/>
        </w:rPr>
        <w:t>tovného obdobia.</w:t>
      </w:r>
    </w:p>
    <w:p w:rsidR="000326A7" w:rsidRPr="008423ED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26A7" w:rsidRPr="008423ED" w:rsidRDefault="000326A7" w:rsidP="000326A7">
      <w:p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Dlhodobý hmotný majetok do výšky 1 700 EUR</w:t>
      </w:r>
      <w:r w:rsidRPr="00E712DF">
        <w:rPr>
          <w:rFonts w:ascii="Verdana" w:hAnsi="Verdana" w:cs="Arial"/>
          <w:sz w:val="16"/>
          <w:szCs w:val="16"/>
        </w:rPr>
        <w:t xml:space="preserve"> je </w:t>
      </w:r>
      <w:r w:rsidR="00017655" w:rsidRPr="00536B26">
        <w:rPr>
          <w:rFonts w:ascii="Verdana" w:hAnsi="Verdana" w:cs="Arial"/>
          <w:sz w:val="16"/>
          <w:szCs w:val="16"/>
        </w:rPr>
        <w:t>jednorazovo</w:t>
      </w:r>
      <w:r w:rsidRPr="008423ED">
        <w:rPr>
          <w:rFonts w:ascii="Verdana" w:hAnsi="Verdana" w:cs="Arial"/>
          <w:sz w:val="16"/>
          <w:szCs w:val="16"/>
        </w:rPr>
        <w:t xml:space="preserve"> odpísaný do nákladov spol</w:t>
      </w:r>
      <w:r w:rsidR="007D6D22" w:rsidRPr="008423ED">
        <w:rPr>
          <w:rFonts w:ascii="Verdana" w:hAnsi="Verdana" w:cs="Arial"/>
          <w:sz w:val="16"/>
          <w:szCs w:val="16"/>
        </w:rPr>
        <w:t>očnosti v roku jeho obstarania.</w:t>
      </w:r>
    </w:p>
    <w:p w:rsidR="000326A7" w:rsidRPr="00EC05A2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26A7" w:rsidRPr="004E0D9F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26A7" w:rsidRPr="0019100B" w:rsidRDefault="000326A7" w:rsidP="00F0290A">
      <w:pPr>
        <w:numPr>
          <w:ilvl w:val="0"/>
          <w:numId w:val="3"/>
        </w:numPr>
        <w:rPr>
          <w:rFonts w:ascii="Verdana" w:hAnsi="Verdana" w:cs="Arial"/>
          <w:b/>
          <w:sz w:val="16"/>
          <w:szCs w:val="16"/>
        </w:rPr>
      </w:pPr>
      <w:r w:rsidRPr="0019100B">
        <w:rPr>
          <w:rFonts w:ascii="Verdana" w:hAnsi="Verdana" w:cs="Arial"/>
          <w:b/>
          <w:sz w:val="16"/>
          <w:szCs w:val="16"/>
        </w:rPr>
        <w:t>Dlhodobý hmotný majetok obstaraný vlastnou činnosťou</w:t>
      </w:r>
    </w:p>
    <w:p w:rsidR="000326A7" w:rsidRPr="00B03CDA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941725" w:rsidRDefault="000326A7" w:rsidP="000326A7">
      <w:pPr>
        <w:rPr>
          <w:rFonts w:ascii="Verdana" w:hAnsi="Verdana" w:cs="Arial"/>
          <w:sz w:val="16"/>
          <w:szCs w:val="16"/>
        </w:rPr>
      </w:pPr>
      <w:r w:rsidRPr="00941725">
        <w:rPr>
          <w:rFonts w:ascii="Verdana" w:hAnsi="Verdana" w:cs="Arial"/>
          <w:sz w:val="16"/>
          <w:szCs w:val="16"/>
        </w:rPr>
        <w:t>Spoločnosť nevytvára dlhodobý hmotný majetok vlastnou činnosťou.</w:t>
      </w:r>
    </w:p>
    <w:p w:rsidR="000326A7" w:rsidRPr="00941725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D214B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DC7804" w:rsidRDefault="000326A7" w:rsidP="00F0290A">
      <w:pPr>
        <w:numPr>
          <w:ilvl w:val="0"/>
          <w:numId w:val="3"/>
        </w:numPr>
        <w:rPr>
          <w:rFonts w:ascii="Verdana" w:hAnsi="Verdana" w:cs="Arial"/>
          <w:b/>
          <w:sz w:val="16"/>
          <w:szCs w:val="16"/>
        </w:rPr>
      </w:pPr>
      <w:r w:rsidRPr="00DC7804">
        <w:rPr>
          <w:rFonts w:ascii="Verdana" w:hAnsi="Verdana" w:cs="Arial"/>
          <w:b/>
          <w:sz w:val="16"/>
          <w:szCs w:val="16"/>
        </w:rPr>
        <w:t>Dlhodobý hmotný majetok obstaraný iným spôsobom</w:t>
      </w:r>
    </w:p>
    <w:p w:rsidR="000326A7" w:rsidRPr="00B95231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Spoločnosť neeviduje dlhodobý hmotný</w:t>
      </w:r>
      <w:r w:rsidRPr="00465C3E">
        <w:rPr>
          <w:rFonts w:ascii="Verdana" w:hAnsi="Verdana" w:cs="Arial"/>
          <w:b/>
          <w:sz w:val="16"/>
          <w:szCs w:val="16"/>
        </w:rPr>
        <w:t xml:space="preserve"> </w:t>
      </w:r>
      <w:r w:rsidRPr="00465C3E">
        <w:rPr>
          <w:rFonts w:ascii="Verdana" w:hAnsi="Verdana" w:cs="Arial"/>
          <w:sz w:val="16"/>
          <w:szCs w:val="16"/>
        </w:rPr>
        <w:t>majetok obstaraný iným spôsobom.</w:t>
      </w:r>
    </w:p>
    <w:p w:rsidR="000326A7" w:rsidRPr="00465C3E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26A7" w:rsidRPr="00465C3E" w:rsidRDefault="007D6D22" w:rsidP="00F0290A">
      <w:pPr>
        <w:numPr>
          <w:ilvl w:val="0"/>
          <w:numId w:val="3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Dlhodobý finančný majetok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Finančný majetok je klasifikovaný ako dlhodobý finančný majetok, ak je jeho doba splatnosti alebo vyrovnania iným spôsobom dlhšia ako 1 rok.</w:t>
      </w:r>
      <w:r w:rsidRPr="00465C3E">
        <w:rPr>
          <w:rFonts w:ascii="Verdana" w:hAnsi="Verdana" w:cs="Arial"/>
          <w:color w:val="0000FF"/>
          <w:sz w:val="16"/>
          <w:szCs w:val="16"/>
        </w:rPr>
        <w:t xml:space="preserve"> </w:t>
      </w:r>
      <w:r w:rsidRPr="00465C3E">
        <w:rPr>
          <w:rFonts w:ascii="Verdana" w:hAnsi="Verdana" w:cs="Arial"/>
          <w:sz w:val="16"/>
          <w:szCs w:val="16"/>
        </w:rPr>
        <w:t>Dlhodobý finančný majetok, ktorý predstavuje podiel na základnom imaní vo výške viac než 50 %, je klasifikovaný ako podielové cenné papiere a podiely v ovládanej osobe, pokiaľ ide o podiel väčší ako 20 % ako podielové cenné papiere a podiely v spoločnosti s podstatným vplyvom. Ostatné podielové cenné papiere a podiely a dlhové cenné papiere, ktoré nie sú cennými papiermi držanými do splatnosti, sú klasifikované ako realizov</w:t>
      </w:r>
      <w:r w:rsidR="007D6D22" w:rsidRPr="00465C3E">
        <w:rPr>
          <w:rFonts w:ascii="Verdana" w:hAnsi="Verdana" w:cs="Arial"/>
          <w:sz w:val="16"/>
          <w:szCs w:val="16"/>
        </w:rPr>
        <w:t>ateľné cenné papiere a podiely.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 xml:space="preserve">Dlhodobý finančný majetok je evidovaný v obstarávacej cene. Obstarávacia cena obsahuje cenu obstarania majetku a náklady súvisiace s obstaraním. </w:t>
      </w:r>
    </w:p>
    <w:p w:rsidR="008A1871" w:rsidRPr="00465C3E" w:rsidRDefault="008A1871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Pôžičky poskytnuté podnikom v skupine alebo ostatné pôžičky s pôvodnou dobou splatnosti dlhšou než jeden rok, sú evidované v menovitej hodnote, ktorá je upravená opravnou položkou o mieru ich nedobytnosti. Ak je zostatková doba splatnosti pohľadávky dlhšia ako 1 rok, upravuje sa opravnou položkou na jej hodnotu v čase účtovania a vykazovani</w:t>
      </w:r>
      <w:r w:rsidR="007D6D22" w:rsidRPr="00465C3E">
        <w:rPr>
          <w:rFonts w:ascii="Verdana" w:hAnsi="Verdana" w:cs="Arial"/>
          <w:sz w:val="16"/>
          <w:szCs w:val="16"/>
        </w:rPr>
        <w:t>a (súčasná hodnota).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Zásoby obstarané kúpou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B22F7" w:rsidP="000326A7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Spoločnosť eviduje zásoby obstarané kúpou.</w:t>
      </w:r>
    </w:p>
    <w:p w:rsidR="000326A7" w:rsidRPr="00465C3E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Zásoby vytvorené vlastnou činnosťou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B22F7" w:rsidP="000326A7">
      <w:pPr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Spoločnosť eviduje zásoby obstarané vlastnou činnosťou.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Zásoby obstarané iným spôsobom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Spoločnosť neeviduje zásoby obstarané iným spôsobom.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Zákazková výroba a zákazková výstavba nehnuteľnosti určenej na predaj.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8423ED" w:rsidRDefault="000326A7" w:rsidP="000326A7">
      <w:p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Spoločnosť neúčtuje o zákazkovej výrobe.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 xml:space="preserve"> Pohľadávky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Pohľadávky sú v účtovníctve ocenené ich menovitou hodnotou. V prípade pochybných a sporných pohľadávok spoločnosť vytvára adekvátnu</w:t>
      </w:r>
      <w:r w:rsidRPr="00465C3E">
        <w:rPr>
          <w:rFonts w:ascii="Verdana" w:hAnsi="Verdana" w:cs="Arial"/>
          <w:b/>
          <w:sz w:val="16"/>
          <w:szCs w:val="16"/>
        </w:rPr>
        <w:t xml:space="preserve"> </w:t>
      </w:r>
      <w:r w:rsidRPr="00465C3E">
        <w:rPr>
          <w:rFonts w:ascii="Verdana" w:hAnsi="Verdana" w:cs="Arial"/>
          <w:sz w:val="16"/>
          <w:szCs w:val="16"/>
        </w:rPr>
        <w:t>opravnú položku k pohľadávkam.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Pri dlhodobých pohľadávkach je opravnou položkou upravená hodnota pohľadávky na jej hodnotu v čase účtovania a vykazovania (súčasná hodnota).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Krátkodobý finančný majetok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Peňažné prostriedky a ceniny sú o</w:t>
      </w:r>
      <w:r w:rsidR="007D6D22" w:rsidRPr="00465C3E">
        <w:rPr>
          <w:rFonts w:ascii="Verdana" w:hAnsi="Verdana" w:cs="Arial"/>
          <w:sz w:val="16"/>
          <w:szCs w:val="16"/>
        </w:rPr>
        <w:t>cenené v ich menovitej hodnote.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Časové rozlíšenie na strane aktív súvahy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Rezervy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spacing w:after="120"/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Spoločnosť tvorí rezervy (§26 Zákona 431/2002 Z.z. o účtovníctve) na predpokladané riziká, straty a zníženia hodnoty súvisiace so záväzkami s neurčitým časovým vymedzením alebo výškou</w:t>
      </w:r>
      <w:r w:rsidR="007D6D22" w:rsidRPr="00465C3E">
        <w:rPr>
          <w:rFonts w:ascii="Verdana" w:hAnsi="Verdana" w:cs="Arial"/>
          <w:sz w:val="16"/>
          <w:szCs w:val="16"/>
        </w:rPr>
        <w:t>.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Dlhopisy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B22F7" w:rsidP="000326A7">
      <w:pPr>
        <w:rPr>
          <w:rFonts w:ascii="Verdana" w:hAnsi="Verdana" w:cs="Arial"/>
          <w:i/>
          <w:color w:val="0000FF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Spoločnosť v sledovanom účtovnom období</w:t>
      </w:r>
      <w:r w:rsidR="0098514E">
        <w:rPr>
          <w:rFonts w:ascii="Verdana" w:hAnsi="Verdana" w:cs="Arial"/>
          <w:sz w:val="16"/>
          <w:szCs w:val="16"/>
        </w:rPr>
        <w:t xml:space="preserve"> o </w:t>
      </w:r>
      <w:r>
        <w:rPr>
          <w:rFonts w:ascii="Verdana" w:hAnsi="Verdana" w:cs="Arial"/>
          <w:sz w:val="16"/>
          <w:szCs w:val="16"/>
        </w:rPr>
        <w:t>dlhopisoch neúčtovala.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Záväzky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B22F7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</w:t>
      </w:r>
      <w:r w:rsidR="007D6D22" w:rsidRPr="00465C3E">
        <w:rPr>
          <w:rFonts w:ascii="Verdana" w:hAnsi="Verdana" w:cs="Arial"/>
          <w:sz w:val="16"/>
          <w:szCs w:val="16"/>
        </w:rPr>
        <w:t>ení.</w:t>
      </w:r>
    </w:p>
    <w:p w:rsidR="000326A7" w:rsidRPr="00465C3E" w:rsidRDefault="000B22F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>
        <w:rPr>
          <w:rFonts w:ascii="Verdana" w:hAnsi="Verdana" w:cs="Arial"/>
          <w:b/>
          <w:sz w:val="16"/>
          <w:szCs w:val="16"/>
        </w:rPr>
        <w:br w:type="page"/>
      </w:r>
      <w:r w:rsidR="000326A7" w:rsidRPr="00465C3E">
        <w:rPr>
          <w:rFonts w:ascii="Verdana" w:hAnsi="Verdana" w:cs="Arial"/>
          <w:b/>
          <w:sz w:val="16"/>
          <w:szCs w:val="16"/>
        </w:rPr>
        <w:lastRenderedPageBreak/>
        <w:t>Časové rozlíšenie na strane pasív súvahy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 xml:space="preserve"> 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Deriváty, majetok a záväzky zabezpečené derivátmi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Spoločnosť neúčtovala v priebehu účtovného obdobia o derivátoch a tiež nemá derivátmi zabezpečený majetok alebo záväzky.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Prenajatý majetok a majetok obstaraný na základe zmluvy o kúpe prenajatej veci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 xml:space="preserve">Spoločnosť </w:t>
      </w:r>
      <w:r w:rsidR="000B22F7">
        <w:rPr>
          <w:rFonts w:ascii="Verdana" w:hAnsi="Verdana" w:cs="Arial"/>
          <w:sz w:val="16"/>
          <w:szCs w:val="16"/>
        </w:rPr>
        <w:t>ne</w:t>
      </w:r>
      <w:r w:rsidRPr="00465C3E">
        <w:rPr>
          <w:rFonts w:ascii="Verdana" w:hAnsi="Verdana" w:cs="Arial"/>
          <w:sz w:val="16"/>
          <w:szCs w:val="16"/>
        </w:rPr>
        <w:t xml:space="preserve">účtuje </w:t>
      </w:r>
      <w:r w:rsidR="000B22F7">
        <w:rPr>
          <w:rFonts w:ascii="Verdana" w:hAnsi="Verdana" w:cs="Arial"/>
          <w:sz w:val="16"/>
          <w:szCs w:val="16"/>
        </w:rPr>
        <w:t>o</w:t>
      </w:r>
      <w:r w:rsidRPr="00465C3E">
        <w:rPr>
          <w:rFonts w:ascii="Verdana" w:hAnsi="Verdana" w:cs="Arial"/>
          <w:sz w:val="16"/>
          <w:szCs w:val="16"/>
        </w:rPr>
        <w:t xml:space="preserve"> prenajatom majetku (operatívny prenájom) </w:t>
      </w:r>
      <w:r w:rsidR="000B22F7">
        <w:rPr>
          <w:rFonts w:ascii="Verdana" w:hAnsi="Verdana" w:cs="Arial"/>
          <w:sz w:val="16"/>
          <w:szCs w:val="16"/>
        </w:rPr>
        <w:t>ani o majetku obstaranom na základe zmluvy o kúpe prenajatej veci.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Daň z príjmov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Splatná daň z príjmov sa vypočíta zo základu dane z príjmov a sadzby ustanovenej Zákonom o dani z príjmov.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pStyle w:val="BodyText"/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Odložená daň je počítaná metódou záväzkov. Odložená daň z príjmov sa účtuje pri dočasných rozdieloch medzi účtovnou hodnotou majetku a účtovnou hodnotou záväzkov vykázanou v súvahe a ich daňovou základňou, pri možnosti umorovať daňovú stratu v budúcnosti a pri možnosti previesť nevyužité daňové odpočty a iné daňové nároky do budúcich období. Odložená daň sa vypočíta s použitím sadzby dane platnej v nasledujúcich účtovných obdobiach.</w:t>
      </w:r>
    </w:p>
    <w:p w:rsidR="000326A7" w:rsidRPr="00465C3E" w:rsidRDefault="000326A7" w:rsidP="000326A7">
      <w:pPr>
        <w:pStyle w:val="BodyText"/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F0290A">
      <w:pPr>
        <w:numPr>
          <w:ilvl w:val="0"/>
          <w:numId w:val="5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Majetok nadobudnutý privatizáciou</w:t>
      </w: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E712DF" w:rsidRDefault="000326A7" w:rsidP="000326A7">
      <w:p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Spoločnosti sa netýka.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CC55F9" w:rsidRDefault="000326A7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="Verdana" w:hAnsi="Verdana" w:cs="Arial"/>
          <w:sz w:val="16"/>
          <w:szCs w:val="16"/>
        </w:rPr>
      </w:pPr>
      <w:r w:rsidRPr="00CC55F9">
        <w:rPr>
          <w:rFonts w:ascii="Verdana" w:hAnsi="Verdana" w:cs="Arial"/>
          <w:sz w:val="16"/>
          <w:szCs w:val="16"/>
        </w:rPr>
        <w:t>PLÁN ODPISOVANIA DLHODOBÉHO MAJETKU</w:t>
      </w:r>
    </w:p>
    <w:p w:rsidR="000326A7" w:rsidRPr="00A05971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E470A1" w:rsidRDefault="000326A7" w:rsidP="000326A7">
      <w:pPr>
        <w:rPr>
          <w:rFonts w:ascii="Verdana" w:hAnsi="Verdana" w:cs="Arial"/>
          <w:sz w:val="16"/>
          <w:szCs w:val="16"/>
        </w:rPr>
      </w:pPr>
      <w:r w:rsidRPr="00E470A1">
        <w:rPr>
          <w:rFonts w:ascii="Verdana" w:hAnsi="Verdana" w:cs="Arial"/>
          <w:sz w:val="16"/>
          <w:szCs w:val="16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0326A7" w:rsidRPr="00E470A1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E470A1" w:rsidRDefault="000326A7" w:rsidP="000326A7">
      <w:pPr>
        <w:rPr>
          <w:rFonts w:ascii="Verdana" w:hAnsi="Verdana" w:cs="Arial"/>
          <w:sz w:val="16"/>
          <w:szCs w:val="16"/>
        </w:rPr>
      </w:pPr>
      <w:r w:rsidRPr="00E470A1">
        <w:rPr>
          <w:rFonts w:ascii="Verdana" w:hAnsi="Verdana" w:cs="Arial"/>
          <w:sz w:val="16"/>
          <w:szCs w:val="16"/>
        </w:rPr>
        <w:t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Z.z. o dani z príjmov rovnaké ako účtovné odpisy.</w:t>
      </w:r>
    </w:p>
    <w:p w:rsidR="000326A7" w:rsidRPr="004E498F" w:rsidRDefault="000326A7" w:rsidP="000326A7">
      <w:pPr>
        <w:rPr>
          <w:rFonts w:ascii="Verdana" w:hAnsi="Verdana" w:cs="Arial"/>
          <w:sz w:val="16"/>
          <w:szCs w:val="16"/>
          <w:highlight w:val="yellow"/>
        </w:rPr>
      </w:pPr>
    </w:p>
    <w:p w:rsidR="000326A7" w:rsidRPr="004E498F" w:rsidRDefault="000326A7" w:rsidP="000326A7">
      <w:pPr>
        <w:rPr>
          <w:rFonts w:ascii="Verdana" w:hAnsi="Verdana" w:cs="Arial"/>
          <w:sz w:val="16"/>
          <w:szCs w:val="16"/>
          <w:highlight w:val="yellow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0326A7" w:rsidRPr="00E470A1" w:rsidTr="00723FD2">
        <w:trPr>
          <w:cantSplit/>
          <w:trHeight w:val="174"/>
        </w:trPr>
        <w:tc>
          <w:tcPr>
            <w:tcW w:w="3600" w:type="dxa"/>
          </w:tcPr>
          <w:p w:rsidR="000326A7" w:rsidRPr="00E470A1" w:rsidRDefault="000326A7" w:rsidP="00723FD2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E470A1">
              <w:rPr>
                <w:rFonts w:ascii="Verdana" w:hAnsi="Verdana" w:cs="Arial"/>
                <w:i/>
                <w:sz w:val="16"/>
                <w:szCs w:val="16"/>
              </w:rPr>
              <w:t>Názov majetku</w:t>
            </w:r>
          </w:p>
        </w:tc>
        <w:tc>
          <w:tcPr>
            <w:tcW w:w="2520" w:type="dxa"/>
          </w:tcPr>
          <w:p w:rsidR="000326A7" w:rsidRPr="00E470A1" w:rsidRDefault="000326A7" w:rsidP="00723FD2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E470A1">
              <w:rPr>
                <w:rFonts w:ascii="Verdana" w:hAnsi="Verdana" w:cs="Arial"/>
                <w:i/>
                <w:sz w:val="16"/>
                <w:szCs w:val="16"/>
              </w:rPr>
              <w:t>Doba používania</w:t>
            </w:r>
          </w:p>
        </w:tc>
        <w:tc>
          <w:tcPr>
            <w:tcW w:w="180" w:type="dxa"/>
          </w:tcPr>
          <w:p w:rsidR="000326A7" w:rsidRPr="00E470A1" w:rsidRDefault="000326A7" w:rsidP="00723FD2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</w:p>
        </w:tc>
        <w:tc>
          <w:tcPr>
            <w:tcW w:w="2700" w:type="dxa"/>
          </w:tcPr>
          <w:p w:rsidR="000326A7" w:rsidRPr="00E470A1" w:rsidRDefault="000326A7" w:rsidP="00723FD2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E470A1">
              <w:rPr>
                <w:rFonts w:ascii="Verdana" w:hAnsi="Verdana" w:cs="Arial"/>
                <w:i/>
                <w:sz w:val="16"/>
                <w:szCs w:val="16"/>
              </w:rPr>
              <w:t>Metóda odpisovania</w:t>
            </w:r>
          </w:p>
        </w:tc>
      </w:tr>
      <w:tr w:rsidR="000326A7" w:rsidRPr="004E498F" w:rsidTr="00723FD2">
        <w:tc>
          <w:tcPr>
            <w:tcW w:w="3600" w:type="dxa"/>
            <w:tcBorders>
              <w:top w:val="single" w:sz="6" w:space="0" w:color="auto"/>
            </w:tcBorders>
          </w:tcPr>
          <w:p w:rsidR="000326A7" w:rsidRPr="004E498F" w:rsidRDefault="000326A7" w:rsidP="00723FD2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  <w:highlight w:val="yellow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0326A7" w:rsidRPr="004E498F" w:rsidRDefault="000326A7" w:rsidP="00723FD2">
            <w:pPr>
              <w:jc w:val="center"/>
              <w:rPr>
                <w:rFonts w:ascii="Verdana" w:hAnsi="Verdana" w:cs="Arial"/>
                <w:sz w:val="16"/>
                <w:szCs w:val="16"/>
                <w:highlight w:val="yellow"/>
              </w:rPr>
            </w:pPr>
          </w:p>
        </w:tc>
        <w:tc>
          <w:tcPr>
            <w:tcW w:w="180" w:type="dxa"/>
            <w:tcBorders>
              <w:top w:val="single" w:sz="6" w:space="0" w:color="auto"/>
            </w:tcBorders>
          </w:tcPr>
          <w:p w:rsidR="000326A7" w:rsidRPr="004E498F" w:rsidRDefault="000326A7" w:rsidP="00723FD2">
            <w:pPr>
              <w:jc w:val="center"/>
              <w:rPr>
                <w:rFonts w:ascii="Verdana" w:hAnsi="Verdana" w:cs="Arial"/>
                <w:sz w:val="16"/>
                <w:szCs w:val="16"/>
                <w:highlight w:val="yellow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:rsidR="000326A7" w:rsidRPr="004E498F" w:rsidRDefault="000326A7" w:rsidP="00723FD2">
            <w:pPr>
              <w:jc w:val="center"/>
              <w:rPr>
                <w:rFonts w:ascii="Verdana" w:hAnsi="Verdana" w:cs="Arial"/>
                <w:sz w:val="16"/>
                <w:szCs w:val="16"/>
                <w:highlight w:val="yellow"/>
              </w:rPr>
            </w:pPr>
          </w:p>
        </w:tc>
      </w:tr>
      <w:tr w:rsidR="000326A7" w:rsidRPr="004E498F" w:rsidTr="00723FD2">
        <w:tc>
          <w:tcPr>
            <w:tcW w:w="3600" w:type="dxa"/>
          </w:tcPr>
          <w:p w:rsidR="000326A7" w:rsidRPr="00917815" w:rsidRDefault="00F04F01" w:rsidP="00723FD2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 w:rsidRPr="00917815">
              <w:rPr>
                <w:rFonts w:ascii="Verdana" w:hAnsi="Verdana" w:cs="Arial"/>
                <w:sz w:val="16"/>
                <w:szCs w:val="16"/>
              </w:rPr>
              <w:t>B</w:t>
            </w:r>
            <w:r w:rsidR="005E7FB4" w:rsidRPr="00917815">
              <w:rPr>
                <w:rFonts w:ascii="Verdana" w:hAnsi="Verdana" w:cs="Arial"/>
                <w:sz w:val="16"/>
                <w:szCs w:val="16"/>
              </w:rPr>
              <w:t>u</w:t>
            </w:r>
            <w:r w:rsidRPr="00917815">
              <w:rPr>
                <w:rFonts w:ascii="Verdana" w:hAnsi="Verdana" w:cs="Arial"/>
                <w:sz w:val="16"/>
                <w:szCs w:val="16"/>
              </w:rPr>
              <w:t>dovy</w:t>
            </w:r>
          </w:p>
        </w:tc>
        <w:tc>
          <w:tcPr>
            <w:tcW w:w="2520" w:type="dxa"/>
          </w:tcPr>
          <w:p w:rsidR="000326A7" w:rsidRPr="00917815" w:rsidRDefault="00F04F01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17815">
              <w:rPr>
                <w:rFonts w:ascii="Verdana" w:hAnsi="Verdana" w:cs="Arial"/>
                <w:sz w:val="16"/>
                <w:szCs w:val="16"/>
              </w:rPr>
              <w:t>20</w:t>
            </w:r>
          </w:p>
        </w:tc>
        <w:tc>
          <w:tcPr>
            <w:tcW w:w="180" w:type="dxa"/>
          </w:tcPr>
          <w:p w:rsidR="000326A7" w:rsidRPr="00917815" w:rsidRDefault="000326A7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</w:tcPr>
          <w:p w:rsidR="000326A7" w:rsidRPr="00917815" w:rsidRDefault="002C30A3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r</w:t>
            </w:r>
            <w:bookmarkStart w:id="0" w:name="_GoBack"/>
            <w:bookmarkEnd w:id="0"/>
            <w:r w:rsidR="000B22F7" w:rsidRPr="00917815">
              <w:rPr>
                <w:rFonts w:ascii="Verdana" w:hAnsi="Verdana" w:cs="Arial"/>
                <w:sz w:val="16"/>
                <w:szCs w:val="16"/>
              </w:rPr>
              <w:t>ovnomerná</w:t>
            </w:r>
          </w:p>
          <w:p w:rsidR="00276960" w:rsidRPr="00917815" w:rsidRDefault="00276960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E470A1" w:rsidRPr="00E470A1" w:rsidTr="002C30A3">
        <w:tc>
          <w:tcPr>
            <w:tcW w:w="3600" w:type="dxa"/>
          </w:tcPr>
          <w:p w:rsidR="00E470A1" w:rsidRPr="00E470A1" w:rsidRDefault="00E470A1" w:rsidP="00723FD2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 w:rsidRPr="00E470A1">
              <w:rPr>
                <w:rFonts w:ascii="Verdana" w:hAnsi="Verdana" w:cs="Arial"/>
                <w:sz w:val="16"/>
                <w:szCs w:val="16"/>
              </w:rPr>
              <w:t>Stroje</w:t>
            </w:r>
          </w:p>
        </w:tc>
        <w:tc>
          <w:tcPr>
            <w:tcW w:w="2520" w:type="dxa"/>
          </w:tcPr>
          <w:p w:rsidR="00E470A1" w:rsidRPr="00E470A1" w:rsidRDefault="00E470A1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470A1">
              <w:rPr>
                <w:rFonts w:ascii="Verdana" w:hAnsi="Verdana" w:cs="Arial"/>
                <w:sz w:val="16"/>
                <w:szCs w:val="16"/>
              </w:rPr>
              <w:t>6</w:t>
            </w:r>
          </w:p>
        </w:tc>
        <w:tc>
          <w:tcPr>
            <w:tcW w:w="180" w:type="dxa"/>
          </w:tcPr>
          <w:p w:rsidR="00E470A1" w:rsidRPr="00E470A1" w:rsidRDefault="00E470A1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2700" w:type="dxa"/>
          </w:tcPr>
          <w:p w:rsidR="00E470A1" w:rsidRPr="00E470A1" w:rsidRDefault="00E470A1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E470A1">
              <w:rPr>
                <w:rFonts w:ascii="Verdana" w:hAnsi="Verdana" w:cs="Arial"/>
                <w:sz w:val="16"/>
                <w:szCs w:val="16"/>
              </w:rPr>
              <w:t>rovnomerná</w:t>
            </w:r>
          </w:p>
        </w:tc>
      </w:tr>
      <w:tr w:rsidR="000326A7" w:rsidRPr="004E498F" w:rsidTr="002C30A3">
        <w:tc>
          <w:tcPr>
            <w:tcW w:w="3600" w:type="dxa"/>
            <w:tcBorders>
              <w:bottom w:val="single" w:sz="6" w:space="0" w:color="auto"/>
            </w:tcBorders>
          </w:tcPr>
          <w:p w:rsidR="000326A7" w:rsidRPr="004E498F" w:rsidRDefault="000326A7" w:rsidP="00723FD2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:rsidR="000326A7" w:rsidRPr="004E498F" w:rsidRDefault="000326A7" w:rsidP="00723FD2">
            <w:pPr>
              <w:jc w:val="center"/>
              <w:rPr>
                <w:rFonts w:ascii="Verdana" w:hAnsi="Verdana" w:cs="Arial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180" w:type="dxa"/>
            <w:tcBorders>
              <w:bottom w:val="single" w:sz="4" w:space="0" w:color="auto"/>
            </w:tcBorders>
          </w:tcPr>
          <w:p w:rsidR="000326A7" w:rsidRPr="004E498F" w:rsidRDefault="000326A7" w:rsidP="00723FD2">
            <w:pPr>
              <w:jc w:val="center"/>
              <w:rPr>
                <w:rFonts w:ascii="Verdana" w:hAnsi="Verdana" w:cs="Arial"/>
                <w:b/>
                <w:sz w:val="16"/>
                <w:szCs w:val="16"/>
                <w:highlight w:val="yellow"/>
              </w:rPr>
            </w:pPr>
          </w:p>
        </w:tc>
        <w:tc>
          <w:tcPr>
            <w:tcW w:w="2700" w:type="dxa"/>
            <w:tcBorders>
              <w:bottom w:val="single" w:sz="6" w:space="0" w:color="auto"/>
            </w:tcBorders>
          </w:tcPr>
          <w:p w:rsidR="000326A7" w:rsidRPr="004E498F" w:rsidRDefault="000326A7" w:rsidP="00723FD2">
            <w:pPr>
              <w:jc w:val="center"/>
              <w:rPr>
                <w:rFonts w:ascii="Verdana" w:hAnsi="Verdana" w:cs="Arial"/>
                <w:b/>
                <w:sz w:val="16"/>
                <w:szCs w:val="16"/>
                <w:highlight w:val="yellow"/>
              </w:rPr>
            </w:pPr>
          </w:p>
        </w:tc>
      </w:tr>
    </w:tbl>
    <w:p w:rsidR="000326A7" w:rsidRPr="004E498F" w:rsidRDefault="000326A7" w:rsidP="000326A7">
      <w:pPr>
        <w:rPr>
          <w:rFonts w:ascii="Verdana" w:hAnsi="Verdana" w:cs="Arial"/>
          <w:sz w:val="16"/>
          <w:szCs w:val="16"/>
          <w:highlight w:val="yellow"/>
        </w:rPr>
      </w:pPr>
    </w:p>
    <w:p w:rsidR="000326A7" w:rsidRPr="004E498F" w:rsidRDefault="000326A7" w:rsidP="000326A7">
      <w:pPr>
        <w:rPr>
          <w:rFonts w:ascii="Verdana" w:hAnsi="Verdana" w:cs="Arial"/>
          <w:sz w:val="16"/>
          <w:szCs w:val="16"/>
          <w:highlight w:val="yellow"/>
        </w:rPr>
      </w:pPr>
    </w:p>
    <w:p w:rsidR="000326A7" w:rsidRPr="00E712DF" w:rsidRDefault="000326A7" w:rsidP="000326A7">
      <w:pPr>
        <w:rPr>
          <w:rFonts w:ascii="Verdana" w:hAnsi="Verdana" w:cs="Arial"/>
          <w:sz w:val="16"/>
          <w:szCs w:val="16"/>
        </w:rPr>
      </w:pPr>
      <w:r w:rsidRPr="00E470A1">
        <w:rPr>
          <w:rFonts w:ascii="Verdana" w:hAnsi="Verdana" w:cs="Arial"/>
          <w:sz w:val="16"/>
          <w:szCs w:val="16"/>
        </w:rPr>
        <w:t>Dlhodobý hmotný majetok spoločnosť odpisuje metódou rovnomerného odpisovania po dobu stanovenej životnosti odpisovaného majetku.</w:t>
      </w:r>
    </w:p>
    <w:p w:rsidR="000326A7" w:rsidRPr="00465C3E" w:rsidRDefault="000326A7" w:rsidP="000326A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</w:rPr>
      </w:pPr>
    </w:p>
    <w:p w:rsidR="000326A7" w:rsidRPr="00E712DF" w:rsidRDefault="000326A7" w:rsidP="000326A7">
      <w:pPr>
        <w:rPr>
          <w:rFonts w:ascii="Verdana" w:hAnsi="Verdana" w:cs="Arial"/>
          <w:sz w:val="16"/>
          <w:szCs w:val="16"/>
        </w:rPr>
      </w:pPr>
      <w:r w:rsidRPr="00536B26">
        <w:rPr>
          <w:rFonts w:ascii="Verdana" w:hAnsi="Verdana" w:cs="Arial"/>
          <w:sz w:val="16"/>
          <w:szCs w:val="16"/>
        </w:rPr>
        <w:t>P</w:t>
      </w:r>
      <w:r w:rsidRPr="008423ED">
        <w:rPr>
          <w:rFonts w:ascii="Verdana" w:hAnsi="Verdana" w:cs="Arial"/>
          <w:sz w:val="16"/>
          <w:szCs w:val="16"/>
        </w:rPr>
        <w:t>re daňové účely spoločnosť odpisuje svoj dlhodobý hmotný majetok v zmysle § 22 – 29 zákona č. 595/2003 Z.z. o dani z príjmov. Tieto odpisové sadzby sú rovnaké ako sadzby používané pre účtovné účely</w:t>
      </w:r>
      <w:r w:rsidRPr="00E712DF">
        <w:rPr>
          <w:rFonts w:ascii="Verdana" w:hAnsi="Verdana" w:cs="Arial"/>
          <w:sz w:val="16"/>
          <w:szCs w:val="16"/>
        </w:rPr>
        <w:t>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CC55F9" w:rsidRDefault="000326A7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="Verdana" w:hAnsi="Verdana" w:cs="Arial"/>
          <w:sz w:val="16"/>
          <w:szCs w:val="16"/>
        </w:rPr>
      </w:pPr>
      <w:r w:rsidRPr="00CC55F9">
        <w:rPr>
          <w:rFonts w:ascii="Verdana" w:hAnsi="Verdana" w:cs="Arial"/>
          <w:sz w:val="16"/>
          <w:szCs w:val="16"/>
        </w:rPr>
        <w:t>ZÁSADY PRE TVORBU OPRAVNÝCH POLOŽIEK</w:t>
      </w:r>
    </w:p>
    <w:p w:rsidR="000326A7" w:rsidRPr="00A05971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3C22D0" w:rsidRDefault="000326A7" w:rsidP="000326A7">
      <w:pPr>
        <w:rPr>
          <w:rFonts w:ascii="Verdana" w:hAnsi="Verdana" w:cs="Arial"/>
          <w:b/>
          <w:sz w:val="16"/>
          <w:szCs w:val="16"/>
        </w:rPr>
      </w:pPr>
      <w:r w:rsidRPr="003C22D0">
        <w:rPr>
          <w:rFonts w:ascii="Verdana" w:hAnsi="Verdana" w:cs="Arial"/>
          <w:b/>
          <w:sz w:val="16"/>
          <w:szCs w:val="16"/>
        </w:rPr>
        <w:t>a) Zásady pre tvorbu opravných položiek k zásobám</w:t>
      </w:r>
    </w:p>
    <w:p w:rsidR="000326A7" w:rsidRPr="004271B5" w:rsidRDefault="000326A7" w:rsidP="000326A7">
      <w:pPr>
        <w:rPr>
          <w:rFonts w:ascii="Verdana" w:hAnsi="Verdana" w:cs="Arial"/>
          <w:i/>
          <w:sz w:val="16"/>
          <w:szCs w:val="16"/>
        </w:rPr>
      </w:pPr>
    </w:p>
    <w:p w:rsidR="000326A7" w:rsidRPr="00EC05A2" w:rsidRDefault="0008476D" w:rsidP="000326A7">
      <w:pPr>
        <w:pStyle w:val="BodyText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Spoločnosť neúčt</w:t>
      </w:r>
      <w:r w:rsidR="00204D19">
        <w:rPr>
          <w:rFonts w:ascii="Verdana" w:hAnsi="Verdana" w:cs="Arial"/>
          <w:sz w:val="16"/>
          <w:szCs w:val="16"/>
        </w:rPr>
        <w:t>ovala o opravných položkách k zásobám.</w:t>
      </w:r>
    </w:p>
    <w:p w:rsidR="000326A7" w:rsidRPr="004E0D9F" w:rsidRDefault="000326A7" w:rsidP="000326A7">
      <w:pPr>
        <w:pStyle w:val="BodyText"/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b) Zásady pre tvorbu opravných položiek k pohľadávkam</w:t>
      </w:r>
    </w:p>
    <w:p w:rsidR="000326A7" w:rsidRPr="00465C3E" w:rsidRDefault="000326A7" w:rsidP="000326A7">
      <w:pPr>
        <w:rPr>
          <w:rFonts w:ascii="Verdana" w:hAnsi="Verdana" w:cs="Arial"/>
          <w:i/>
          <w:sz w:val="16"/>
          <w:szCs w:val="16"/>
        </w:rPr>
      </w:pPr>
    </w:p>
    <w:p w:rsidR="000326A7" w:rsidRPr="00465C3E" w:rsidRDefault="000326A7" w:rsidP="000326A7">
      <w:pPr>
        <w:pStyle w:val="BodyText"/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lastRenderedPageBreak/>
        <w:t>Spoločnosť tvorí opravnú položku k pohľadávkam podľa vnútropodnikovej smernice nasledovne:</w:t>
      </w:r>
    </w:p>
    <w:p w:rsidR="000326A7" w:rsidRPr="00465C3E" w:rsidRDefault="000326A7" w:rsidP="000326A7">
      <w:pPr>
        <w:rPr>
          <w:rFonts w:ascii="Verdana" w:hAnsi="Verdana" w:cs="Arial"/>
          <w:i/>
          <w:sz w:val="16"/>
          <w:szCs w:val="16"/>
        </w:rPr>
      </w:pPr>
    </w:p>
    <w:tbl>
      <w:tblPr>
        <w:tblW w:w="612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</w:tblGrid>
      <w:tr w:rsidR="000326A7" w:rsidRPr="00465C3E" w:rsidTr="00723FD2">
        <w:trPr>
          <w:cantSplit/>
          <w:trHeight w:val="174"/>
        </w:trPr>
        <w:tc>
          <w:tcPr>
            <w:tcW w:w="3600" w:type="dxa"/>
          </w:tcPr>
          <w:p w:rsidR="000326A7" w:rsidRPr="00465C3E" w:rsidRDefault="000326A7" w:rsidP="00723FD2">
            <w:pPr>
              <w:jc w:val="left"/>
              <w:rPr>
                <w:rFonts w:ascii="Verdana" w:hAnsi="Verdana" w:cs="Arial"/>
                <w:i/>
                <w:color w:val="800000"/>
                <w:sz w:val="16"/>
                <w:szCs w:val="16"/>
              </w:rPr>
            </w:pPr>
            <w:r w:rsidRPr="00465C3E">
              <w:rPr>
                <w:rFonts w:ascii="Verdana" w:hAnsi="Verdana" w:cs="Arial"/>
                <w:i/>
                <w:sz w:val="16"/>
                <w:szCs w:val="16"/>
              </w:rPr>
              <w:t>Kritéria</w:t>
            </w:r>
          </w:p>
        </w:tc>
        <w:tc>
          <w:tcPr>
            <w:tcW w:w="2520" w:type="dxa"/>
          </w:tcPr>
          <w:p w:rsidR="000326A7" w:rsidRPr="00465C3E" w:rsidRDefault="000326A7" w:rsidP="00723FD2">
            <w:pPr>
              <w:jc w:val="center"/>
              <w:rPr>
                <w:rFonts w:ascii="Verdana" w:hAnsi="Verdana" w:cs="Arial"/>
                <w:i/>
                <w:sz w:val="16"/>
                <w:szCs w:val="16"/>
              </w:rPr>
            </w:pPr>
            <w:r w:rsidRPr="00465C3E">
              <w:rPr>
                <w:rFonts w:ascii="Verdana" w:hAnsi="Verdana" w:cs="Arial"/>
                <w:i/>
                <w:sz w:val="16"/>
                <w:szCs w:val="16"/>
              </w:rPr>
              <w:t>Opravná položka v %</w:t>
            </w:r>
          </w:p>
        </w:tc>
      </w:tr>
      <w:tr w:rsidR="000326A7" w:rsidRPr="008423ED" w:rsidTr="00723FD2">
        <w:tc>
          <w:tcPr>
            <w:tcW w:w="3600" w:type="dxa"/>
            <w:tcBorders>
              <w:top w:val="single" w:sz="6" w:space="0" w:color="auto"/>
            </w:tcBorders>
          </w:tcPr>
          <w:p w:rsidR="000326A7" w:rsidRPr="008423ED" w:rsidRDefault="000326A7" w:rsidP="00E712DF">
            <w:pPr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 xml:space="preserve">Po splatnosti </w:t>
            </w:r>
            <w:r w:rsidR="0008476D" w:rsidRPr="008423ED">
              <w:rPr>
                <w:rFonts w:ascii="Verdana" w:hAnsi="Verdana" w:cs="Arial"/>
                <w:sz w:val="16"/>
                <w:szCs w:val="16"/>
              </w:rPr>
              <w:t>360 - 720</w:t>
            </w:r>
            <w:r w:rsidRPr="008423ED">
              <w:rPr>
                <w:rFonts w:ascii="Verdana" w:hAnsi="Verdana" w:cs="Arial"/>
                <w:sz w:val="16"/>
                <w:szCs w:val="16"/>
              </w:rPr>
              <w:t xml:space="preserve"> dní</w:t>
            </w:r>
          </w:p>
        </w:tc>
        <w:tc>
          <w:tcPr>
            <w:tcW w:w="2520" w:type="dxa"/>
            <w:tcBorders>
              <w:top w:val="single" w:sz="6" w:space="0" w:color="auto"/>
            </w:tcBorders>
          </w:tcPr>
          <w:p w:rsidR="000326A7" w:rsidRPr="008423ED" w:rsidRDefault="0008476D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20</w:t>
            </w:r>
          </w:p>
        </w:tc>
      </w:tr>
      <w:tr w:rsidR="000326A7" w:rsidRPr="008423ED" w:rsidTr="00723FD2">
        <w:tc>
          <w:tcPr>
            <w:tcW w:w="3600" w:type="dxa"/>
          </w:tcPr>
          <w:p w:rsidR="000326A7" w:rsidRPr="008423ED" w:rsidRDefault="000326A7" w:rsidP="00E712DF">
            <w:pPr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 xml:space="preserve">Po splatnosti </w:t>
            </w:r>
            <w:r w:rsidR="0008476D" w:rsidRPr="008423ED">
              <w:rPr>
                <w:rFonts w:ascii="Verdana" w:hAnsi="Verdana" w:cs="Arial"/>
                <w:sz w:val="16"/>
                <w:szCs w:val="16"/>
              </w:rPr>
              <w:t xml:space="preserve">720 </w:t>
            </w:r>
            <w:r w:rsidRPr="008423ED">
              <w:rPr>
                <w:rFonts w:ascii="Verdana" w:hAnsi="Verdana" w:cs="Arial"/>
                <w:sz w:val="16"/>
                <w:szCs w:val="16"/>
              </w:rPr>
              <w:t xml:space="preserve">– </w:t>
            </w:r>
            <w:r w:rsidR="0008476D" w:rsidRPr="008423ED">
              <w:rPr>
                <w:rFonts w:ascii="Verdana" w:hAnsi="Verdana" w:cs="Arial"/>
                <w:sz w:val="16"/>
                <w:szCs w:val="16"/>
              </w:rPr>
              <w:t xml:space="preserve">1080 </w:t>
            </w:r>
            <w:r w:rsidRPr="008423ED">
              <w:rPr>
                <w:rFonts w:ascii="Verdana" w:hAnsi="Verdana" w:cs="Arial"/>
                <w:sz w:val="16"/>
                <w:szCs w:val="16"/>
              </w:rPr>
              <w:t>dní</w:t>
            </w:r>
          </w:p>
        </w:tc>
        <w:tc>
          <w:tcPr>
            <w:tcW w:w="2520" w:type="dxa"/>
          </w:tcPr>
          <w:p w:rsidR="000326A7" w:rsidRPr="008423ED" w:rsidRDefault="000326A7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50</w:t>
            </w:r>
          </w:p>
        </w:tc>
      </w:tr>
      <w:tr w:rsidR="000326A7" w:rsidRPr="008423ED" w:rsidTr="00723FD2">
        <w:tc>
          <w:tcPr>
            <w:tcW w:w="3600" w:type="dxa"/>
          </w:tcPr>
          <w:p w:rsidR="000326A7" w:rsidRPr="008423ED" w:rsidRDefault="000326A7" w:rsidP="00E712DF">
            <w:pPr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 xml:space="preserve">Po splatnosti viac ako </w:t>
            </w:r>
            <w:r w:rsidR="0008476D" w:rsidRPr="008423ED">
              <w:rPr>
                <w:rFonts w:ascii="Verdana" w:hAnsi="Verdana" w:cs="Arial"/>
                <w:sz w:val="16"/>
                <w:szCs w:val="16"/>
              </w:rPr>
              <w:t xml:space="preserve">1080 </w:t>
            </w:r>
            <w:r w:rsidRPr="008423ED">
              <w:rPr>
                <w:rFonts w:ascii="Verdana" w:hAnsi="Verdana" w:cs="Arial"/>
                <w:sz w:val="16"/>
                <w:szCs w:val="16"/>
              </w:rPr>
              <w:t>dní</w:t>
            </w:r>
          </w:p>
        </w:tc>
        <w:tc>
          <w:tcPr>
            <w:tcW w:w="2520" w:type="dxa"/>
          </w:tcPr>
          <w:p w:rsidR="000326A7" w:rsidRPr="008423ED" w:rsidRDefault="000326A7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100</w:t>
            </w:r>
          </w:p>
        </w:tc>
      </w:tr>
      <w:tr w:rsidR="000326A7" w:rsidRPr="008423ED" w:rsidTr="00723FD2">
        <w:tc>
          <w:tcPr>
            <w:tcW w:w="3600" w:type="dxa"/>
          </w:tcPr>
          <w:p w:rsidR="000326A7" w:rsidRPr="008423ED" w:rsidRDefault="000326A7" w:rsidP="00723FD2">
            <w:pPr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Pochybné a sporné pohľadávky</w:t>
            </w:r>
          </w:p>
        </w:tc>
        <w:tc>
          <w:tcPr>
            <w:tcW w:w="2520" w:type="dxa"/>
          </w:tcPr>
          <w:p w:rsidR="000326A7" w:rsidRPr="008423ED" w:rsidRDefault="000326A7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100</w:t>
            </w:r>
          </w:p>
        </w:tc>
      </w:tr>
      <w:tr w:rsidR="000326A7" w:rsidRPr="008423ED" w:rsidTr="00723FD2">
        <w:tc>
          <w:tcPr>
            <w:tcW w:w="3600" w:type="dxa"/>
            <w:tcBorders>
              <w:bottom w:val="single" w:sz="6" w:space="0" w:color="auto"/>
            </w:tcBorders>
          </w:tcPr>
          <w:p w:rsidR="000326A7" w:rsidRPr="008423ED" w:rsidRDefault="000326A7" w:rsidP="00723FD2">
            <w:pPr>
              <w:pStyle w:val="Header"/>
              <w:tabs>
                <w:tab w:val="clear" w:pos="4536"/>
                <w:tab w:val="clear" w:pos="9072"/>
              </w:tabs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V konkurze</w:t>
            </w:r>
          </w:p>
        </w:tc>
        <w:tc>
          <w:tcPr>
            <w:tcW w:w="2520" w:type="dxa"/>
            <w:tcBorders>
              <w:bottom w:val="single" w:sz="6" w:space="0" w:color="auto"/>
            </w:tcBorders>
          </w:tcPr>
          <w:p w:rsidR="000326A7" w:rsidRPr="008423ED" w:rsidRDefault="000326A7" w:rsidP="00723FD2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8423ED">
              <w:rPr>
                <w:rFonts w:ascii="Verdana" w:hAnsi="Verdana" w:cs="Arial"/>
                <w:sz w:val="16"/>
                <w:szCs w:val="16"/>
              </w:rPr>
              <w:t>100</w:t>
            </w:r>
          </w:p>
        </w:tc>
      </w:tr>
    </w:tbl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V prípade pohľadávky so zostatkovou dobou splatnosti dlhšou ako 1 rok, upravuje sa hodnota pohľadávky na jej hodnotu v čase účtovania a vykazovania (súčasná hodnota).</w:t>
      </w: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65C3E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CC55F9" w:rsidRDefault="000326A7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="Verdana" w:hAnsi="Verdana" w:cs="Arial"/>
          <w:sz w:val="16"/>
          <w:szCs w:val="16"/>
        </w:rPr>
      </w:pPr>
      <w:r w:rsidRPr="00CC55F9">
        <w:rPr>
          <w:rFonts w:ascii="Verdana" w:hAnsi="Verdana" w:cs="Arial"/>
          <w:sz w:val="16"/>
          <w:szCs w:val="16"/>
        </w:rPr>
        <w:t>PREPOČET ÚDAJOV V CUDZÍCH MENÁCH NA MENU EURO</w:t>
      </w:r>
    </w:p>
    <w:p w:rsidR="000326A7" w:rsidRPr="00A05971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271B5" w:rsidRDefault="000326A7" w:rsidP="000326A7">
      <w:pPr>
        <w:rPr>
          <w:rFonts w:ascii="Verdana" w:hAnsi="Verdana" w:cs="Arial"/>
          <w:sz w:val="16"/>
          <w:szCs w:val="16"/>
        </w:rPr>
      </w:pPr>
      <w:r w:rsidRPr="003C22D0">
        <w:rPr>
          <w:rFonts w:ascii="Verdana" w:hAnsi="Verdana" w:cs="Arial"/>
          <w:sz w:val="16"/>
          <w:szCs w:val="16"/>
        </w:rPr>
        <w:t>V účtovníctve sa majetok a záväzky vyjadrené v cudzej mene prepočítavajú na menu euro kurzom určeným v kurzovom lístku Európskej cen</w:t>
      </w:r>
      <w:r w:rsidRPr="004271B5">
        <w:rPr>
          <w:rFonts w:ascii="Verdana" w:hAnsi="Verdana" w:cs="Arial"/>
          <w:sz w:val="16"/>
          <w:szCs w:val="16"/>
        </w:rPr>
        <w:t>trálnej banky v deň predchádzajúci dňu uskutočnenia účtovného prípadu alebo v iný deň, ak to ustanovuje osobitný predpis.</w:t>
      </w:r>
    </w:p>
    <w:p w:rsidR="000326A7" w:rsidRPr="00EC05A2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271B5" w:rsidRDefault="000326A7" w:rsidP="000326A7">
      <w:pPr>
        <w:rPr>
          <w:rFonts w:ascii="Verdana" w:hAnsi="Verdana" w:cs="Arial"/>
          <w:sz w:val="16"/>
          <w:szCs w:val="16"/>
        </w:rPr>
      </w:pPr>
      <w:r w:rsidRPr="004271B5">
        <w:rPr>
          <w:rFonts w:ascii="Verdana" w:hAnsi="Verdana" w:cs="Arial"/>
          <w:sz w:val="16"/>
          <w:szCs w:val="16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0326A7" w:rsidRPr="00A05971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271B5" w:rsidRDefault="000326A7" w:rsidP="000326A7">
      <w:pPr>
        <w:rPr>
          <w:rFonts w:ascii="Verdana" w:hAnsi="Verdana" w:cs="Arial"/>
          <w:sz w:val="16"/>
          <w:szCs w:val="16"/>
        </w:rPr>
      </w:pPr>
      <w:r w:rsidRPr="003C22D0">
        <w:rPr>
          <w:rFonts w:ascii="Verdana" w:hAnsi="Verdana" w:cs="Arial"/>
          <w:sz w:val="16"/>
          <w:szCs w:val="16"/>
        </w:rPr>
        <w:t>Kurzové rozdiely vzniknuté počas roka ako aj kurzové rozdiely vzniknuté pri prepočte majetku a záväzkov ku dňu zostavenia účtovnej závierku ovplyvňujú hospodársky</w:t>
      </w:r>
      <w:r w:rsidRPr="004271B5">
        <w:rPr>
          <w:rFonts w:ascii="Verdana" w:hAnsi="Verdana" w:cs="Arial"/>
          <w:sz w:val="16"/>
          <w:szCs w:val="16"/>
        </w:rPr>
        <w:t xml:space="preserve"> výsledok bežného účtovného obdobia.</w:t>
      </w:r>
    </w:p>
    <w:p w:rsidR="000326A7" w:rsidRPr="00EC05A2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4E0D9F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CC55F9" w:rsidRDefault="000326A7" w:rsidP="00F0290A">
      <w:pPr>
        <w:numPr>
          <w:ilvl w:val="2"/>
          <w:numId w:val="11"/>
        </w:numPr>
        <w:shd w:val="clear" w:color="auto" w:fill="D9D9D9"/>
        <w:tabs>
          <w:tab w:val="left" w:pos="709"/>
        </w:tabs>
        <w:ind w:left="709" w:hanging="709"/>
        <w:rPr>
          <w:rFonts w:ascii="Verdana" w:hAnsi="Verdana" w:cs="Arial"/>
          <w:sz w:val="16"/>
          <w:szCs w:val="16"/>
        </w:rPr>
      </w:pPr>
      <w:r w:rsidRPr="00CC55F9">
        <w:rPr>
          <w:rFonts w:ascii="Verdana" w:hAnsi="Verdana" w:cs="Arial"/>
          <w:sz w:val="16"/>
          <w:szCs w:val="16"/>
        </w:rPr>
        <w:t>DOTÁCIE POSKYTNUTÉ NA OBSTARANIE MAJETKU</w:t>
      </w:r>
    </w:p>
    <w:p w:rsidR="000326A7" w:rsidRPr="00A05971" w:rsidRDefault="000326A7" w:rsidP="000326A7">
      <w:pPr>
        <w:rPr>
          <w:rFonts w:ascii="Verdana" w:hAnsi="Verdana" w:cs="Arial"/>
          <w:sz w:val="16"/>
          <w:szCs w:val="16"/>
        </w:rPr>
      </w:pPr>
    </w:p>
    <w:p w:rsidR="000326A7" w:rsidRPr="003C22D0" w:rsidRDefault="000326A7" w:rsidP="000326A7">
      <w:pPr>
        <w:rPr>
          <w:rFonts w:ascii="Verdana" w:hAnsi="Verdana" w:cs="Arial"/>
          <w:color w:val="0000FF"/>
          <w:sz w:val="16"/>
          <w:szCs w:val="16"/>
        </w:rPr>
      </w:pPr>
      <w:r w:rsidRPr="003C22D0">
        <w:rPr>
          <w:rFonts w:ascii="Verdana" w:hAnsi="Verdana" w:cs="Arial"/>
          <w:sz w:val="16"/>
          <w:szCs w:val="16"/>
        </w:rPr>
        <w:t xml:space="preserve">Spoločnosti sa netýka. </w:t>
      </w:r>
    </w:p>
    <w:p w:rsidR="001465D6" w:rsidRPr="004271B5" w:rsidRDefault="001465D6" w:rsidP="001465D6">
      <w:pPr>
        <w:rPr>
          <w:rFonts w:ascii="Verdana" w:hAnsi="Verdana" w:cs="Arial"/>
          <w:sz w:val="16"/>
          <w:szCs w:val="16"/>
        </w:rPr>
      </w:pPr>
    </w:p>
    <w:p w:rsidR="0037526E" w:rsidRPr="00F07DA2" w:rsidRDefault="0037526E" w:rsidP="001465D6">
      <w:pPr>
        <w:rPr>
          <w:rFonts w:ascii="Verdana" w:hAnsi="Verdana" w:cs="Arial"/>
          <w:sz w:val="16"/>
          <w:szCs w:val="16"/>
        </w:rPr>
      </w:pPr>
    </w:p>
    <w:p w:rsidR="000947B1" w:rsidRPr="00F07DA2" w:rsidRDefault="000947B1" w:rsidP="00D55D79">
      <w:pPr>
        <w:numPr>
          <w:ilvl w:val="2"/>
          <w:numId w:val="11"/>
        </w:numPr>
        <w:shd w:val="clear" w:color="auto" w:fill="D9D9D9"/>
        <w:tabs>
          <w:tab w:val="left" w:pos="709"/>
        </w:tabs>
        <w:ind w:left="709" w:hanging="709"/>
        <w:rPr>
          <w:rFonts w:ascii="Verdana" w:hAnsi="Verdana" w:cs="Arial"/>
          <w:caps/>
          <w:sz w:val="16"/>
          <w:szCs w:val="16"/>
        </w:rPr>
      </w:pPr>
      <w:r w:rsidRPr="00F07DA2">
        <w:rPr>
          <w:rFonts w:ascii="Verdana" w:hAnsi="Verdana" w:cs="Arial"/>
          <w:caps/>
          <w:sz w:val="16"/>
          <w:szCs w:val="16"/>
        </w:rPr>
        <w:t xml:space="preserve">Zmeny účtovných zásad a účtovných metód, zmeny spôsobov oceňovania, odpisovania, vykazovania a postupov </w:t>
      </w:r>
    </w:p>
    <w:p w:rsidR="000947B1" w:rsidRPr="00A05971" w:rsidRDefault="000947B1" w:rsidP="000947B1">
      <w:pPr>
        <w:rPr>
          <w:rFonts w:ascii="Verdana" w:hAnsi="Verdana" w:cs="Arial"/>
          <w:sz w:val="16"/>
          <w:szCs w:val="16"/>
        </w:rPr>
      </w:pPr>
    </w:p>
    <w:p w:rsidR="000947B1" w:rsidRPr="004271B5" w:rsidRDefault="000947B1" w:rsidP="000947B1">
      <w:pPr>
        <w:rPr>
          <w:rFonts w:ascii="Verdana" w:hAnsi="Verdana" w:cs="Arial"/>
          <w:sz w:val="16"/>
          <w:szCs w:val="16"/>
        </w:rPr>
      </w:pPr>
      <w:r w:rsidRPr="004271B5">
        <w:rPr>
          <w:rFonts w:ascii="Verdana" w:hAnsi="Verdana" w:cs="Arial"/>
          <w:sz w:val="16"/>
          <w:szCs w:val="16"/>
        </w:rPr>
        <w:t>V účtovnej jednotke sa počas roka neuskutočnili zmeny spôsobov oceňovania, spôsobov odpisovania, postupov účtovania, usporiadania položiek účtovnej závierky ani obsahového vymedzenia týchto položiek</w:t>
      </w:r>
      <w:r w:rsidR="00204D19">
        <w:rPr>
          <w:rFonts w:ascii="Verdana" w:hAnsi="Verdana" w:cs="Arial"/>
          <w:sz w:val="16"/>
          <w:szCs w:val="16"/>
        </w:rPr>
        <w:t xml:space="preserve">. </w:t>
      </w:r>
      <w:r w:rsidRPr="004271B5">
        <w:rPr>
          <w:rFonts w:ascii="Verdana" w:hAnsi="Verdana" w:cs="Arial"/>
          <w:sz w:val="16"/>
          <w:szCs w:val="16"/>
        </w:rPr>
        <w:t>ak nie je uvedené inak, okrem tých, ktoré vyplývali priamo zo zmien v slovenskej účtovnej legislatíve.</w:t>
      </w:r>
    </w:p>
    <w:p w:rsidR="000947B1" w:rsidRPr="00A05971" w:rsidRDefault="000947B1" w:rsidP="000947B1">
      <w:pPr>
        <w:rPr>
          <w:rFonts w:ascii="Verdana" w:hAnsi="Verdana" w:cs="Arial"/>
          <w:sz w:val="16"/>
          <w:szCs w:val="16"/>
          <w:highlight w:val="green"/>
        </w:rPr>
      </w:pPr>
    </w:p>
    <w:p w:rsidR="002565E8" w:rsidRPr="00941725" w:rsidRDefault="002565E8" w:rsidP="002565E8">
      <w:pPr>
        <w:rPr>
          <w:rFonts w:ascii="Verdana" w:hAnsi="Verdana" w:cs="Arial"/>
          <w:sz w:val="16"/>
          <w:szCs w:val="16"/>
        </w:rPr>
      </w:pPr>
    </w:p>
    <w:p w:rsidR="002565E8" w:rsidRPr="00CC55F9" w:rsidRDefault="002565E8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="Verdana" w:hAnsi="Verdana" w:cs="Arial"/>
          <w:sz w:val="16"/>
          <w:szCs w:val="16"/>
        </w:rPr>
      </w:pPr>
      <w:r w:rsidRPr="00CC55F9">
        <w:rPr>
          <w:rFonts w:ascii="Verdana" w:hAnsi="Verdana" w:cs="Arial"/>
          <w:sz w:val="16"/>
          <w:szCs w:val="16"/>
        </w:rPr>
        <w:t xml:space="preserve">OPRAVA VÝZNAMNÝCH CHÝB MINULÝCH ÚČTOVNÝCH OBDOBÍ </w:t>
      </w:r>
    </w:p>
    <w:p w:rsidR="002565E8" w:rsidRPr="00A05971" w:rsidRDefault="002565E8" w:rsidP="002565E8">
      <w:pPr>
        <w:rPr>
          <w:rFonts w:ascii="Verdana" w:hAnsi="Verdana" w:cs="Arial"/>
          <w:sz w:val="16"/>
          <w:szCs w:val="16"/>
        </w:rPr>
      </w:pPr>
    </w:p>
    <w:p w:rsidR="002565E8" w:rsidRDefault="002565E8" w:rsidP="002565E8">
      <w:pPr>
        <w:rPr>
          <w:rFonts w:ascii="Verdana" w:hAnsi="Verdana" w:cs="Arial"/>
          <w:sz w:val="16"/>
          <w:szCs w:val="16"/>
        </w:rPr>
      </w:pPr>
      <w:r w:rsidRPr="003C22D0">
        <w:rPr>
          <w:rFonts w:ascii="Verdana" w:hAnsi="Verdana" w:cs="Arial"/>
          <w:sz w:val="16"/>
          <w:szCs w:val="16"/>
        </w:rPr>
        <w:t xml:space="preserve">Spoločnosti sa netýka. </w:t>
      </w:r>
    </w:p>
    <w:p w:rsidR="0008476D" w:rsidRPr="003C22D0" w:rsidRDefault="0008476D" w:rsidP="002565E8">
      <w:pPr>
        <w:rPr>
          <w:rFonts w:ascii="Verdana" w:hAnsi="Verdana" w:cs="Arial"/>
          <w:sz w:val="16"/>
          <w:szCs w:val="16"/>
        </w:rPr>
      </w:pPr>
    </w:p>
    <w:p w:rsidR="0008476D" w:rsidRDefault="0008476D" w:rsidP="00267DAB">
      <w:pPr>
        <w:jc w:val="center"/>
        <w:rPr>
          <w:rFonts w:ascii="Verdana" w:hAnsi="Verdana" w:cs="Arial"/>
          <w:b/>
          <w:szCs w:val="16"/>
        </w:rPr>
      </w:pPr>
    </w:p>
    <w:p w:rsidR="0008476D" w:rsidRDefault="0008476D" w:rsidP="00267DAB">
      <w:pPr>
        <w:jc w:val="center"/>
        <w:rPr>
          <w:rFonts w:ascii="Verdana" w:hAnsi="Verdana" w:cs="Arial"/>
          <w:b/>
          <w:szCs w:val="16"/>
        </w:rPr>
      </w:pPr>
    </w:p>
    <w:p w:rsidR="00BB2F13" w:rsidRPr="008423ED" w:rsidRDefault="00EE567C" w:rsidP="00267DAB">
      <w:pPr>
        <w:jc w:val="center"/>
        <w:rPr>
          <w:rFonts w:ascii="Verdana" w:hAnsi="Verdana" w:cs="Arial"/>
          <w:b/>
          <w:szCs w:val="16"/>
        </w:rPr>
      </w:pPr>
      <w:r w:rsidRPr="008423ED">
        <w:rPr>
          <w:rFonts w:ascii="Verdana" w:hAnsi="Verdana" w:cs="Arial"/>
          <w:b/>
          <w:szCs w:val="16"/>
        </w:rPr>
        <w:t>Č</w:t>
      </w:r>
      <w:r w:rsidR="00267DAB" w:rsidRPr="008423ED">
        <w:rPr>
          <w:rFonts w:ascii="Verdana" w:hAnsi="Verdana" w:cs="Arial"/>
          <w:b/>
          <w:szCs w:val="16"/>
        </w:rPr>
        <w:t>L</w:t>
      </w:r>
      <w:r w:rsidRPr="008423ED">
        <w:rPr>
          <w:rFonts w:ascii="Verdana" w:hAnsi="Verdana" w:cs="Arial"/>
          <w:b/>
          <w:szCs w:val="16"/>
        </w:rPr>
        <w:t>. I</w:t>
      </w:r>
      <w:r w:rsidR="00AC12D9" w:rsidRPr="008423ED">
        <w:rPr>
          <w:rFonts w:ascii="Verdana" w:hAnsi="Verdana" w:cs="Arial"/>
          <w:b/>
          <w:szCs w:val="16"/>
        </w:rPr>
        <w:t>V</w:t>
      </w:r>
    </w:p>
    <w:p w:rsidR="00EE567C" w:rsidRPr="00E712DF" w:rsidRDefault="00EE567C" w:rsidP="00267DAB">
      <w:pPr>
        <w:jc w:val="center"/>
        <w:rPr>
          <w:rFonts w:ascii="Verdana" w:hAnsi="Verdana" w:cs="Arial"/>
          <w:b/>
          <w:szCs w:val="16"/>
        </w:rPr>
      </w:pPr>
      <w:r w:rsidRPr="008423ED">
        <w:rPr>
          <w:rFonts w:ascii="Verdana" w:hAnsi="Verdana" w:cs="Arial"/>
          <w:b/>
          <w:szCs w:val="16"/>
        </w:rPr>
        <w:t>INFORMÁCIE, KTORÉ VYSVETĽUJÚ A DOPLŇAJÚ POLOŽKY SÚVAHY</w:t>
      </w:r>
      <w:r w:rsidR="00916BF7" w:rsidRPr="008423ED">
        <w:rPr>
          <w:rFonts w:ascii="Verdana" w:hAnsi="Verdana" w:cs="Arial"/>
          <w:b/>
          <w:szCs w:val="16"/>
        </w:rPr>
        <w:t xml:space="preserve"> A VÝKAZU ZISKOV A STRÁT</w:t>
      </w:r>
    </w:p>
    <w:p w:rsidR="00EE567C" w:rsidRPr="008423ED" w:rsidRDefault="00EE567C" w:rsidP="00535622">
      <w:pPr>
        <w:rPr>
          <w:rFonts w:ascii="Verdana" w:hAnsi="Verdana" w:cs="Arial"/>
          <w:sz w:val="16"/>
          <w:szCs w:val="16"/>
        </w:rPr>
      </w:pPr>
    </w:p>
    <w:p w:rsidR="00916BF7" w:rsidRPr="008423ED" w:rsidRDefault="00916BF7" w:rsidP="00535622">
      <w:pPr>
        <w:rPr>
          <w:rFonts w:ascii="Verdana" w:hAnsi="Verdana" w:cs="Arial"/>
          <w:sz w:val="16"/>
          <w:szCs w:val="16"/>
        </w:rPr>
      </w:pPr>
    </w:p>
    <w:p w:rsidR="00916BF7" w:rsidRPr="008423ED" w:rsidRDefault="00916BF7" w:rsidP="00F0290A">
      <w:pPr>
        <w:numPr>
          <w:ilvl w:val="0"/>
          <w:numId w:val="15"/>
        </w:numPr>
        <w:shd w:val="clear" w:color="auto" w:fill="D9D9D9"/>
        <w:ind w:left="426" w:hanging="426"/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GOODWILL</w:t>
      </w:r>
    </w:p>
    <w:p w:rsidR="00916BF7" w:rsidRPr="008423ED" w:rsidRDefault="00916BF7" w:rsidP="00535622">
      <w:pPr>
        <w:rPr>
          <w:rFonts w:ascii="Verdana" w:hAnsi="Verdana" w:cs="Arial"/>
          <w:sz w:val="16"/>
          <w:szCs w:val="16"/>
        </w:rPr>
      </w:pPr>
    </w:p>
    <w:p w:rsidR="00BE75D0" w:rsidRPr="008423ED" w:rsidRDefault="00BE75D0" w:rsidP="00E470A1">
      <w:pPr>
        <w:pStyle w:val="Default"/>
        <w:jc w:val="both"/>
        <w:rPr>
          <w:rFonts w:ascii="Verdana" w:hAnsi="Verdana"/>
          <w:color w:val="auto"/>
          <w:sz w:val="16"/>
          <w:szCs w:val="16"/>
        </w:rPr>
      </w:pPr>
      <w:r w:rsidRPr="00A958F4">
        <w:rPr>
          <w:rFonts w:ascii="Verdana" w:hAnsi="Verdana"/>
          <w:color w:val="auto"/>
          <w:sz w:val="16"/>
          <w:szCs w:val="16"/>
        </w:rPr>
        <w:t>Spoločnos</w:t>
      </w:r>
      <w:r w:rsidR="0043782D" w:rsidRPr="00A958F4">
        <w:rPr>
          <w:rFonts w:ascii="Verdana" w:hAnsi="Verdana"/>
          <w:color w:val="auto"/>
          <w:sz w:val="16"/>
          <w:szCs w:val="16"/>
        </w:rPr>
        <w:t xml:space="preserve">ť účtovala </w:t>
      </w:r>
      <w:r w:rsidR="00E470A1" w:rsidRPr="00A958F4">
        <w:rPr>
          <w:rFonts w:ascii="Verdana" w:hAnsi="Verdana"/>
          <w:color w:val="auto"/>
          <w:sz w:val="16"/>
          <w:szCs w:val="16"/>
        </w:rPr>
        <w:t>o </w:t>
      </w:r>
      <w:r w:rsidR="0043782D" w:rsidRPr="00A958F4">
        <w:rPr>
          <w:rFonts w:ascii="Verdana" w:hAnsi="Verdana"/>
          <w:color w:val="auto"/>
          <w:sz w:val="16"/>
          <w:szCs w:val="16"/>
        </w:rPr>
        <w:t>goodwil</w:t>
      </w:r>
      <w:r w:rsidR="00E470A1" w:rsidRPr="00A958F4">
        <w:rPr>
          <w:rFonts w:ascii="Verdana" w:hAnsi="Verdana"/>
          <w:color w:val="auto"/>
          <w:sz w:val="16"/>
          <w:szCs w:val="16"/>
        </w:rPr>
        <w:t>le, ktorý vznikol pri založení spoločnosti vkladom podniku CBC MED, s.r.o. z rozdielu medzi účtovnou hodnotou aktív a pasív a uznanou hodnotou vkladu. Spoločnosť sa rozhodla odpísať tento goodwill jednorázovo.</w:t>
      </w:r>
    </w:p>
    <w:p w:rsidR="00BE75D0" w:rsidRPr="00BE75D0" w:rsidRDefault="00BE75D0" w:rsidP="00916BF7">
      <w:pPr>
        <w:pStyle w:val="Default"/>
        <w:rPr>
          <w:rFonts w:ascii="Verdana" w:hAnsi="Verdana"/>
          <w:i/>
          <w:color w:val="auto"/>
          <w:sz w:val="16"/>
          <w:szCs w:val="16"/>
          <w:highlight w:val="yellow"/>
        </w:rPr>
      </w:pPr>
    </w:p>
    <w:p w:rsidR="0037691F" w:rsidRPr="00916BF7" w:rsidRDefault="0037691F" w:rsidP="00535622">
      <w:pPr>
        <w:rPr>
          <w:rFonts w:ascii="Verdana" w:hAnsi="Verdana" w:cs="Arial"/>
          <w:sz w:val="16"/>
          <w:szCs w:val="16"/>
          <w:highlight w:val="yellow"/>
        </w:rPr>
      </w:pPr>
    </w:p>
    <w:p w:rsidR="00916BF7" w:rsidRPr="008423ED" w:rsidRDefault="0037691F" w:rsidP="00F0290A">
      <w:pPr>
        <w:numPr>
          <w:ilvl w:val="0"/>
          <w:numId w:val="15"/>
        </w:numPr>
        <w:shd w:val="clear" w:color="auto" w:fill="D9D9D9"/>
        <w:ind w:left="426" w:hanging="426"/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DERIVÁTY</w:t>
      </w:r>
    </w:p>
    <w:p w:rsidR="0037691F" w:rsidRDefault="0037691F" w:rsidP="0037691F">
      <w:pPr>
        <w:pStyle w:val="Default"/>
        <w:rPr>
          <w:rFonts w:ascii="Verdana" w:hAnsi="Verdana"/>
          <w:i/>
          <w:color w:val="0070C0"/>
          <w:sz w:val="16"/>
          <w:szCs w:val="16"/>
        </w:rPr>
      </w:pPr>
    </w:p>
    <w:p w:rsidR="0008476D" w:rsidRDefault="0008476D" w:rsidP="0008476D">
      <w:pPr>
        <w:pStyle w:val="Default"/>
        <w:rPr>
          <w:rFonts w:ascii="Verdana" w:hAnsi="Verdana"/>
          <w:color w:val="auto"/>
          <w:sz w:val="16"/>
          <w:szCs w:val="16"/>
        </w:rPr>
      </w:pPr>
      <w:r w:rsidRPr="006D6E84">
        <w:rPr>
          <w:rFonts w:ascii="Verdana" w:hAnsi="Verdana"/>
          <w:color w:val="auto"/>
          <w:sz w:val="16"/>
          <w:szCs w:val="16"/>
        </w:rPr>
        <w:t>Spoločnosti sa netýka.</w:t>
      </w:r>
    </w:p>
    <w:p w:rsidR="0008476D" w:rsidRPr="006D6E84" w:rsidRDefault="0008476D" w:rsidP="0008476D">
      <w:pPr>
        <w:pStyle w:val="Default"/>
        <w:rPr>
          <w:rFonts w:ascii="Verdana" w:hAnsi="Verdana"/>
          <w:color w:val="auto"/>
          <w:sz w:val="16"/>
          <w:szCs w:val="16"/>
        </w:rPr>
      </w:pPr>
    </w:p>
    <w:p w:rsidR="00250E13" w:rsidRPr="00486A95" w:rsidRDefault="00250E13" w:rsidP="00250E13">
      <w:pPr>
        <w:rPr>
          <w:rFonts w:ascii="Verdana" w:hAnsi="Verdana" w:cs="Arial"/>
          <w:sz w:val="16"/>
          <w:szCs w:val="16"/>
        </w:rPr>
      </w:pPr>
    </w:p>
    <w:p w:rsidR="00250E13" w:rsidRPr="00941725" w:rsidRDefault="00250E13" w:rsidP="00F0290A">
      <w:pPr>
        <w:numPr>
          <w:ilvl w:val="0"/>
          <w:numId w:val="6"/>
        </w:numPr>
        <w:rPr>
          <w:rFonts w:ascii="Verdana" w:hAnsi="Verdana" w:cs="Arial"/>
          <w:b/>
          <w:sz w:val="16"/>
          <w:szCs w:val="16"/>
        </w:rPr>
      </w:pPr>
      <w:r w:rsidRPr="00941725">
        <w:rPr>
          <w:rFonts w:ascii="Verdana" w:hAnsi="Verdana" w:cs="Arial"/>
          <w:b/>
          <w:sz w:val="16"/>
          <w:szCs w:val="16"/>
        </w:rPr>
        <w:t xml:space="preserve">Významné položky derivátov a vplyv ich precenenia </w:t>
      </w:r>
    </w:p>
    <w:p w:rsidR="00250E13" w:rsidRPr="00941725" w:rsidRDefault="00250E13" w:rsidP="00250E13">
      <w:pPr>
        <w:rPr>
          <w:rFonts w:ascii="Verdana" w:hAnsi="Verdana" w:cs="Arial"/>
          <w:b/>
          <w:sz w:val="16"/>
          <w:szCs w:val="16"/>
        </w:rPr>
      </w:pPr>
    </w:p>
    <w:p w:rsidR="00250E13" w:rsidRDefault="00250E13" w:rsidP="00250E13">
      <w:p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Spoločnosti sa netýka.</w:t>
      </w:r>
    </w:p>
    <w:p w:rsidR="0008476D" w:rsidRDefault="0008476D" w:rsidP="00250E13">
      <w:pPr>
        <w:rPr>
          <w:rFonts w:ascii="Verdana" w:hAnsi="Verdana" w:cs="Arial"/>
          <w:sz w:val="16"/>
          <w:szCs w:val="16"/>
        </w:rPr>
      </w:pPr>
    </w:p>
    <w:p w:rsidR="0008476D" w:rsidRDefault="0008476D" w:rsidP="00250E13">
      <w:pPr>
        <w:rPr>
          <w:rFonts w:ascii="Verdana" w:hAnsi="Verdana" w:cs="Arial"/>
          <w:sz w:val="16"/>
          <w:szCs w:val="16"/>
        </w:rPr>
      </w:pPr>
    </w:p>
    <w:p w:rsidR="0008476D" w:rsidRDefault="0008476D" w:rsidP="00250E13">
      <w:pPr>
        <w:rPr>
          <w:rFonts w:ascii="Verdana" w:hAnsi="Verdana" w:cs="Arial"/>
          <w:sz w:val="16"/>
          <w:szCs w:val="16"/>
        </w:rPr>
      </w:pPr>
    </w:p>
    <w:p w:rsidR="008803D8" w:rsidRDefault="008803D8" w:rsidP="00250E13">
      <w:pPr>
        <w:rPr>
          <w:rFonts w:ascii="Verdana" w:hAnsi="Verdana" w:cs="Arial"/>
          <w:sz w:val="16"/>
          <w:szCs w:val="16"/>
        </w:rPr>
      </w:pPr>
    </w:p>
    <w:p w:rsidR="0008476D" w:rsidRDefault="0008476D" w:rsidP="00250E13">
      <w:pPr>
        <w:rPr>
          <w:rFonts w:ascii="Verdana" w:hAnsi="Verdana" w:cs="Arial"/>
          <w:sz w:val="16"/>
          <w:szCs w:val="16"/>
        </w:rPr>
      </w:pPr>
    </w:p>
    <w:p w:rsidR="0008476D" w:rsidRPr="008423ED" w:rsidRDefault="0008476D" w:rsidP="00250E13">
      <w:pPr>
        <w:rPr>
          <w:rFonts w:ascii="Verdana" w:hAnsi="Verdana" w:cs="Arial"/>
          <w:sz w:val="16"/>
          <w:szCs w:val="16"/>
        </w:rPr>
      </w:pPr>
    </w:p>
    <w:p w:rsidR="00250E13" w:rsidRPr="00DC7804" w:rsidRDefault="00250E13" w:rsidP="00250E13">
      <w:pPr>
        <w:rPr>
          <w:rFonts w:ascii="Verdana" w:hAnsi="Verdana" w:cs="Arial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431"/>
        <w:gridCol w:w="1754"/>
        <w:gridCol w:w="1711"/>
        <w:gridCol w:w="2144"/>
      </w:tblGrid>
      <w:tr w:rsidR="00250E13" w:rsidRPr="00465C3E" w:rsidTr="008172FE">
        <w:trPr>
          <w:trHeight w:val="278"/>
          <w:jc w:val="center"/>
        </w:trPr>
        <w:tc>
          <w:tcPr>
            <w:tcW w:w="35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B95231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B95231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35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Dohodnutá cena  podkladového nástroja</w:t>
            </w:r>
          </w:p>
        </w:tc>
      </w:tr>
      <w:tr w:rsidR="00250E13" w:rsidRPr="00465C3E" w:rsidTr="008172FE">
        <w:trPr>
          <w:trHeight w:val="284"/>
          <w:jc w:val="center"/>
        </w:trPr>
        <w:tc>
          <w:tcPr>
            <w:tcW w:w="352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pohľadávky</w:t>
            </w:r>
          </w:p>
        </w:tc>
        <w:tc>
          <w:tcPr>
            <w:tcW w:w="1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záväzku</w:t>
            </w:r>
          </w:p>
        </w:tc>
        <w:tc>
          <w:tcPr>
            <w:tcW w:w="220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i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106"/>
          <w:jc w:val="center"/>
        </w:trPr>
        <w:tc>
          <w:tcPr>
            <w:tcW w:w="3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2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b/>
                <w:sz w:val="16"/>
                <w:szCs w:val="16"/>
              </w:rPr>
            </w:pPr>
            <w:r w:rsidRPr="00465C3E">
              <w:rPr>
                <w:rFonts w:ascii="Verdana" w:hAnsi="Verdana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b/>
                <w:sz w:val="16"/>
                <w:szCs w:val="16"/>
              </w:rPr>
            </w:pPr>
            <w:r w:rsidRPr="00465C3E">
              <w:rPr>
                <w:rFonts w:ascii="Verdana" w:hAnsi="Verdana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75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250E13" w:rsidRPr="00465C3E" w:rsidRDefault="00250E13" w:rsidP="00250E13">
      <w:pPr>
        <w:rPr>
          <w:rFonts w:ascii="Verdana" w:hAnsi="Verdana"/>
          <w:sz w:val="16"/>
          <w:szCs w:val="16"/>
        </w:rPr>
      </w:pPr>
    </w:p>
    <w:p w:rsidR="00250E13" w:rsidRPr="00465C3E" w:rsidRDefault="00250E13" w:rsidP="00250E13">
      <w:pPr>
        <w:rPr>
          <w:rFonts w:ascii="Verdana" w:hAnsi="Verdana"/>
          <w:sz w:val="16"/>
          <w:szCs w:val="16"/>
        </w:rPr>
      </w:pPr>
    </w:p>
    <w:p w:rsidR="00250E13" w:rsidRPr="00465C3E" w:rsidRDefault="00250E13" w:rsidP="00250E13">
      <w:pPr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428"/>
        <w:gridCol w:w="1403"/>
        <w:gridCol w:w="1367"/>
        <w:gridCol w:w="1393"/>
        <w:gridCol w:w="1449"/>
      </w:tblGrid>
      <w:tr w:rsidR="00250E13" w:rsidRPr="00465C3E" w:rsidTr="008172FE">
        <w:trPr>
          <w:trHeight w:val="452"/>
          <w:jc w:val="center"/>
        </w:trPr>
        <w:tc>
          <w:tcPr>
            <w:tcW w:w="3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Názov položky</w:t>
            </w:r>
          </w:p>
        </w:tc>
        <w:tc>
          <w:tcPr>
            <w:tcW w:w="28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29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28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 xml:space="preserve">Zmena reálnej hodnoty </w:t>
            </w: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br/>
              <w:t>(+/-) s vplyvom na</w:t>
            </w:r>
          </w:p>
        </w:tc>
        <w:tc>
          <w:tcPr>
            <w:tcW w:w="29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Zmena reálnej hodnoty (+/-) s vplyvom na</w:t>
            </w:r>
          </w:p>
        </w:tc>
      </w:tr>
      <w:tr w:rsidR="00250E13" w:rsidRPr="00465C3E" w:rsidTr="008172FE">
        <w:trPr>
          <w:trHeight w:val="345"/>
          <w:jc w:val="center"/>
        </w:trPr>
        <w:tc>
          <w:tcPr>
            <w:tcW w:w="352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výsledok hospodárenia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vlastné imanie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výsledok hospodárenia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vlastné imanie</w:t>
            </w:r>
          </w:p>
        </w:tc>
      </w:tr>
      <w:tr w:rsidR="00250E13" w:rsidRPr="00465C3E" w:rsidTr="008172FE">
        <w:trPr>
          <w:trHeight w:val="149"/>
          <w:jc w:val="center"/>
        </w:trPr>
        <w:tc>
          <w:tcPr>
            <w:tcW w:w="3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4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d</w:t>
            </w:r>
          </w:p>
        </w:tc>
        <w:tc>
          <w:tcPr>
            <w:tcW w:w="14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e</w:t>
            </w: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8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3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  <w:tr w:rsidR="00250E13" w:rsidRPr="00465C3E" w:rsidTr="008172FE">
        <w:trPr>
          <w:trHeight w:val="345"/>
          <w:jc w:val="center"/>
        </w:trPr>
        <w:tc>
          <w:tcPr>
            <w:tcW w:w="3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b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</w:p>
        </w:tc>
      </w:tr>
    </w:tbl>
    <w:p w:rsidR="00250E13" w:rsidRPr="00465C3E" w:rsidRDefault="00250E13" w:rsidP="00250E13">
      <w:pPr>
        <w:pStyle w:val="Title"/>
        <w:jc w:val="left"/>
        <w:rPr>
          <w:rFonts w:ascii="Verdana" w:hAnsi="Verdana"/>
          <w:sz w:val="16"/>
          <w:szCs w:val="16"/>
        </w:rPr>
      </w:pPr>
    </w:p>
    <w:p w:rsidR="00250E13" w:rsidRPr="00465C3E" w:rsidRDefault="00250E13" w:rsidP="00250E13">
      <w:pPr>
        <w:rPr>
          <w:rFonts w:ascii="Verdana" w:hAnsi="Verdana" w:cs="Arial"/>
          <w:sz w:val="16"/>
          <w:szCs w:val="16"/>
        </w:rPr>
      </w:pPr>
    </w:p>
    <w:p w:rsidR="00250E13" w:rsidRPr="00465C3E" w:rsidRDefault="00250E13" w:rsidP="00F0290A">
      <w:pPr>
        <w:numPr>
          <w:ilvl w:val="0"/>
          <w:numId w:val="6"/>
        </w:numPr>
        <w:rPr>
          <w:rFonts w:ascii="Verdana" w:hAnsi="Verdana" w:cs="Arial"/>
          <w:b/>
          <w:sz w:val="16"/>
          <w:szCs w:val="16"/>
        </w:rPr>
      </w:pPr>
      <w:r w:rsidRPr="00465C3E">
        <w:rPr>
          <w:rFonts w:ascii="Verdana" w:hAnsi="Verdana" w:cs="Arial"/>
          <w:b/>
          <w:sz w:val="16"/>
          <w:szCs w:val="16"/>
        </w:rPr>
        <w:t>Majetok a záväzky zabezpečené derivátmi</w:t>
      </w:r>
    </w:p>
    <w:p w:rsidR="00250E13" w:rsidRPr="00465C3E" w:rsidRDefault="00250E13" w:rsidP="00250E13">
      <w:pPr>
        <w:rPr>
          <w:rFonts w:ascii="Verdana" w:hAnsi="Verdana" w:cs="Arial"/>
          <w:b/>
          <w:sz w:val="16"/>
          <w:szCs w:val="16"/>
        </w:rPr>
      </w:pPr>
    </w:p>
    <w:p w:rsidR="00250E13" w:rsidRPr="00465C3E" w:rsidRDefault="00250E13" w:rsidP="00250E13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>Spoločnosti sa netýka</w:t>
      </w:r>
      <w:r w:rsidR="0008476D">
        <w:rPr>
          <w:rFonts w:ascii="Verdana" w:hAnsi="Verdana" w:cs="Arial"/>
          <w:sz w:val="16"/>
          <w:szCs w:val="16"/>
        </w:rPr>
        <w:t>.</w:t>
      </w:r>
    </w:p>
    <w:p w:rsidR="00250E13" w:rsidRPr="00465C3E" w:rsidRDefault="00250E13" w:rsidP="00250E13">
      <w:pPr>
        <w:pStyle w:val="Title"/>
        <w:widowControl w:val="0"/>
        <w:spacing w:after="60"/>
        <w:jc w:val="left"/>
        <w:rPr>
          <w:rFonts w:ascii="Verdana" w:hAnsi="Verdana"/>
          <w:sz w:val="16"/>
          <w:szCs w:val="16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58"/>
        <w:gridCol w:w="1931"/>
        <w:gridCol w:w="1951"/>
      </w:tblGrid>
      <w:tr w:rsidR="00250E13" w:rsidRPr="00465C3E" w:rsidTr="008172FE">
        <w:trPr>
          <w:trHeight w:val="221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Reálna hodnota</w:t>
            </w:r>
          </w:p>
        </w:tc>
      </w:tr>
      <w:tr w:rsidR="00250E13" w:rsidRPr="00465C3E" w:rsidTr="008172FE">
        <w:trPr>
          <w:trHeight w:val="563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0E13" w:rsidRPr="00465C3E" w:rsidRDefault="00250E13" w:rsidP="008172FE">
            <w:pPr>
              <w:pStyle w:val="TopHeader"/>
              <w:rPr>
                <w:rFonts w:ascii="Verdana" w:hAnsi="Verdana"/>
                <w:b w:val="0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b w:val="0"/>
                <w:i/>
                <w:sz w:val="16"/>
                <w:szCs w:val="16"/>
              </w:rPr>
              <w:t>Bezprostredne predchádzajúce účtovné obdobie</w:t>
            </w:r>
          </w:p>
        </w:tc>
      </w:tr>
      <w:tr w:rsidR="00250E13" w:rsidRPr="00465C3E" w:rsidTr="008172F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center"/>
              <w:rPr>
                <w:rFonts w:ascii="Verdana" w:hAnsi="Verdana"/>
                <w:i/>
                <w:sz w:val="16"/>
                <w:szCs w:val="16"/>
              </w:rPr>
            </w:pPr>
            <w:r w:rsidRPr="00465C3E">
              <w:rPr>
                <w:rFonts w:ascii="Verdana" w:hAnsi="Verdana"/>
                <w:i/>
                <w:sz w:val="16"/>
                <w:szCs w:val="16"/>
              </w:rPr>
              <w:t>c</w:t>
            </w: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50E13" w:rsidRPr="00465C3E" w:rsidTr="008172F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50E13" w:rsidRPr="00465C3E" w:rsidTr="008172F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sz w:val="16"/>
                <w:szCs w:val="16"/>
              </w:rPr>
            </w:pPr>
            <w:r w:rsidRPr="00465C3E">
              <w:rPr>
                <w:rFonts w:ascii="Verdana" w:hAnsi="Verdana"/>
                <w:sz w:val="16"/>
                <w:szCs w:val="16"/>
              </w:rPr>
              <w:t> </w:t>
            </w:r>
          </w:p>
        </w:tc>
      </w:tr>
      <w:tr w:rsidR="00250E13" w:rsidRPr="00465C3E" w:rsidTr="008172F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rPr>
                <w:rFonts w:ascii="Verdana" w:hAnsi="Verdana"/>
                <w:b/>
                <w:sz w:val="16"/>
                <w:szCs w:val="16"/>
              </w:rPr>
            </w:pPr>
            <w:r w:rsidRPr="00465C3E">
              <w:rPr>
                <w:rFonts w:ascii="Verdana" w:hAnsi="Verdana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465C3E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0E13" w:rsidRPr="00465C3E" w:rsidRDefault="00250E13" w:rsidP="008172FE">
            <w:pPr>
              <w:jc w:val="right"/>
              <w:rPr>
                <w:rFonts w:ascii="Verdana" w:hAnsi="Verdana"/>
                <w:b/>
                <w:sz w:val="16"/>
                <w:szCs w:val="16"/>
              </w:rPr>
            </w:pPr>
            <w:r w:rsidRPr="00465C3E">
              <w:rPr>
                <w:rFonts w:ascii="Verdana" w:hAnsi="Verdana"/>
                <w:b/>
                <w:sz w:val="16"/>
                <w:szCs w:val="16"/>
              </w:rPr>
              <w:t> </w:t>
            </w:r>
          </w:p>
        </w:tc>
      </w:tr>
    </w:tbl>
    <w:p w:rsidR="00250E13" w:rsidRPr="00F07DA2" w:rsidRDefault="00250E13" w:rsidP="00250E13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:rsidR="0037691F" w:rsidRPr="004D5E6B" w:rsidRDefault="0037691F" w:rsidP="0037691F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6"/>
          <w:szCs w:val="16"/>
          <w:highlight w:val="yellow"/>
        </w:rPr>
      </w:pPr>
    </w:p>
    <w:p w:rsidR="00051D92" w:rsidRPr="008423ED" w:rsidRDefault="004D5E6B" w:rsidP="00F0290A">
      <w:pPr>
        <w:pStyle w:val="Header"/>
        <w:numPr>
          <w:ilvl w:val="0"/>
          <w:numId w:val="15"/>
        </w:numPr>
        <w:shd w:val="clear" w:color="auto" w:fill="D9D9D9"/>
        <w:tabs>
          <w:tab w:val="clear" w:pos="4536"/>
          <w:tab w:val="clear" w:pos="9072"/>
        </w:tabs>
        <w:ind w:left="426" w:hanging="426"/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ZÁVÄZKY</w:t>
      </w:r>
    </w:p>
    <w:p w:rsidR="00051D92" w:rsidRPr="008423ED" w:rsidRDefault="00051D92" w:rsidP="004D5E6B">
      <w:pPr>
        <w:rPr>
          <w:rFonts w:ascii="Verdana" w:hAnsi="Verdana" w:cs="Arial"/>
          <w:b/>
          <w:sz w:val="16"/>
          <w:szCs w:val="16"/>
        </w:rPr>
      </w:pPr>
    </w:p>
    <w:p w:rsidR="004D1A9C" w:rsidRPr="008423ED" w:rsidRDefault="00486A95" w:rsidP="00F0290A">
      <w:pPr>
        <w:numPr>
          <w:ilvl w:val="0"/>
          <w:numId w:val="16"/>
        </w:numPr>
        <w:ind w:left="426" w:hanging="426"/>
        <w:rPr>
          <w:rFonts w:ascii="Verdana" w:hAnsi="Verdana" w:cs="Arial"/>
          <w:b/>
          <w:sz w:val="16"/>
          <w:szCs w:val="16"/>
        </w:rPr>
      </w:pPr>
      <w:r w:rsidRPr="008423ED">
        <w:rPr>
          <w:rFonts w:ascii="Verdana" w:hAnsi="Verdana" w:cs="Arial"/>
          <w:b/>
          <w:sz w:val="16"/>
          <w:szCs w:val="16"/>
        </w:rPr>
        <w:t>Záväzky so zostatkovou dobou splatnosti dlhšou ako 5 rokov</w:t>
      </w:r>
    </w:p>
    <w:p w:rsidR="004D5E6B" w:rsidRPr="00E712DF" w:rsidRDefault="004D5E6B" w:rsidP="004D5E6B">
      <w:pPr>
        <w:rPr>
          <w:rFonts w:ascii="Verdana" w:hAnsi="Verdana" w:cs="Arial"/>
          <w:sz w:val="16"/>
          <w:szCs w:val="16"/>
        </w:rPr>
      </w:pPr>
    </w:p>
    <w:p w:rsidR="0008476D" w:rsidRDefault="00486A95" w:rsidP="00486A95">
      <w:p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 xml:space="preserve">Spoločnosti sa netýka. </w:t>
      </w:r>
    </w:p>
    <w:p w:rsidR="00486A95" w:rsidRDefault="00486A95" w:rsidP="00486A95">
      <w:pPr>
        <w:rPr>
          <w:rFonts w:ascii="Verdana" w:hAnsi="Verdana" w:cs="Arial"/>
          <w:sz w:val="16"/>
          <w:szCs w:val="16"/>
          <w:highlight w:val="yellow"/>
        </w:rPr>
      </w:pPr>
    </w:p>
    <w:p w:rsidR="0008476D" w:rsidRPr="00486A95" w:rsidRDefault="0008476D" w:rsidP="00486A95">
      <w:pPr>
        <w:rPr>
          <w:rFonts w:ascii="Verdana" w:hAnsi="Verdana" w:cs="Arial"/>
          <w:sz w:val="16"/>
          <w:szCs w:val="16"/>
          <w:highlight w:val="yellow"/>
        </w:rPr>
      </w:pPr>
    </w:p>
    <w:p w:rsidR="00486A95" w:rsidRPr="008423ED" w:rsidRDefault="00486A95" w:rsidP="00F0290A">
      <w:pPr>
        <w:numPr>
          <w:ilvl w:val="0"/>
          <w:numId w:val="16"/>
        </w:numPr>
        <w:ind w:left="426" w:hanging="426"/>
        <w:rPr>
          <w:rFonts w:ascii="Verdana" w:hAnsi="Verdana" w:cs="Arial"/>
          <w:b/>
          <w:sz w:val="16"/>
          <w:szCs w:val="16"/>
        </w:rPr>
      </w:pPr>
      <w:r w:rsidRPr="008423ED">
        <w:rPr>
          <w:rFonts w:ascii="Verdana" w:hAnsi="Verdana" w:cs="Arial"/>
          <w:b/>
          <w:sz w:val="16"/>
          <w:szCs w:val="16"/>
        </w:rPr>
        <w:t>Zabezpečené</w:t>
      </w:r>
      <w:r w:rsidR="008538BC" w:rsidRPr="008423ED">
        <w:rPr>
          <w:rFonts w:ascii="Verdana" w:hAnsi="Verdana" w:cs="Arial"/>
          <w:b/>
          <w:sz w:val="16"/>
          <w:szCs w:val="16"/>
        </w:rPr>
        <w:t xml:space="preserve"> záväzky</w:t>
      </w:r>
    </w:p>
    <w:p w:rsidR="00486A95" w:rsidRPr="00E712DF" w:rsidRDefault="00486A95" w:rsidP="00486A95">
      <w:pPr>
        <w:rPr>
          <w:rFonts w:ascii="Verdana" w:hAnsi="Verdana" w:cs="Arial"/>
          <w:sz w:val="16"/>
          <w:szCs w:val="16"/>
        </w:rPr>
      </w:pPr>
    </w:p>
    <w:p w:rsidR="004D5E6B" w:rsidRPr="008423ED" w:rsidRDefault="008538BC" w:rsidP="00486A95">
      <w:p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 xml:space="preserve">Spoločnosti sa netýka. </w:t>
      </w:r>
    </w:p>
    <w:p w:rsidR="008538BC" w:rsidRPr="00250E13" w:rsidRDefault="008538BC" w:rsidP="008538BC">
      <w:pPr>
        <w:pStyle w:val="Default"/>
        <w:rPr>
          <w:rFonts w:ascii="Verdana" w:hAnsi="Verdana"/>
          <w:sz w:val="16"/>
          <w:szCs w:val="16"/>
          <w:highlight w:val="yellow"/>
        </w:rPr>
      </w:pPr>
    </w:p>
    <w:p w:rsidR="0037691F" w:rsidRPr="004111E6" w:rsidRDefault="0037691F" w:rsidP="0037691F">
      <w:pPr>
        <w:rPr>
          <w:rFonts w:ascii="Verdana" w:hAnsi="Verdana" w:cs="Arial"/>
          <w:smallCaps/>
          <w:sz w:val="18"/>
          <w:szCs w:val="18"/>
          <w:highlight w:val="yellow"/>
        </w:rPr>
      </w:pPr>
    </w:p>
    <w:p w:rsidR="004111E6" w:rsidRPr="008423ED" w:rsidRDefault="004111E6" w:rsidP="00F0290A">
      <w:pPr>
        <w:numPr>
          <w:ilvl w:val="0"/>
          <w:numId w:val="15"/>
        </w:numPr>
        <w:shd w:val="clear" w:color="auto" w:fill="D9D9D9"/>
        <w:ind w:left="426" w:hanging="426"/>
        <w:rPr>
          <w:rFonts w:ascii="Verdana" w:hAnsi="Verdana" w:cs="Arial"/>
          <w:smallCaps/>
          <w:sz w:val="16"/>
          <w:szCs w:val="18"/>
        </w:rPr>
      </w:pPr>
      <w:r w:rsidRPr="008423ED">
        <w:rPr>
          <w:rFonts w:ascii="Verdana" w:hAnsi="Verdana" w:cs="Arial"/>
          <w:smallCaps/>
          <w:sz w:val="16"/>
          <w:szCs w:val="18"/>
        </w:rPr>
        <w:t>VLASTNÉ AKCIE</w:t>
      </w:r>
    </w:p>
    <w:p w:rsidR="00916BF7" w:rsidRDefault="00916BF7" w:rsidP="00535622">
      <w:pPr>
        <w:rPr>
          <w:rFonts w:ascii="Verdana" w:hAnsi="Verdana" w:cs="Arial"/>
          <w:sz w:val="16"/>
          <w:szCs w:val="16"/>
          <w:highlight w:val="yellow"/>
        </w:rPr>
      </w:pPr>
    </w:p>
    <w:p w:rsidR="00B12362" w:rsidRPr="00B73F03" w:rsidRDefault="00B73F03" w:rsidP="00B12362">
      <w:pPr>
        <w:pStyle w:val="Default"/>
        <w:rPr>
          <w:rFonts w:ascii="Verdana" w:hAnsi="Verdana"/>
          <w:sz w:val="16"/>
          <w:szCs w:val="16"/>
        </w:rPr>
      </w:pPr>
      <w:r w:rsidRPr="00B73F03">
        <w:rPr>
          <w:rFonts w:ascii="Verdana" w:hAnsi="Verdana"/>
          <w:sz w:val="16"/>
          <w:szCs w:val="16"/>
        </w:rPr>
        <w:t>Spoločnosti sa netýka.</w:t>
      </w:r>
    </w:p>
    <w:p w:rsidR="00B73F03" w:rsidRPr="00B12362" w:rsidRDefault="00B73F03" w:rsidP="00B12362">
      <w:pPr>
        <w:pStyle w:val="Default"/>
        <w:rPr>
          <w:rFonts w:ascii="Verdana" w:hAnsi="Verdana"/>
          <w:sz w:val="16"/>
          <w:szCs w:val="16"/>
        </w:rPr>
      </w:pPr>
    </w:p>
    <w:p w:rsidR="00A05580" w:rsidRPr="004271B5" w:rsidRDefault="00A05580" w:rsidP="00031248">
      <w:pPr>
        <w:numPr>
          <w:ilvl w:val="12"/>
          <w:numId w:val="0"/>
        </w:numPr>
        <w:rPr>
          <w:rFonts w:ascii="Verdana" w:hAnsi="Verdana" w:cs="Arial"/>
          <w:sz w:val="16"/>
          <w:szCs w:val="16"/>
        </w:rPr>
      </w:pPr>
    </w:p>
    <w:p w:rsidR="00176D32" w:rsidRDefault="00AB0382" w:rsidP="00EC0696">
      <w:pPr>
        <w:numPr>
          <w:ilvl w:val="0"/>
          <w:numId w:val="15"/>
        </w:numPr>
        <w:shd w:val="clear" w:color="auto" w:fill="D9D9D9"/>
        <w:ind w:left="426" w:hanging="426"/>
        <w:rPr>
          <w:rFonts w:ascii="Verdana" w:hAnsi="Verdana" w:cs="Arial"/>
          <w:sz w:val="16"/>
          <w:szCs w:val="16"/>
        </w:rPr>
      </w:pPr>
      <w:r>
        <w:rPr>
          <w:rFonts w:ascii="Verdana" w:hAnsi="Verdana" w:cs="Arial"/>
          <w:sz w:val="16"/>
          <w:szCs w:val="16"/>
        </w:rPr>
        <w:t>NÁKLADY A</w:t>
      </w:r>
      <w:r w:rsidR="00732DF7">
        <w:rPr>
          <w:rFonts w:ascii="Verdana" w:hAnsi="Verdana" w:cs="Arial"/>
          <w:sz w:val="16"/>
          <w:szCs w:val="16"/>
        </w:rPr>
        <w:t> </w:t>
      </w:r>
      <w:r>
        <w:rPr>
          <w:rFonts w:ascii="Verdana" w:hAnsi="Verdana" w:cs="Arial"/>
          <w:sz w:val="16"/>
          <w:szCs w:val="16"/>
        </w:rPr>
        <w:t>VÝNOSY</w:t>
      </w:r>
      <w:r w:rsidR="00732DF7">
        <w:rPr>
          <w:rFonts w:ascii="Verdana" w:hAnsi="Verdana" w:cs="Arial"/>
          <w:sz w:val="16"/>
          <w:szCs w:val="16"/>
        </w:rPr>
        <w:t xml:space="preserve"> VÝNIMOČNÉHO ROZSAHU</w:t>
      </w:r>
    </w:p>
    <w:p w:rsidR="00AB0382" w:rsidRDefault="00AB0382" w:rsidP="00AB0382">
      <w:pPr>
        <w:rPr>
          <w:rFonts w:ascii="Verdana" w:hAnsi="Verdana" w:cs="Arial"/>
          <w:sz w:val="16"/>
          <w:szCs w:val="16"/>
        </w:rPr>
      </w:pPr>
    </w:p>
    <w:p w:rsidR="0008476D" w:rsidRPr="00A522F9" w:rsidRDefault="0008476D" w:rsidP="0008476D">
      <w:pPr>
        <w:pStyle w:val="Default"/>
        <w:rPr>
          <w:rFonts w:ascii="Verdana" w:hAnsi="Verdana"/>
          <w:sz w:val="16"/>
        </w:rPr>
      </w:pPr>
      <w:r w:rsidRPr="00A522F9">
        <w:rPr>
          <w:rFonts w:ascii="Verdana" w:hAnsi="Verdana"/>
          <w:sz w:val="16"/>
        </w:rPr>
        <w:t xml:space="preserve">Spoločnosť v priebehu </w:t>
      </w:r>
      <w:r>
        <w:rPr>
          <w:rFonts w:ascii="Verdana" w:hAnsi="Verdana"/>
          <w:sz w:val="16"/>
        </w:rPr>
        <w:t>účtovného obdobia neúčtovala o nákladoch alebo výnosoch, ktoré by mali výnimočný rozsah alebo výskyt.</w:t>
      </w:r>
    </w:p>
    <w:p w:rsidR="00AB0382" w:rsidRDefault="00AB0382" w:rsidP="00AB0382">
      <w:pPr>
        <w:rPr>
          <w:rFonts w:ascii="Verdana" w:hAnsi="Verdana" w:cs="Arial"/>
          <w:sz w:val="16"/>
          <w:szCs w:val="16"/>
        </w:rPr>
      </w:pPr>
    </w:p>
    <w:p w:rsidR="008E0368" w:rsidRPr="00465C3E" w:rsidRDefault="008E0368" w:rsidP="008E0368">
      <w:pPr>
        <w:rPr>
          <w:rFonts w:ascii="Verdana" w:hAnsi="Verdana" w:cs="Arial"/>
          <w:sz w:val="16"/>
          <w:szCs w:val="16"/>
          <w:highlight w:val="green"/>
        </w:rPr>
      </w:pPr>
    </w:p>
    <w:p w:rsidR="00187770" w:rsidRPr="008423ED" w:rsidRDefault="00187770" w:rsidP="00187770">
      <w:pPr>
        <w:rPr>
          <w:rFonts w:ascii="Verdana" w:hAnsi="Verdana" w:cs="Arial"/>
          <w:sz w:val="16"/>
          <w:szCs w:val="16"/>
        </w:rPr>
      </w:pPr>
    </w:p>
    <w:p w:rsidR="00CB6FB9" w:rsidRPr="008423ED" w:rsidRDefault="00C95836" w:rsidP="00CB6FB9">
      <w:pPr>
        <w:jc w:val="center"/>
        <w:rPr>
          <w:rFonts w:ascii="Verdana" w:hAnsi="Verdana" w:cs="Arial"/>
          <w:b/>
          <w:szCs w:val="16"/>
        </w:rPr>
      </w:pPr>
      <w:r w:rsidRPr="008423ED">
        <w:rPr>
          <w:rFonts w:ascii="Verdana" w:hAnsi="Verdana" w:cs="Arial"/>
          <w:b/>
          <w:szCs w:val="16"/>
        </w:rPr>
        <w:t>Č</w:t>
      </w:r>
      <w:r w:rsidR="00B123FC" w:rsidRPr="008423ED">
        <w:rPr>
          <w:rFonts w:ascii="Verdana" w:hAnsi="Verdana" w:cs="Arial"/>
          <w:b/>
          <w:szCs w:val="16"/>
        </w:rPr>
        <w:t>L</w:t>
      </w:r>
      <w:r w:rsidRPr="008423ED">
        <w:rPr>
          <w:rFonts w:ascii="Verdana" w:hAnsi="Verdana" w:cs="Arial"/>
          <w:b/>
          <w:szCs w:val="16"/>
        </w:rPr>
        <w:t>. V</w:t>
      </w:r>
    </w:p>
    <w:p w:rsidR="00C95836" w:rsidRPr="00465C3E" w:rsidRDefault="00C95836" w:rsidP="00CB6FB9">
      <w:pPr>
        <w:jc w:val="center"/>
        <w:rPr>
          <w:rFonts w:ascii="Verdana" w:hAnsi="Verdana" w:cs="Arial"/>
          <w:b/>
          <w:szCs w:val="16"/>
        </w:rPr>
      </w:pPr>
      <w:r w:rsidRPr="008423ED">
        <w:rPr>
          <w:rFonts w:ascii="Verdana" w:hAnsi="Verdana" w:cs="Arial"/>
          <w:b/>
          <w:szCs w:val="16"/>
        </w:rPr>
        <w:t>IN</w:t>
      </w:r>
      <w:r w:rsidR="00CC55F9" w:rsidRPr="008423ED">
        <w:rPr>
          <w:rFonts w:ascii="Verdana" w:hAnsi="Verdana" w:cs="Arial"/>
          <w:b/>
          <w:szCs w:val="16"/>
        </w:rPr>
        <w:t>É</w:t>
      </w:r>
      <w:r w:rsidRPr="008423ED">
        <w:rPr>
          <w:rFonts w:ascii="Verdana" w:hAnsi="Verdana" w:cs="Arial"/>
          <w:b/>
          <w:szCs w:val="16"/>
        </w:rPr>
        <w:t xml:space="preserve"> AKTÍVA A IN</w:t>
      </w:r>
      <w:r w:rsidR="00CC55F9" w:rsidRPr="008423ED">
        <w:rPr>
          <w:rFonts w:ascii="Verdana" w:hAnsi="Verdana" w:cs="Arial"/>
          <w:b/>
          <w:szCs w:val="16"/>
        </w:rPr>
        <w:t>É</w:t>
      </w:r>
      <w:r w:rsidRPr="008423ED">
        <w:rPr>
          <w:rFonts w:ascii="Verdana" w:hAnsi="Verdana" w:cs="Arial"/>
          <w:b/>
          <w:szCs w:val="16"/>
        </w:rPr>
        <w:t xml:space="preserve"> PASÍVA</w:t>
      </w:r>
    </w:p>
    <w:p w:rsidR="00D96D70" w:rsidRPr="00A05971" w:rsidRDefault="00D96D70" w:rsidP="00031248">
      <w:pPr>
        <w:rPr>
          <w:rFonts w:ascii="Verdana" w:hAnsi="Verdana" w:cs="Arial"/>
          <w:sz w:val="16"/>
          <w:szCs w:val="16"/>
        </w:rPr>
      </w:pPr>
    </w:p>
    <w:p w:rsidR="002441B2" w:rsidRPr="004271B5" w:rsidRDefault="002441B2" w:rsidP="00031248">
      <w:pPr>
        <w:rPr>
          <w:rFonts w:ascii="Verdana" w:hAnsi="Verdana" w:cs="Arial"/>
          <w:sz w:val="16"/>
          <w:szCs w:val="16"/>
          <w:highlight w:val="green"/>
        </w:rPr>
      </w:pPr>
    </w:p>
    <w:p w:rsidR="00031248" w:rsidRPr="00E712DF" w:rsidRDefault="00D96D70" w:rsidP="00F0290A">
      <w:pPr>
        <w:numPr>
          <w:ilvl w:val="0"/>
          <w:numId w:val="8"/>
        </w:numPr>
        <w:shd w:val="clear" w:color="auto" w:fill="D9D9D9"/>
        <w:rPr>
          <w:rFonts w:ascii="Verdana" w:hAnsi="Verdana" w:cs="Arial"/>
          <w:sz w:val="16"/>
          <w:szCs w:val="16"/>
        </w:rPr>
      </w:pPr>
      <w:r w:rsidRPr="00E712DF">
        <w:rPr>
          <w:rFonts w:ascii="Verdana" w:hAnsi="Verdana" w:cs="Arial"/>
          <w:sz w:val="16"/>
          <w:szCs w:val="16"/>
        </w:rPr>
        <w:t>PODMIENEN</w:t>
      </w:r>
      <w:r w:rsidR="00122416" w:rsidRPr="00536B26">
        <w:rPr>
          <w:rFonts w:ascii="Verdana" w:hAnsi="Verdana" w:cs="Arial"/>
          <w:sz w:val="16"/>
          <w:szCs w:val="16"/>
        </w:rPr>
        <w:t>Ý MAJETOK</w:t>
      </w:r>
      <w:r w:rsidRPr="008423ED">
        <w:rPr>
          <w:rFonts w:ascii="Verdana" w:hAnsi="Verdana" w:cs="Arial"/>
          <w:sz w:val="16"/>
          <w:szCs w:val="16"/>
        </w:rPr>
        <w:t xml:space="preserve"> </w:t>
      </w:r>
      <w:r w:rsidR="00C9546C" w:rsidRPr="008423ED">
        <w:rPr>
          <w:rFonts w:ascii="Verdana" w:hAnsi="Verdana" w:cs="Arial"/>
          <w:sz w:val="16"/>
          <w:szCs w:val="16"/>
        </w:rPr>
        <w:t>A</w:t>
      </w:r>
      <w:r w:rsidR="00122416" w:rsidRPr="008423ED">
        <w:rPr>
          <w:rFonts w:ascii="Verdana" w:hAnsi="Verdana" w:cs="Arial"/>
          <w:sz w:val="16"/>
          <w:szCs w:val="16"/>
        </w:rPr>
        <w:t> </w:t>
      </w:r>
      <w:r w:rsidR="00C9546C" w:rsidRPr="008423ED">
        <w:rPr>
          <w:rFonts w:ascii="Verdana" w:hAnsi="Verdana" w:cs="Arial"/>
          <w:sz w:val="16"/>
          <w:szCs w:val="16"/>
        </w:rPr>
        <w:t>PODMIENEN</w:t>
      </w:r>
      <w:r w:rsidR="00122416" w:rsidRPr="008423ED">
        <w:rPr>
          <w:rFonts w:ascii="Verdana" w:hAnsi="Verdana" w:cs="Arial"/>
          <w:sz w:val="16"/>
          <w:szCs w:val="16"/>
        </w:rPr>
        <w:t>É ZÁV</w:t>
      </w:r>
      <w:r w:rsidR="00122416" w:rsidRPr="008423ED">
        <w:rPr>
          <w:rFonts w:ascii="Verdana" w:hAnsi="Verdana" w:cs="Arial"/>
          <w:sz w:val="16"/>
          <w:szCs w:val="16"/>
          <w:lang w:val="de-LI"/>
        </w:rPr>
        <w:t>ÄZKY</w:t>
      </w:r>
    </w:p>
    <w:p w:rsidR="00187137" w:rsidRDefault="00187137" w:rsidP="00D04816">
      <w:pPr>
        <w:pStyle w:val="Title"/>
        <w:spacing w:after="60"/>
        <w:jc w:val="left"/>
        <w:rPr>
          <w:rFonts w:ascii="Verdana" w:hAnsi="Verdana"/>
          <w:sz w:val="16"/>
          <w:szCs w:val="16"/>
          <w:highlight w:val="green"/>
        </w:rPr>
      </w:pPr>
    </w:p>
    <w:p w:rsidR="0008476D" w:rsidRPr="008423ED" w:rsidRDefault="0008476D" w:rsidP="00D04816">
      <w:pPr>
        <w:pStyle w:val="Title"/>
        <w:spacing w:after="60"/>
        <w:jc w:val="left"/>
        <w:rPr>
          <w:rFonts w:ascii="Verdana" w:hAnsi="Verdana"/>
          <w:b w:val="0"/>
          <w:sz w:val="16"/>
          <w:szCs w:val="16"/>
        </w:rPr>
      </w:pPr>
      <w:r w:rsidRPr="008423ED">
        <w:rPr>
          <w:rFonts w:ascii="Verdana" w:hAnsi="Verdana"/>
          <w:b w:val="0"/>
          <w:sz w:val="16"/>
          <w:szCs w:val="16"/>
        </w:rPr>
        <w:t>Spoločnosť neeviduje podmienený majetok</w:t>
      </w:r>
      <w:r>
        <w:rPr>
          <w:rFonts w:ascii="Verdana" w:hAnsi="Verdana"/>
          <w:b w:val="0"/>
          <w:sz w:val="16"/>
          <w:szCs w:val="16"/>
        </w:rPr>
        <w:t xml:space="preserve"> ani podmienené záväzky.</w:t>
      </w:r>
    </w:p>
    <w:p w:rsidR="006A7831" w:rsidRPr="003C22D0" w:rsidRDefault="006A7831" w:rsidP="00230A76">
      <w:pPr>
        <w:pStyle w:val="Title"/>
        <w:jc w:val="left"/>
        <w:rPr>
          <w:rFonts w:ascii="Verdana" w:hAnsi="Verdana"/>
          <w:b w:val="0"/>
          <w:sz w:val="16"/>
          <w:szCs w:val="16"/>
        </w:rPr>
      </w:pPr>
    </w:p>
    <w:p w:rsidR="00BB12BD" w:rsidRPr="004E0D9F" w:rsidRDefault="00BB12BD" w:rsidP="00230A76">
      <w:pPr>
        <w:pStyle w:val="Title"/>
        <w:jc w:val="left"/>
        <w:rPr>
          <w:rFonts w:ascii="Verdana" w:hAnsi="Verdana"/>
          <w:sz w:val="16"/>
          <w:szCs w:val="16"/>
          <w:highlight w:val="green"/>
        </w:rPr>
      </w:pPr>
    </w:p>
    <w:p w:rsidR="00BB12BD" w:rsidRPr="008423ED" w:rsidRDefault="00C9546C" w:rsidP="001E6E79">
      <w:pPr>
        <w:numPr>
          <w:ilvl w:val="0"/>
          <w:numId w:val="8"/>
        </w:numPr>
        <w:shd w:val="clear" w:color="auto" w:fill="D9D9D9"/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 xml:space="preserve">OSTATNÉ FINANČNÉ </w:t>
      </w:r>
      <w:r w:rsidR="00187137" w:rsidRPr="008423ED">
        <w:rPr>
          <w:rFonts w:ascii="Verdana" w:hAnsi="Verdana" w:cs="Arial"/>
          <w:sz w:val="16"/>
          <w:szCs w:val="16"/>
        </w:rPr>
        <w:t>POVINNOSTI</w:t>
      </w:r>
    </w:p>
    <w:p w:rsidR="009F38A3" w:rsidRPr="008423ED" w:rsidRDefault="009F38A3" w:rsidP="009F38A3">
      <w:pPr>
        <w:rPr>
          <w:rFonts w:ascii="Verdana" w:hAnsi="Verdana" w:cs="Arial"/>
          <w:sz w:val="16"/>
          <w:szCs w:val="16"/>
        </w:rPr>
      </w:pPr>
    </w:p>
    <w:p w:rsidR="009F38A3" w:rsidRPr="008423ED" w:rsidRDefault="00A831A5" w:rsidP="009F38A3">
      <w:pPr>
        <w:rPr>
          <w:rFonts w:ascii="Verdana" w:hAnsi="Verdana" w:cs="Arial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 xml:space="preserve">V spoločnosti sa v priebehu účtovného obdobia nevyskytli </w:t>
      </w:r>
      <w:r w:rsidR="00247724" w:rsidRPr="008423ED">
        <w:rPr>
          <w:rFonts w:ascii="Verdana" w:hAnsi="Verdana" w:cs="Arial"/>
          <w:sz w:val="16"/>
          <w:szCs w:val="16"/>
        </w:rPr>
        <w:t>významné položky ostatných finančných povinností, ktoré sa nevykazujú v účtovných výkazoch</w:t>
      </w:r>
      <w:r w:rsidR="00221BDE" w:rsidRPr="008423ED">
        <w:rPr>
          <w:rFonts w:ascii="Verdana" w:hAnsi="Verdana" w:cs="Arial"/>
          <w:sz w:val="16"/>
          <w:szCs w:val="16"/>
        </w:rPr>
        <w:t>.</w:t>
      </w:r>
    </w:p>
    <w:p w:rsidR="002647D4" w:rsidRPr="00465C3E" w:rsidRDefault="002647D4" w:rsidP="009F38A3">
      <w:pPr>
        <w:rPr>
          <w:rFonts w:ascii="Verdana" w:hAnsi="Verdana" w:cs="Arial"/>
          <w:sz w:val="16"/>
          <w:szCs w:val="16"/>
          <w:highlight w:val="yellow"/>
        </w:rPr>
      </w:pPr>
    </w:p>
    <w:p w:rsidR="00247724" w:rsidRPr="00465C3E" w:rsidRDefault="00247724" w:rsidP="009F38A3">
      <w:pPr>
        <w:rPr>
          <w:rFonts w:ascii="Verdana" w:hAnsi="Verdana" w:cs="Arial"/>
          <w:sz w:val="16"/>
          <w:szCs w:val="16"/>
          <w:highlight w:val="yellow"/>
        </w:rPr>
      </w:pPr>
    </w:p>
    <w:p w:rsidR="00137EEF" w:rsidRPr="00870FC9" w:rsidRDefault="00137EEF" w:rsidP="001E6E79">
      <w:pPr>
        <w:numPr>
          <w:ilvl w:val="0"/>
          <w:numId w:val="8"/>
        </w:numPr>
        <w:shd w:val="clear" w:color="auto" w:fill="D9D9D9"/>
        <w:rPr>
          <w:rFonts w:ascii="Verdana" w:hAnsi="Verdana" w:cs="Arial"/>
          <w:smallCaps/>
          <w:sz w:val="16"/>
          <w:szCs w:val="18"/>
        </w:rPr>
      </w:pPr>
      <w:r w:rsidRPr="00870FC9">
        <w:rPr>
          <w:rFonts w:ascii="Verdana" w:hAnsi="Verdana" w:cs="Arial"/>
          <w:smallCaps/>
          <w:sz w:val="16"/>
          <w:szCs w:val="18"/>
        </w:rPr>
        <w:t>PODSÚVAHOVÉ ÚČTY</w:t>
      </w:r>
    </w:p>
    <w:p w:rsidR="00CB37B8" w:rsidRDefault="00CB37B8" w:rsidP="002B45CC">
      <w:pPr>
        <w:rPr>
          <w:rFonts w:ascii="Verdana" w:hAnsi="Verdana" w:cs="Arial"/>
          <w:i/>
          <w:color w:val="0070C0"/>
          <w:sz w:val="16"/>
          <w:szCs w:val="16"/>
        </w:rPr>
      </w:pPr>
    </w:p>
    <w:p w:rsidR="002B45CC" w:rsidRPr="00465C3E" w:rsidRDefault="00BE744F" w:rsidP="002B45CC">
      <w:pPr>
        <w:rPr>
          <w:rFonts w:ascii="Verdana" w:hAnsi="Verdana" w:cs="Arial"/>
          <w:i/>
          <w:color w:val="0000FF"/>
          <w:sz w:val="16"/>
          <w:szCs w:val="16"/>
        </w:rPr>
      </w:pPr>
      <w:r w:rsidRPr="008423ED">
        <w:rPr>
          <w:rFonts w:ascii="Verdana" w:hAnsi="Verdana" w:cs="Arial"/>
          <w:sz w:val="16"/>
          <w:szCs w:val="16"/>
        </w:rPr>
        <w:t>Spoločnosti sa netýka.</w:t>
      </w:r>
      <w:r w:rsidR="00137EEF" w:rsidRPr="00465C3E">
        <w:rPr>
          <w:rFonts w:ascii="Verdana" w:hAnsi="Verdana" w:cs="Arial"/>
          <w:i/>
          <w:color w:val="0070C0"/>
          <w:sz w:val="16"/>
          <w:szCs w:val="16"/>
        </w:rPr>
        <w:t xml:space="preserve"> </w:t>
      </w:r>
    </w:p>
    <w:p w:rsidR="00137EEF" w:rsidRPr="00465C3E" w:rsidRDefault="00137EEF" w:rsidP="00137EEF">
      <w:pPr>
        <w:rPr>
          <w:rFonts w:ascii="Verdana" w:hAnsi="Verdana" w:cs="Arial"/>
          <w:sz w:val="16"/>
          <w:szCs w:val="16"/>
        </w:rPr>
      </w:pPr>
    </w:p>
    <w:p w:rsidR="00137EEF" w:rsidRPr="00465C3E" w:rsidRDefault="00137EEF" w:rsidP="00137EEF">
      <w:pPr>
        <w:rPr>
          <w:rFonts w:ascii="Verdana" w:hAnsi="Verdana" w:cs="Arial"/>
          <w:sz w:val="16"/>
          <w:szCs w:val="16"/>
        </w:rPr>
      </w:pPr>
    </w:p>
    <w:p w:rsidR="00BB12BD" w:rsidRDefault="00BB12BD" w:rsidP="00230A76">
      <w:pPr>
        <w:rPr>
          <w:rFonts w:ascii="Verdana" w:hAnsi="Verdana"/>
          <w:sz w:val="16"/>
          <w:szCs w:val="16"/>
          <w:highlight w:val="green"/>
        </w:rPr>
      </w:pPr>
    </w:p>
    <w:p w:rsidR="001E6E79" w:rsidRPr="008423ED" w:rsidRDefault="001E6E79" w:rsidP="00230A76">
      <w:pPr>
        <w:rPr>
          <w:rFonts w:ascii="Verdana" w:hAnsi="Verdana"/>
          <w:sz w:val="16"/>
          <w:szCs w:val="16"/>
        </w:rPr>
      </w:pPr>
    </w:p>
    <w:p w:rsidR="00CA3459" w:rsidRPr="008423ED" w:rsidRDefault="00B4086C" w:rsidP="00CA3459">
      <w:pPr>
        <w:jc w:val="center"/>
        <w:rPr>
          <w:rFonts w:ascii="Verdana" w:hAnsi="Verdana" w:cs="Arial"/>
          <w:b/>
          <w:szCs w:val="16"/>
        </w:rPr>
      </w:pPr>
      <w:r w:rsidRPr="008423ED">
        <w:rPr>
          <w:rFonts w:ascii="Verdana" w:hAnsi="Verdana" w:cs="Arial"/>
          <w:b/>
          <w:szCs w:val="16"/>
        </w:rPr>
        <w:t>Č</w:t>
      </w:r>
      <w:r w:rsidR="00CA3459" w:rsidRPr="008423ED">
        <w:rPr>
          <w:rFonts w:ascii="Verdana" w:hAnsi="Verdana" w:cs="Arial"/>
          <w:b/>
          <w:szCs w:val="16"/>
        </w:rPr>
        <w:t>L</w:t>
      </w:r>
      <w:r w:rsidRPr="008423ED">
        <w:rPr>
          <w:rFonts w:ascii="Verdana" w:hAnsi="Verdana" w:cs="Arial"/>
          <w:b/>
          <w:szCs w:val="16"/>
        </w:rPr>
        <w:t>. VI</w:t>
      </w:r>
    </w:p>
    <w:p w:rsidR="00B4086C" w:rsidRPr="00465C3E" w:rsidRDefault="00B4086C" w:rsidP="00CA3459">
      <w:pPr>
        <w:jc w:val="center"/>
        <w:rPr>
          <w:rFonts w:ascii="Verdana" w:hAnsi="Verdana" w:cs="Arial"/>
          <w:b/>
          <w:szCs w:val="16"/>
        </w:rPr>
      </w:pPr>
      <w:r w:rsidRPr="008423ED">
        <w:rPr>
          <w:rFonts w:ascii="Verdana" w:hAnsi="Verdana" w:cs="Arial"/>
          <w:b/>
          <w:szCs w:val="16"/>
        </w:rPr>
        <w:t>UDALOSTI, KTORÉ NASTALI PO DNI, KU KTORÉMU SA ZOSTAVUJE ÚČTOVNÁ ZÁVIERKA</w:t>
      </w:r>
    </w:p>
    <w:p w:rsidR="0053744B" w:rsidRPr="00465C3E" w:rsidRDefault="0053744B" w:rsidP="00135BBE">
      <w:pPr>
        <w:rPr>
          <w:rFonts w:ascii="Verdana" w:hAnsi="Verdana" w:cs="Arial"/>
          <w:b/>
          <w:sz w:val="16"/>
          <w:szCs w:val="16"/>
          <w:highlight w:val="green"/>
        </w:rPr>
      </w:pPr>
    </w:p>
    <w:p w:rsidR="00135BBE" w:rsidRPr="00465C3E" w:rsidRDefault="00135BBE" w:rsidP="00135BBE">
      <w:pPr>
        <w:rPr>
          <w:rFonts w:ascii="Verdana" w:hAnsi="Verdana" w:cs="Arial"/>
          <w:sz w:val="16"/>
          <w:szCs w:val="16"/>
        </w:rPr>
      </w:pPr>
    </w:p>
    <w:p w:rsidR="00135BBE" w:rsidRPr="00465C3E" w:rsidRDefault="00135BBE" w:rsidP="00135BBE">
      <w:pPr>
        <w:rPr>
          <w:rFonts w:ascii="Verdana" w:hAnsi="Verdana" w:cs="Arial"/>
          <w:sz w:val="16"/>
          <w:szCs w:val="16"/>
        </w:rPr>
      </w:pPr>
      <w:r w:rsidRPr="00465C3E">
        <w:rPr>
          <w:rFonts w:ascii="Verdana" w:hAnsi="Verdana" w:cs="Arial"/>
          <w:sz w:val="16"/>
          <w:szCs w:val="16"/>
        </w:rPr>
        <w:t xml:space="preserve">Spoločnosti nie sú známe žiadne iné skutočnosti, ktoré vznikli po dni, ku ktorému je zostavená účtovná závierka, ktoré by významnejším spôsobom menili výsledky účtovnej závierky za rok </w:t>
      </w:r>
      <w:r w:rsidR="00B4086C" w:rsidRPr="00465C3E">
        <w:rPr>
          <w:rFonts w:ascii="Verdana" w:hAnsi="Verdana" w:cs="Arial"/>
          <w:sz w:val="16"/>
          <w:szCs w:val="16"/>
        </w:rPr>
        <w:t>201</w:t>
      </w:r>
      <w:r w:rsidR="008E4517">
        <w:rPr>
          <w:rFonts w:ascii="Verdana" w:hAnsi="Verdana" w:cs="Arial"/>
          <w:sz w:val="16"/>
          <w:szCs w:val="16"/>
        </w:rPr>
        <w:t>7</w:t>
      </w:r>
      <w:r w:rsidRPr="00465C3E">
        <w:rPr>
          <w:rFonts w:ascii="Verdana" w:hAnsi="Verdana" w:cs="Arial"/>
          <w:sz w:val="16"/>
          <w:szCs w:val="16"/>
        </w:rPr>
        <w:t xml:space="preserve">, resp. by významnejším spôsobom ovplyvnili činnosť spoločnosti v nasledujúcich účtovných obdobiach. </w:t>
      </w:r>
    </w:p>
    <w:p w:rsidR="00135BBE" w:rsidRPr="00465C3E" w:rsidRDefault="00135BBE" w:rsidP="00135BBE">
      <w:pPr>
        <w:rPr>
          <w:rFonts w:ascii="Verdana" w:hAnsi="Verdana" w:cs="Arial"/>
          <w:sz w:val="16"/>
          <w:szCs w:val="16"/>
        </w:rPr>
      </w:pPr>
    </w:p>
    <w:p w:rsidR="00187770" w:rsidRPr="00465C3E" w:rsidRDefault="00187770" w:rsidP="00B266F2">
      <w:pPr>
        <w:pStyle w:val="Header"/>
        <w:tabs>
          <w:tab w:val="clear" w:pos="4536"/>
          <w:tab w:val="clear" w:pos="9072"/>
        </w:tabs>
        <w:rPr>
          <w:rFonts w:ascii="Verdana" w:hAnsi="Verdana" w:cs="Arial"/>
          <w:b/>
          <w:sz w:val="16"/>
          <w:szCs w:val="16"/>
          <w:highlight w:val="green"/>
        </w:rPr>
      </w:pPr>
    </w:p>
    <w:p w:rsidR="00CA3459" w:rsidRPr="008423ED" w:rsidRDefault="00CA3459" w:rsidP="00CA3459">
      <w:pPr>
        <w:pStyle w:val="Default"/>
        <w:rPr>
          <w:rFonts w:ascii="Verdana" w:hAnsi="Verdana"/>
          <w:color w:val="auto"/>
          <w:sz w:val="16"/>
          <w:szCs w:val="16"/>
        </w:rPr>
      </w:pPr>
    </w:p>
    <w:p w:rsidR="00CB6FB9" w:rsidRPr="008423ED" w:rsidRDefault="00EB1272" w:rsidP="00CB6FB9">
      <w:pPr>
        <w:jc w:val="center"/>
        <w:rPr>
          <w:rFonts w:ascii="Verdana" w:hAnsi="Verdana" w:cs="Arial"/>
          <w:b/>
          <w:szCs w:val="16"/>
        </w:rPr>
      </w:pPr>
      <w:r w:rsidRPr="008423ED">
        <w:rPr>
          <w:rFonts w:ascii="Verdana" w:hAnsi="Verdana" w:cs="Arial"/>
          <w:b/>
          <w:szCs w:val="16"/>
        </w:rPr>
        <w:t>Č</w:t>
      </w:r>
      <w:r w:rsidR="00CA3459" w:rsidRPr="008423ED">
        <w:rPr>
          <w:rFonts w:ascii="Verdana" w:hAnsi="Verdana" w:cs="Arial"/>
          <w:b/>
          <w:szCs w:val="16"/>
        </w:rPr>
        <w:t>L</w:t>
      </w:r>
      <w:r w:rsidRPr="008423ED">
        <w:rPr>
          <w:rFonts w:ascii="Verdana" w:hAnsi="Verdana" w:cs="Arial"/>
          <w:b/>
          <w:szCs w:val="16"/>
        </w:rPr>
        <w:t xml:space="preserve">. </w:t>
      </w:r>
      <w:r w:rsidR="00F545DF" w:rsidRPr="008423ED">
        <w:rPr>
          <w:rFonts w:ascii="Verdana" w:hAnsi="Verdana" w:cs="Arial"/>
          <w:b/>
          <w:szCs w:val="16"/>
        </w:rPr>
        <w:t>VII</w:t>
      </w:r>
    </w:p>
    <w:p w:rsidR="00EB1272" w:rsidRPr="00E712DF" w:rsidRDefault="00EB1272" w:rsidP="00CB6FB9">
      <w:pPr>
        <w:jc w:val="center"/>
        <w:rPr>
          <w:rFonts w:ascii="Verdana" w:hAnsi="Verdana" w:cs="Arial"/>
          <w:b/>
          <w:szCs w:val="16"/>
        </w:rPr>
      </w:pPr>
      <w:r w:rsidRPr="008423ED">
        <w:rPr>
          <w:rFonts w:ascii="Verdana" w:hAnsi="Verdana" w:cs="Arial"/>
          <w:b/>
          <w:szCs w:val="16"/>
        </w:rPr>
        <w:t>OSTATNÉ INFORMÁCIE</w:t>
      </w:r>
    </w:p>
    <w:p w:rsidR="00EB1272" w:rsidRPr="00536B26" w:rsidRDefault="00EB1272" w:rsidP="00EB1272">
      <w:pPr>
        <w:rPr>
          <w:rFonts w:ascii="Verdana" w:hAnsi="Verdana" w:cs="Arial"/>
          <w:sz w:val="16"/>
          <w:szCs w:val="16"/>
        </w:rPr>
      </w:pPr>
    </w:p>
    <w:p w:rsidR="00A53F6E" w:rsidRPr="00465C3E" w:rsidRDefault="00D83F22" w:rsidP="00F545DF">
      <w:pPr>
        <w:pStyle w:val="Default"/>
        <w:rPr>
          <w:rFonts w:ascii="Verdana" w:hAnsi="Verdana"/>
          <w:sz w:val="16"/>
          <w:szCs w:val="16"/>
        </w:rPr>
      </w:pPr>
      <w:r w:rsidRPr="008423ED">
        <w:rPr>
          <w:rFonts w:ascii="Verdana" w:hAnsi="Verdana"/>
          <w:sz w:val="16"/>
          <w:szCs w:val="16"/>
        </w:rPr>
        <w:t>Spoločnosti sa netýka.</w:t>
      </w:r>
    </w:p>
    <w:p w:rsidR="00031248" w:rsidRPr="00465C3E" w:rsidRDefault="00031248" w:rsidP="003B5AC7">
      <w:pPr>
        <w:jc w:val="left"/>
        <w:rPr>
          <w:rFonts w:ascii="Verdana" w:hAnsi="Verdana"/>
          <w:sz w:val="16"/>
          <w:szCs w:val="16"/>
        </w:rPr>
      </w:pPr>
    </w:p>
    <w:sectPr w:rsidR="00031248" w:rsidRPr="00465C3E" w:rsidSect="00F85039">
      <w:headerReference w:type="default" r:id="rId8"/>
      <w:footerReference w:type="even" r:id="rId9"/>
      <w:footerReference w:type="default" r:id="rId10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1392" w:rsidRDefault="00551392">
      <w:r>
        <w:separator/>
      </w:r>
    </w:p>
  </w:endnote>
  <w:endnote w:type="continuationSeparator" w:id="0">
    <w:p w:rsidR="00551392" w:rsidRDefault="00551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3FD2" w:rsidRDefault="00723FD2" w:rsidP="00F3204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23FD2" w:rsidRDefault="00723FD2" w:rsidP="00A05D3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3FD2" w:rsidRPr="00A05D3E" w:rsidRDefault="00723FD2" w:rsidP="00F32041">
    <w:pPr>
      <w:pStyle w:val="Footer"/>
      <w:framePr w:wrap="around" w:vAnchor="text" w:hAnchor="margin" w:xAlign="right" w:y="1"/>
      <w:rPr>
        <w:rStyle w:val="PageNumber"/>
        <w:rFonts w:ascii="Verdana" w:hAnsi="Verdana"/>
        <w:sz w:val="16"/>
        <w:szCs w:val="16"/>
      </w:rPr>
    </w:pPr>
    <w:r w:rsidRPr="00A05D3E">
      <w:rPr>
        <w:rStyle w:val="PageNumber"/>
        <w:rFonts w:ascii="Verdana" w:hAnsi="Verdana"/>
        <w:sz w:val="16"/>
        <w:szCs w:val="16"/>
      </w:rPr>
      <w:fldChar w:fldCharType="begin"/>
    </w:r>
    <w:r w:rsidRPr="00A05D3E">
      <w:rPr>
        <w:rStyle w:val="PageNumber"/>
        <w:rFonts w:ascii="Verdana" w:hAnsi="Verdana"/>
        <w:sz w:val="16"/>
        <w:szCs w:val="16"/>
      </w:rPr>
      <w:instrText xml:space="preserve">PAGE  </w:instrText>
    </w:r>
    <w:r w:rsidRPr="00A05D3E">
      <w:rPr>
        <w:rStyle w:val="PageNumber"/>
        <w:rFonts w:ascii="Verdana" w:hAnsi="Verdana"/>
        <w:sz w:val="16"/>
        <w:szCs w:val="16"/>
      </w:rPr>
      <w:fldChar w:fldCharType="separate"/>
    </w:r>
    <w:r w:rsidR="008803D8">
      <w:rPr>
        <w:rStyle w:val="PageNumber"/>
        <w:rFonts w:ascii="Verdana" w:hAnsi="Verdana"/>
        <w:noProof/>
        <w:sz w:val="16"/>
        <w:szCs w:val="16"/>
      </w:rPr>
      <w:t>2</w:t>
    </w:r>
    <w:r w:rsidRPr="00A05D3E">
      <w:rPr>
        <w:rStyle w:val="PageNumber"/>
        <w:rFonts w:ascii="Verdana" w:hAnsi="Verdana"/>
        <w:sz w:val="16"/>
        <w:szCs w:val="16"/>
      </w:rPr>
      <w:fldChar w:fldCharType="end"/>
    </w:r>
  </w:p>
  <w:p w:rsidR="00723FD2" w:rsidRPr="00282A8C" w:rsidRDefault="00723FD2" w:rsidP="00A05D3E">
    <w:pPr>
      <w:pStyle w:val="Footer"/>
      <w:ind w:right="360"/>
      <w:jc w:val="right"/>
      <w:rPr>
        <w:rStyle w:val="PageNumber"/>
        <w:rFonts w:ascii="Verdana" w:hAnsi="Verdana" w:cs="Arial"/>
        <w:sz w:val="16"/>
        <w:szCs w:val="16"/>
      </w:rPr>
    </w:pPr>
  </w:p>
  <w:p w:rsidR="00723FD2" w:rsidRDefault="00723F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1392" w:rsidRDefault="00551392">
      <w:r>
        <w:separator/>
      </w:r>
    </w:p>
  </w:footnote>
  <w:footnote w:type="continuationSeparator" w:id="0">
    <w:p w:rsidR="00551392" w:rsidRDefault="005513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31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8"/>
      <w:gridCol w:w="3506"/>
      <w:gridCol w:w="567"/>
      <w:gridCol w:w="318"/>
      <w:gridCol w:w="318"/>
      <w:gridCol w:w="318"/>
      <w:gridCol w:w="318"/>
      <w:gridCol w:w="318"/>
      <w:gridCol w:w="318"/>
      <w:gridCol w:w="318"/>
      <w:gridCol w:w="318"/>
    </w:tblGrid>
    <w:tr w:rsidR="00723FD2" w:rsidRPr="00F960F6" w:rsidTr="008423ED">
      <w:tc>
        <w:tcPr>
          <w:tcW w:w="2698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 w:rsidRPr="00F960F6">
            <w:rPr>
              <w:rFonts w:ascii="Verdana" w:hAnsi="Verdana" w:cs="Arial"/>
              <w:sz w:val="16"/>
              <w:szCs w:val="16"/>
            </w:rPr>
            <w:t>Poznámky Úč POD 3 - 01</w:t>
          </w:r>
        </w:p>
      </w:tc>
      <w:tc>
        <w:tcPr>
          <w:tcW w:w="3506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034514" w:rsidP="002D7E93">
          <w:pPr>
            <w:tabs>
              <w:tab w:val="left" w:pos="7797"/>
              <w:tab w:val="right" w:pos="9072"/>
            </w:tabs>
            <w:jc w:val="center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Cord Blood Center</w:t>
          </w:r>
          <w:r w:rsidR="002D7E93">
            <w:rPr>
              <w:rFonts w:ascii="Verdana" w:hAnsi="Verdana" w:cs="Arial"/>
              <w:sz w:val="16"/>
              <w:szCs w:val="16"/>
            </w:rPr>
            <w:t xml:space="preserve"> Laboratories, </w:t>
          </w:r>
          <w:r>
            <w:rPr>
              <w:rFonts w:ascii="Verdana" w:hAnsi="Verdana" w:cs="Arial"/>
              <w:sz w:val="16"/>
              <w:szCs w:val="16"/>
            </w:rPr>
            <w:t>s.r.o.</w:t>
          </w:r>
        </w:p>
      </w:tc>
      <w:tc>
        <w:tcPr>
          <w:tcW w:w="567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 w:rsidRPr="00F960F6">
            <w:rPr>
              <w:rFonts w:ascii="Verdana" w:hAnsi="Verdana" w:cs="Arial"/>
              <w:sz w:val="16"/>
              <w:szCs w:val="16"/>
            </w:rPr>
            <w:t>IČO</w:t>
          </w:r>
        </w:p>
      </w:tc>
      <w:tc>
        <w:tcPr>
          <w:tcW w:w="318" w:type="dxa"/>
          <w:tcBorders>
            <w:left w:val="single" w:sz="4" w:space="0" w:color="auto"/>
          </w:tcBorders>
          <w:shd w:val="clear" w:color="auto" w:fill="auto"/>
        </w:tcPr>
        <w:p w:rsidR="00723FD2" w:rsidRPr="00F960F6" w:rsidRDefault="002D7E93" w:rsidP="002D7E93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5</w:t>
          </w:r>
        </w:p>
      </w:tc>
      <w:tc>
        <w:tcPr>
          <w:tcW w:w="318" w:type="dxa"/>
          <w:shd w:val="clear" w:color="auto" w:fill="auto"/>
        </w:tcPr>
        <w:p w:rsidR="00723FD2" w:rsidRPr="00F960F6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1</w:t>
          </w:r>
        </w:p>
      </w:tc>
      <w:tc>
        <w:tcPr>
          <w:tcW w:w="318" w:type="dxa"/>
          <w:shd w:val="clear" w:color="auto" w:fill="auto"/>
        </w:tcPr>
        <w:p w:rsidR="00723FD2" w:rsidRPr="00F960F6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0</w:t>
          </w:r>
        </w:p>
      </w:tc>
      <w:tc>
        <w:tcPr>
          <w:tcW w:w="318" w:type="dxa"/>
          <w:shd w:val="clear" w:color="auto" w:fill="auto"/>
        </w:tcPr>
        <w:p w:rsidR="00723FD2" w:rsidRPr="00F960F6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0</w:t>
          </w:r>
        </w:p>
      </w:tc>
      <w:tc>
        <w:tcPr>
          <w:tcW w:w="318" w:type="dxa"/>
          <w:shd w:val="clear" w:color="auto" w:fill="auto"/>
        </w:tcPr>
        <w:p w:rsidR="00723FD2" w:rsidRPr="00F960F6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9</w:t>
          </w:r>
        </w:p>
      </w:tc>
      <w:tc>
        <w:tcPr>
          <w:tcW w:w="318" w:type="dxa"/>
          <w:shd w:val="clear" w:color="auto" w:fill="auto"/>
        </w:tcPr>
        <w:p w:rsidR="00723FD2" w:rsidRPr="00F960F6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6</w:t>
          </w:r>
        </w:p>
      </w:tc>
      <w:tc>
        <w:tcPr>
          <w:tcW w:w="318" w:type="dxa"/>
          <w:shd w:val="clear" w:color="auto" w:fill="auto"/>
        </w:tcPr>
        <w:p w:rsidR="00723FD2" w:rsidRPr="00F960F6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7</w:t>
          </w:r>
        </w:p>
      </w:tc>
      <w:tc>
        <w:tcPr>
          <w:tcW w:w="318" w:type="dxa"/>
          <w:shd w:val="clear" w:color="auto" w:fill="auto"/>
        </w:tcPr>
        <w:p w:rsidR="00723FD2" w:rsidRPr="00F960F6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6</w:t>
          </w:r>
        </w:p>
      </w:tc>
    </w:tr>
  </w:tbl>
  <w:p w:rsidR="00723FD2" w:rsidRPr="00F960F6" w:rsidRDefault="00723FD2" w:rsidP="00E35907"/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803"/>
      <w:gridCol w:w="256"/>
      <w:gridCol w:w="256"/>
      <w:gridCol w:w="256"/>
      <w:gridCol w:w="256"/>
      <w:gridCol w:w="256"/>
      <w:gridCol w:w="256"/>
      <w:gridCol w:w="256"/>
      <w:gridCol w:w="2770"/>
      <w:gridCol w:w="520"/>
      <w:gridCol w:w="318"/>
      <w:gridCol w:w="318"/>
      <w:gridCol w:w="318"/>
      <w:gridCol w:w="318"/>
      <w:gridCol w:w="318"/>
      <w:gridCol w:w="318"/>
      <w:gridCol w:w="318"/>
      <w:gridCol w:w="318"/>
      <w:gridCol w:w="318"/>
      <w:gridCol w:w="318"/>
    </w:tblGrid>
    <w:tr w:rsidR="002D7E93" w:rsidRPr="00E35907" w:rsidTr="00A31340">
      <w:tc>
        <w:tcPr>
          <w:tcW w:w="1037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23FD2" w:rsidRPr="00F960F6" w:rsidRDefault="00723FD2" w:rsidP="00E712DF">
          <w:pPr>
            <w:tabs>
              <w:tab w:val="left" w:pos="7797"/>
              <w:tab w:val="right" w:pos="9072"/>
            </w:tabs>
            <w:jc w:val="center"/>
            <w:rPr>
              <w:rFonts w:ascii="Verdana" w:hAnsi="Verdana" w:cs="Arial"/>
              <w:sz w:val="16"/>
              <w:szCs w:val="16"/>
            </w:rPr>
          </w:pPr>
          <w:r w:rsidRPr="00F960F6">
            <w:rPr>
              <w:rFonts w:ascii="Verdana" w:hAnsi="Verdana" w:cs="Arial"/>
              <w:sz w:val="16"/>
              <w:szCs w:val="16"/>
            </w:rPr>
            <w:t>Poznámky k</w:t>
          </w:r>
          <w:r w:rsidR="00034514">
            <w:rPr>
              <w:rFonts w:ascii="Verdana" w:hAnsi="Verdana" w:cs="Arial"/>
              <w:sz w:val="16"/>
              <w:szCs w:val="16"/>
            </w:rPr>
            <w:t> 31.12.201</w:t>
          </w:r>
          <w:r w:rsidR="00C0178B">
            <w:rPr>
              <w:rFonts w:ascii="Verdana" w:hAnsi="Verdana" w:cs="Arial"/>
              <w:sz w:val="16"/>
              <w:szCs w:val="16"/>
            </w:rPr>
            <w:t>7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723FD2" w:rsidRPr="00E35907" w:rsidRDefault="00723FD2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 w:rsidRPr="00F960F6">
            <w:rPr>
              <w:rFonts w:ascii="Verdana" w:hAnsi="Verdana" w:cs="Arial"/>
              <w:sz w:val="16"/>
              <w:szCs w:val="16"/>
            </w:rPr>
            <w:t>DIČ</w:t>
          </w:r>
        </w:p>
      </w:tc>
      <w:tc>
        <w:tcPr>
          <w:tcW w:w="248" w:type="dxa"/>
          <w:tcBorders>
            <w:left w:val="single" w:sz="4" w:space="0" w:color="auto"/>
          </w:tcBorders>
          <w:shd w:val="clear" w:color="auto" w:fill="auto"/>
        </w:tcPr>
        <w:p w:rsidR="00723FD2" w:rsidRPr="00E35907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2</w:t>
          </w:r>
        </w:p>
      </w:tc>
      <w:tc>
        <w:tcPr>
          <w:tcW w:w="248" w:type="dxa"/>
          <w:shd w:val="clear" w:color="auto" w:fill="auto"/>
        </w:tcPr>
        <w:p w:rsidR="00723FD2" w:rsidRPr="00E35907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1</w:t>
          </w:r>
        </w:p>
      </w:tc>
      <w:tc>
        <w:tcPr>
          <w:tcW w:w="248" w:type="dxa"/>
          <w:shd w:val="clear" w:color="auto" w:fill="auto"/>
        </w:tcPr>
        <w:p w:rsidR="00723FD2" w:rsidRPr="00E35907" w:rsidRDefault="008A1871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2</w:t>
          </w:r>
        </w:p>
      </w:tc>
      <w:tc>
        <w:tcPr>
          <w:tcW w:w="248" w:type="dxa"/>
          <w:shd w:val="clear" w:color="auto" w:fill="auto"/>
        </w:tcPr>
        <w:p w:rsidR="00723FD2" w:rsidRPr="00E35907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0</w:t>
          </w:r>
        </w:p>
      </w:tc>
      <w:tc>
        <w:tcPr>
          <w:tcW w:w="248" w:type="dxa"/>
          <w:shd w:val="clear" w:color="auto" w:fill="auto"/>
        </w:tcPr>
        <w:p w:rsidR="00723FD2" w:rsidRPr="00E35907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5</w:t>
          </w:r>
        </w:p>
      </w:tc>
      <w:tc>
        <w:tcPr>
          <w:tcW w:w="248" w:type="dxa"/>
          <w:shd w:val="clear" w:color="auto" w:fill="auto"/>
        </w:tcPr>
        <w:p w:rsidR="00723FD2" w:rsidRPr="00E35907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5</w:t>
          </w:r>
        </w:p>
      </w:tc>
      <w:tc>
        <w:tcPr>
          <w:tcW w:w="248" w:type="dxa"/>
          <w:shd w:val="clear" w:color="auto" w:fill="auto"/>
        </w:tcPr>
        <w:p w:rsidR="00723FD2" w:rsidRPr="00E35907" w:rsidRDefault="002D7E93" w:rsidP="002D7E93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3</w:t>
          </w:r>
        </w:p>
      </w:tc>
      <w:tc>
        <w:tcPr>
          <w:tcW w:w="248" w:type="dxa"/>
          <w:shd w:val="clear" w:color="auto" w:fill="auto"/>
        </w:tcPr>
        <w:p w:rsidR="00723FD2" w:rsidRPr="00E35907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3</w:t>
          </w:r>
        </w:p>
      </w:tc>
      <w:tc>
        <w:tcPr>
          <w:tcW w:w="248" w:type="dxa"/>
          <w:shd w:val="clear" w:color="auto" w:fill="auto"/>
        </w:tcPr>
        <w:p w:rsidR="00723FD2" w:rsidRPr="00E35907" w:rsidRDefault="008A1871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0</w:t>
          </w:r>
        </w:p>
      </w:tc>
      <w:tc>
        <w:tcPr>
          <w:tcW w:w="248" w:type="dxa"/>
          <w:shd w:val="clear" w:color="auto" w:fill="auto"/>
        </w:tcPr>
        <w:p w:rsidR="00723FD2" w:rsidRPr="00E35907" w:rsidRDefault="002D7E93" w:rsidP="00A31340">
          <w:pPr>
            <w:tabs>
              <w:tab w:val="left" w:pos="7797"/>
              <w:tab w:val="right" w:pos="9072"/>
            </w:tabs>
            <w:jc w:val="left"/>
            <w:rPr>
              <w:rFonts w:ascii="Verdana" w:hAnsi="Verdana" w:cs="Arial"/>
              <w:sz w:val="16"/>
              <w:szCs w:val="16"/>
            </w:rPr>
          </w:pPr>
          <w:r>
            <w:rPr>
              <w:rFonts w:ascii="Verdana" w:hAnsi="Verdana" w:cs="Arial"/>
              <w:sz w:val="16"/>
              <w:szCs w:val="16"/>
            </w:rPr>
            <w:t>3</w:t>
          </w:r>
        </w:p>
      </w:tc>
    </w:tr>
  </w:tbl>
  <w:p w:rsidR="00723FD2" w:rsidRPr="00535622" w:rsidRDefault="00723FD2">
    <w:pPr>
      <w:pStyle w:val="Header"/>
      <w:rPr>
        <w:rFonts w:ascii="Verdana" w:hAnsi="Verdan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A3F9B"/>
    <w:multiLevelType w:val="hybridMultilevel"/>
    <w:tmpl w:val="A4CCBD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566A07"/>
    <w:multiLevelType w:val="hybridMultilevel"/>
    <w:tmpl w:val="FF3AD8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ED3631"/>
    <w:multiLevelType w:val="hybridMultilevel"/>
    <w:tmpl w:val="E4843702"/>
    <w:lvl w:ilvl="0" w:tplc="883A89D2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39EA76E0"/>
    <w:multiLevelType w:val="hybridMultilevel"/>
    <w:tmpl w:val="E81C40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E0460E"/>
    <w:multiLevelType w:val="hybridMultilevel"/>
    <w:tmpl w:val="EC10CE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z w:val="16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66182B"/>
    <w:multiLevelType w:val="multilevel"/>
    <w:tmpl w:val="E8C0C9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520427AA"/>
    <w:multiLevelType w:val="singleLevel"/>
    <w:tmpl w:val="5FB658B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2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55EF010F"/>
    <w:multiLevelType w:val="hybridMultilevel"/>
    <w:tmpl w:val="01009A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455E71"/>
    <w:multiLevelType w:val="hybridMultilevel"/>
    <w:tmpl w:val="A72498BC"/>
    <w:lvl w:ilvl="0" w:tplc="59FCB2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D527AE8"/>
    <w:multiLevelType w:val="hybridMultilevel"/>
    <w:tmpl w:val="C0C85380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>
    <w:abstractNumId w:val="12"/>
  </w:num>
  <w:num w:numId="4">
    <w:abstractNumId w:val="14"/>
  </w:num>
  <w:num w:numId="5">
    <w:abstractNumId w:val="3"/>
  </w:num>
  <w:num w:numId="6">
    <w:abstractNumId w:val="10"/>
  </w:num>
  <w:num w:numId="7">
    <w:abstractNumId w:val="8"/>
  </w:num>
  <w:num w:numId="8">
    <w:abstractNumId w:val="17"/>
  </w:num>
  <w:num w:numId="9">
    <w:abstractNumId w:val="7"/>
  </w:num>
  <w:num w:numId="10">
    <w:abstractNumId w:val="16"/>
  </w:num>
  <w:num w:numId="11">
    <w:abstractNumId w:val="9"/>
  </w:num>
  <w:num w:numId="12">
    <w:abstractNumId w:val="6"/>
  </w:num>
  <w:num w:numId="13">
    <w:abstractNumId w:val="15"/>
  </w:num>
  <w:num w:numId="14">
    <w:abstractNumId w:val="4"/>
  </w:num>
  <w:num w:numId="15">
    <w:abstractNumId w:val="13"/>
  </w:num>
  <w:num w:numId="16">
    <w:abstractNumId w:val="1"/>
  </w:num>
  <w:num w:numId="17">
    <w:abstractNumId w:val="2"/>
  </w:num>
  <w:num w:numId="18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622"/>
    <w:rsid w:val="00002756"/>
    <w:rsid w:val="00003112"/>
    <w:rsid w:val="0000342F"/>
    <w:rsid w:val="00003BB8"/>
    <w:rsid w:val="00006ADD"/>
    <w:rsid w:val="00007D8C"/>
    <w:rsid w:val="000138CD"/>
    <w:rsid w:val="0001392F"/>
    <w:rsid w:val="000148F8"/>
    <w:rsid w:val="00017655"/>
    <w:rsid w:val="000266C7"/>
    <w:rsid w:val="00027937"/>
    <w:rsid w:val="00027EDB"/>
    <w:rsid w:val="00031248"/>
    <w:rsid w:val="000326A7"/>
    <w:rsid w:val="000327F6"/>
    <w:rsid w:val="00032B3C"/>
    <w:rsid w:val="00034514"/>
    <w:rsid w:val="000368A2"/>
    <w:rsid w:val="00036F10"/>
    <w:rsid w:val="00037C74"/>
    <w:rsid w:val="00040386"/>
    <w:rsid w:val="0004045E"/>
    <w:rsid w:val="00040901"/>
    <w:rsid w:val="00042E08"/>
    <w:rsid w:val="00043C15"/>
    <w:rsid w:val="00047358"/>
    <w:rsid w:val="00050A3E"/>
    <w:rsid w:val="00051D92"/>
    <w:rsid w:val="00052D1E"/>
    <w:rsid w:val="00052E93"/>
    <w:rsid w:val="000563F5"/>
    <w:rsid w:val="00057AB2"/>
    <w:rsid w:val="0006233B"/>
    <w:rsid w:val="000712B4"/>
    <w:rsid w:val="0007140C"/>
    <w:rsid w:val="0007274B"/>
    <w:rsid w:val="000769CC"/>
    <w:rsid w:val="00077794"/>
    <w:rsid w:val="00082DDF"/>
    <w:rsid w:val="00083097"/>
    <w:rsid w:val="0008476D"/>
    <w:rsid w:val="0009412B"/>
    <w:rsid w:val="000947B1"/>
    <w:rsid w:val="00095E4B"/>
    <w:rsid w:val="00096157"/>
    <w:rsid w:val="00096903"/>
    <w:rsid w:val="000A3EEF"/>
    <w:rsid w:val="000A59CA"/>
    <w:rsid w:val="000B22F7"/>
    <w:rsid w:val="000B28F0"/>
    <w:rsid w:val="000B4928"/>
    <w:rsid w:val="000B63D7"/>
    <w:rsid w:val="000C5D83"/>
    <w:rsid w:val="000C68D7"/>
    <w:rsid w:val="000D1C77"/>
    <w:rsid w:val="000D4F70"/>
    <w:rsid w:val="000D7A10"/>
    <w:rsid w:val="000E3AFE"/>
    <w:rsid w:val="000E5F2C"/>
    <w:rsid w:val="000F2C67"/>
    <w:rsid w:val="001013F2"/>
    <w:rsid w:val="00107896"/>
    <w:rsid w:val="00110A17"/>
    <w:rsid w:val="00111644"/>
    <w:rsid w:val="0011168C"/>
    <w:rsid w:val="00111877"/>
    <w:rsid w:val="0011294A"/>
    <w:rsid w:val="001139CA"/>
    <w:rsid w:val="00113DC8"/>
    <w:rsid w:val="00114293"/>
    <w:rsid w:val="00114774"/>
    <w:rsid w:val="001161AC"/>
    <w:rsid w:val="00116701"/>
    <w:rsid w:val="00117029"/>
    <w:rsid w:val="00117A01"/>
    <w:rsid w:val="00122416"/>
    <w:rsid w:val="001261B0"/>
    <w:rsid w:val="00127A6D"/>
    <w:rsid w:val="00130586"/>
    <w:rsid w:val="0013136E"/>
    <w:rsid w:val="00131DE8"/>
    <w:rsid w:val="00132911"/>
    <w:rsid w:val="001357C5"/>
    <w:rsid w:val="00135BBE"/>
    <w:rsid w:val="00135CD7"/>
    <w:rsid w:val="00136914"/>
    <w:rsid w:val="0013756B"/>
    <w:rsid w:val="00137EEF"/>
    <w:rsid w:val="0014175C"/>
    <w:rsid w:val="00141DFC"/>
    <w:rsid w:val="00144F42"/>
    <w:rsid w:val="001451BA"/>
    <w:rsid w:val="001456A7"/>
    <w:rsid w:val="001465D6"/>
    <w:rsid w:val="00150CE3"/>
    <w:rsid w:val="001541DE"/>
    <w:rsid w:val="00163D91"/>
    <w:rsid w:val="0016441C"/>
    <w:rsid w:val="00165ACB"/>
    <w:rsid w:val="00167CF4"/>
    <w:rsid w:val="001709F7"/>
    <w:rsid w:val="00171768"/>
    <w:rsid w:val="00172717"/>
    <w:rsid w:val="00175486"/>
    <w:rsid w:val="00176D32"/>
    <w:rsid w:val="001803CA"/>
    <w:rsid w:val="00180A53"/>
    <w:rsid w:val="0018161C"/>
    <w:rsid w:val="001855A2"/>
    <w:rsid w:val="00187137"/>
    <w:rsid w:val="00187770"/>
    <w:rsid w:val="00190CB8"/>
    <w:rsid w:val="0019100B"/>
    <w:rsid w:val="00194DEF"/>
    <w:rsid w:val="00194E4A"/>
    <w:rsid w:val="00196CF1"/>
    <w:rsid w:val="00197C90"/>
    <w:rsid w:val="001A21C3"/>
    <w:rsid w:val="001A3339"/>
    <w:rsid w:val="001A5D09"/>
    <w:rsid w:val="001B0D38"/>
    <w:rsid w:val="001B13CB"/>
    <w:rsid w:val="001B27D7"/>
    <w:rsid w:val="001B59CB"/>
    <w:rsid w:val="001B5F09"/>
    <w:rsid w:val="001C0088"/>
    <w:rsid w:val="001C66E8"/>
    <w:rsid w:val="001C7446"/>
    <w:rsid w:val="001C7B39"/>
    <w:rsid w:val="001C7BBA"/>
    <w:rsid w:val="001D17B7"/>
    <w:rsid w:val="001D3FEA"/>
    <w:rsid w:val="001E1E6C"/>
    <w:rsid w:val="001E2037"/>
    <w:rsid w:val="001E243A"/>
    <w:rsid w:val="001E2D0D"/>
    <w:rsid w:val="001E421A"/>
    <w:rsid w:val="001E6620"/>
    <w:rsid w:val="001E6E79"/>
    <w:rsid w:val="001E7A44"/>
    <w:rsid w:val="001F1A7F"/>
    <w:rsid w:val="001F1F9A"/>
    <w:rsid w:val="001F2473"/>
    <w:rsid w:val="001F4A94"/>
    <w:rsid w:val="001F5E2A"/>
    <w:rsid w:val="001F6253"/>
    <w:rsid w:val="001F6E70"/>
    <w:rsid w:val="0020338A"/>
    <w:rsid w:val="002045FB"/>
    <w:rsid w:val="00204D19"/>
    <w:rsid w:val="00206B11"/>
    <w:rsid w:val="00207296"/>
    <w:rsid w:val="002148C8"/>
    <w:rsid w:val="00214B5C"/>
    <w:rsid w:val="00215508"/>
    <w:rsid w:val="0021637A"/>
    <w:rsid w:val="00221BDE"/>
    <w:rsid w:val="0022537F"/>
    <w:rsid w:val="00225F2C"/>
    <w:rsid w:val="0022678F"/>
    <w:rsid w:val="00230A76"/>
    <w:rsid w:val="002323A6"/>
    <w:rsid w:val="00237613"/>
    <w:rsid w:val="00240715"/>
    <w:rsid w:val="00241B51"/>
    <w:rsid w:val="002430D8"/>
    <w:rsid w:val="0024387C"/>
    <w:rsid w:val="002441B2"/>
    <w:rsid w:val="002444AC"/>
    <w:rsid w:val="00244B0F"/>
    <w:rsid w:val="00247724"/>
    <w:rsid w:val="00247BE8"/>
    <w:rsid w:val="0025065E"/>
    <w:rsid w:val="00250E13"/>
    <w:rsid w:val="0025457A"/>
    <w:rsid w:val="002565E8"/>
    <w:rsid w:val="0026041D"/>
    <w:rsid w:val="002647D4"/>
    <w:rsid w:val="00265CE7"/>
    <w:rsid w:val="00267DAB"/>
    <w:rsid w:val="002709A7"/>
    <w:rsid w:val="00273909"/>
    <w:rsid w:val="00276089"/>
    <w:rsid w:val="00276945"/>
    <w:rsid w:val="00276960"/>
    <w:rsid w:val="00282450"/>
    <w:rsid w:val="00282A8C"/>
    <w:rsid w:val="00283FF2"/>
    <w:rsid w:val="002872D9"/>
    <w:rsid w:val="00291317"/>
    <w:rsid w:val="00293EB5"/>
    <w:rsid w:val="00294E87"/>
    <w:rsid w:val="002B2496"/>
    <w:rsid w:val="002B45CC"/>
    <w:rsid w:val="002B6876"/>
    <w:rsid w:val="002C30A3"/>
    <w:rsid w:val="002D17D5"/>
    <w:rsid w:val="002D23C1"/>
    <w:rsid w:val="002D26E6"/>
    <w:rsid w:val="002D5E41"/>
    <w:rsid w:val="002D7E93"/>
    <w:rsid w:val="002E202E"/>
    <w:rsid w:val="002E65B5"/>
    <w:rsid w:val="002F5D8B"/>
    <w:rsid w:val="002F6D76"/>
    <w:rsid w:val="002F7BAD"/>
    <w:rsid w:val="002F7C81"/>
    <w:rsid w:val="0030347C"/>
    <w:rsid w:val="00304D9E"/>
    <w:rsid w:val="003117AB"/>
    <w:rsid w:val="00315287"/>
    <w:rsid w:val="00323C12"/>
    <w:rsid w:val="00330F32"/>
    <w:rsid w:val="00331701"/>
    <w:rsid w:val="003319FD"/>
    <w:rsid w:val="0033339E"/>
    <w:rsid w:val="0033641D"/>
    <w:rsid w:val="00336C7D"/>
    <w:rsid w:val="00341A1A"/>
    <w:rsid w:val="00342F83"/>
    <w:rsid w:val="003450DB"/>
    <w:rsid w:val="00351A1D"/>
    <w:rsid w:val="003534A4"/>
    <w:rsid w:val="0036036C"/>
    <w:rsid w:val="00361239"/>
    <w:rsid w:val="0036148C"/>
    <w:rsid w:val="003628E5"/>
    <w:rsid w:val="0036440E"/>
    <w:rsid w:val="00365A86"/>
    <w:rsid w:val="00366A0B"/>
    <w:rsid w:val="003704B6"/>
    <w:rsid w:val="003729FA"/>
    <w:rsid w:val="00372EBF"/>
    <w:rsid w:val="0037526E"/>
    <w:rsid w:val="0037691F"/>
    <w:rsid w:val="003815C3"/>
    <w:rsid w:val="0038454F"/>
    <w:rsid w:val="00384C0F"/>
    <w:rsid w:val="0038625A"/>
    <w:rsid w:val="003931CB"/>
    <w:rsid w:val="00397A36"/>
    <w:rsid w:val="003A0377"/>
    <w:rsid w:val="003A30D5"/>
    <w:rsid w:val="003A50A8"/>
    <w:rsid w:val="003A591F"/>
    <w:rsid w:val="003A5CA6"/>
    <w:rsid w:val="003B4059"/>
    <w:rsid w:val="003B5AC7"/>
    <w:rsid w:val="003B71A5"/>
    <w:rsid w:val="003B72E6"/>
    <w:rsid w:val="003C22D0"/>
    <w:rsid w:val="003C260C"/>
    <w:rsid w:val="003C394D"/>
    <w:rsid w:val="003C476E"/>
    <w:rsid w:val="003C4AAC"/>
    <w:rsid w:val="003C59FB"/>
    <w:rsid w:val="003C7093"/>
    <w:rsid w:val="003C79F3"/>
    <w:rsid w:val="003D5235"/>
    <w:rsid w:val="003D55A8"/>
    <w:rsid w:val="003D725D"/>
    <w:rsid w:val="003E2A85"/>
    <w:rsid w:val="003E402D"/>
    <w:rsid w:val="003E56D8"/>
    <w:rsid w:val="003F33C4"/>
    <w:rsid w:val="003F471E"/>
    <w:rsid w:val="003F4C84"/>
    <w:rsid w:val="003F5E32"/>
    <w:rsid w:val="00402C2B"/>
    <w:rsid w:val="00402D46"/>
    <w:rsid w:val="00404D17"/>
    <w:rsid w:val="004061CB"/>
    <w:rsid w:val="00407C27"/>
    <w:rsid w:val="00410278"/>
    <w:rsid w:val="004111E6"/>
    <w:rsid w:val="00411864"/>
    <w:rsid w:val="0041470B"/>
    <w:rsid w:val="0041531A"/>
    <w:rsid w:val="00415C14"/>
    <w:rsid w:val="00415EB0"/>
    <w:rsid w:val="00420F8E"/>
    <w:rsid w:val="0042158A"/>
    <w:rsid w:val="00424BFA"/>
    <w:rsid w:val="004271B5"/>
    <w:rsid w:val="00433F19"/>
    <w:rsid w:val="0043782D"/>
    <w:rsid w:val="00440206"/>
    <w:rsid w:val="00441693"/>
    <w:rsid w:val="004416C9"/>
    <w:rsid w:val="004420C5"/>
    <w:rsid w:val="00442A65"/>
    <w:rsid w:val="00442B85"/>
    <w:rsid w:val="00442C56"/>
    <w:rsid w:val="00442FFE"/>
    <w:rsid w:val="00446526"/>
    <w:rsid w:val="00451256"/>
    <w:rsid w:val="004535F5"/>
    <w:rsid w:val="0045467F"/>
    <w:rsid w:val="004604C6"/>
    <w:rsid w:val="0046282A"/>
    <w:rsid w:val="00465A5A"/>
    <w:rsid w:val="00465C3E"/>
    <w:rsid w:val="004661B6"/>
    <w:rsid w:val="00467070"/>
    <w:rsid w:val="004715C9"/>
    <w:rsid w:val="00474084"/>
    <w:rsid w:val="004747C7"/>
    <w:rsid w:val="0047695E"/>
    <w:rsid w:val="004840E1"/>
    <w:rsid w:val="004859DC"/>
    <w:rsid w:val="0048666B"/>
    <w:rsid w:val="00486A95"/>
    <w:rsid w:val="00495B89"/>
    <w:rsid w:val="004976DF"/>
    <w:rsid w:val="004A1C3C"/>
    <w:rsid w:val="004A32E6"/>
    <w:rsid w:val="004A5D33"/>
    <w:rsid w:val="004A6744"/>
    <w:rsid w:val="004A73BA"/>
    <w:rsid w:val="004C0988"/>
    <w:rsid w:val="004C2068"/>
    <w:rsid w:val="004C37DA"/>
    <w:rsid w:val="004C4994"/>
    <w:rsid w:val="004C5B36"/>
    <w:rsid w:val="004D07BF"/>
    <w:rsid w:val="004D1A9C"/>
    <w:rsid w:val="004D214B"/>
    <w:rsid w:val="004D30E5"/>
    <w:rsid w:val="004D5E6B"/>
    <w:rsid w:val="004D72E1"/>
    <w:rsid w:val="004D7A1A"/>
    <w:rsid w:val="004E0D9F"/>
    <w:rsid w:val="004E12BD"/>
    <w:rsid w:val="004E498F"/>
    <w:rsid w:val="004E4FA3"/>
    <w:rsid w:val="004E54A1"/>
    <w:rsid w:val="004F082C"/>
    <w:rsid w:val="004F1413"/>
    <w:rsid w:val="00500571"/>
    <w:rsid w:val="0050191E"/>
    <w:rsid w:val="00502674"/>
    <w:rsid w:val="00503E17"/>
    <w:rsid w:val="005065D5"/>
    <w:rsid w:val="005074CE"/>
    <w:rsid w:val="00507984"/>
    <w:rsid w:val="00510103"/>
    <w:rsid w:val="00511486"/>
    <w:rsid w:val="00513048"/>
    <w:rsid w:val="005171A2"/>
    <w:rsid w:val="00517873"/>
    <w:rsid w:val="0052300E"/>
    <w:rsid w:val="00526423"/>
    <w:rsid w:val="0052681B"/>
    <w:rsid w:val="00531471"/>
    <w:rsid w:val="00535622"/>
    <w:rsid w:val="005358FB"/>
    <w:rsid w:val="00535BF0"/>
    <w:rsid w:val="00536B26"/>
    <w:rsid w:val="0053744B"/>
    <w:rsid w:val="00542F33"/>
    <w:rsid w:val="00543D7E"/>
    <w:rsid w:val="00546EF5"/>
    <w:rsid w:val="00550A49"/>
    <w:rsid w:val="00551392"/>
    <w:rsid w:val="005513E0"/>
    <w:rsid w:val="00555E08"/>
    <w:rsid w:val="005573AB"/>
    <w:rsid w:val="0056191F"/>
    <w:rsid w:val="00562155"/>
    <w:rsid w:val="00566384"/>
    <w:rsid w:val="00567980"/>
    <w:rsid w:val="00571B45"/>
    <w:rsid w:val="005728EF"/>
    <w:rsid w:val="0057486E"/>
    <w:rsid w:val="005822F1"/>
    <w:rsid w:val="00585E80"/>
    <w:rsid w:val="00586539"/>
    <w:rsid w:val="005906C3"/>
    <w:rsid w:val="00590EF5"/>
    <w:rsid w:val="005926CA"/>
    <w:rsid w:val="00594F98"/>
    <w:rsid w:val="00595FBF"/>
    <w:rsid w:val="00595FD5"/>
    <w:rsid w:val="0059614B"/>
    <w:rsid w:val="005A0502"/>
    <w:rsid w:val="005A1672"/>
    <w:rsid w:val="005A38CE"/>
    <w:rsid w:val="005A3D8A"/>
    <w:rsid w:val="005A664B"/>
    <w:rsid w:val="005A7982"/>
    <w:rsid w:val="005B027C"/>
    <w:rsid w:val="005B031C"/>
    <w:rsid w:val="005B16D6"/>
    <w:rsid w:val="005B37DF"/>
    <w:rsid w:val="005B74FD"/>
    <w:rsid w:val="005B7C4A"/>
    <w:rsid w:val="005C238F"/>
    <w:rsid w:val="005C2BF5"/>
    <w:rsid w:val="005C51D9"/>
    <w:rsid w:val="005D2250"/>
    <w:rsid w:val="005D6D01"/>
    <w:rsid w:val="005E1F2C"/>
    <w:rsid w:val="005E2B84"/>
    <w:rsid w:val="005E30C9"/>
    <w:rsid w:val="005E318C"/>
    <w:rsid w:val="005E5328"/>
    <w:rsid w:val="005E555B"/>
    <w:rsid w:val="005E6DA7"/>
    <w:rsid w:val="005E7FB4"/>
    <w:rsid w:val="005F0D2E"/>
    <w:rsid w:val="005F3E1C"/>
    <w:rsid w:val="005F52F9"/>
    <w:rsid w:val="00602FB7"/>
    <w:rsid w:val="006048C0"/>
    <w:rsid w:val="006063C7"/>
    <w:rsid w:val="00607D01"/>
    <w:rsid w:val="00610CFF"/>
    <w:rsid w:val="0061302E"/>
    <w:rsid w:val="00613DBF"/>
    <w:rsid w:val="006159BB"/>
    <w:rsid w:val="00621C7D"/>
    <w:rsid w:val="006220EC"/>
    <w:rsid w:val="0062261C"/>
    <w:rsid w:val="006236D6"/>
    <w:rsid w:val="0062453E"/>
    <w:rsid w:val="00627655"/>
    <w:rsid w:val="00630E69"/>
    <w:rsid w:val="00634B93"/>
    <w:rsid w:val="00635C32"/>
    <w:rsid w:val="0063618B"/>
    <w:rsid w:val="0064186C"/>
    <w:rsid w:val="006433DD"/>
    <w:rsid w:val="006440CB"/>
    <w:rsid w:val="006450F3"/>
    <w:rsid w:val="00653409"/>
    <w:rsid w:val="00654260"/>
    <w:rsid w:val="0065463B"/>
    <w:rsid w:val="0065740E"/>
    <w:rsid w:val="00657872"/>
    <w:rsid w:val="00662C4C"/>
    <w:rsid w:val="00664478"/>
    <w:rsid w:val="00664927"/>
    <w:rsid w:val="00666B6D"/>
    <w:rsid w:val="006712E2"/>
    <w:rsid w:val="00674ABB"/>
    <w:rsid w:val="00675EB7"/>
    <w:rsid w:val="006772B6"/>
    <w:rsid w:val="00681139"/>
    <w:rsid w:val="006861A5"/>
    <w:rsid w:val="00690E38"/>
    <w:rsid w:val="00697874"/>
    <w:rsid w:val="00697C19"/>
    <w:rsid w:val="006A0DA8"/>
    <w:rsid w:val="006A0EDE"/>
    <w:rsid w:val="006A34CC"/>
    <w:rsid w:val="006A36D6"/>
    <w:rsid w:val="006A7831"/>
    <w:rsid w:val="006B33B4"/>
    <w:rsid w:val="006B6E36"/>
    <w:rsid w:val="006B6FAF"/>
    <w:rsid w:val="006C0425"/>
    <w:rsid w:val="006C1A6F"/>
    <w:rsid w:val="006C1A86"/>
    <w:rsid w:val="006C34CA"/>
    <w:rsid w:val="006C75B4"/>
    <w:rsid w:val="006C79EE"/>
    <w:rsid w:val="006D1247"/>
    <w:rsid w:val="006D1771"/>
    <w:rsid w:val="006D49B0"/>
    <w:rsid w:val="006E3D6A"/>
    <w:rsid w:val="006E3E0E"/>
    <w:rsid w:val="006E5D23"/>
    <w:rsid w:val="006F2DC4"/>
    <w:rsid w:val="006F44FA"/>
    <w:rsid w:val="006F67AE"/>
    <w:rsid w:val="006F6EB4"/>
    <w:rsid w:val="006F716E"/>
    <w:rsid w:val="0070209A"/>
    <w:rsid w:val="007033A8"/>
    <w:rsid w:val="0070497F"/>
    <w:rsid w:val="00706B44"/>
    <w:rsid w:val="00711EE9"/>
    <w:rsid w:val="007175F8"/>
    <w:rsid w:val="00723FD2"/>
    <w:rsid w:val="00726E73"/>
    <w:rsid w:val="007300CE"/>
    <w:rsid w:val="00732DF7"/>
    <w:rsid w:val="007334A5"/>
    <w:rsid w:val="00736983"/>
    <w:rsid w:val="00737A7D"/>
    <w:rsid w:val="00740DBB"/>
    <w:rsid w:val="007435B5"/>
    <w:rsid w:val="00753906"/>
    <w:rsid w:val="00753B68"/>
    <w:rsid w:val="007543A0"/>
    <w:rsid w:val="00755D31"/>
    <w:rsid w:val="00755DF6"/>
    <w:rsid w:val="00757ABA"/>
    <w:rsid w:val="00764804"/>
    <w:rsid w:val="0076550F"/>
    <w:rsid w:val="00770FD8"/>
    <w:rsid w:val="00771680"/>
    <w:rsid w:val="00772F2F"/>
    <w:rsid w:val="007744DC"/>
    <w:rsid w:val="00775514"/>
    <w:rsid w:val="00777DB0"/>
    <w:rsid w:val="0078231B"/>
    <w:rsid w:val="00783122"/>
    <w:rsid w:val="00783383"/>
    <w:rsid w:val="0078481D"/>
    <w:rsid w:val="007875BB"/>
    <w:rsid w:val="0078789C"/>
    <w:rsid w:val="00787D43"/>
    <w:rsid w:val="00791578"/>
    <w:rsid w:val="007918FC"/>
    <w:rsid w:val="00796100"/>
    <w:rsid w:val="00797C34"/>
    <w:rsid w:val="007A0513"/>
    <w:rsid w:val="007A0874"/>
    <w:rsid w:val="007A1C9D"/>
    <w:rsid w:val="007A7208"/>
    <w:rsid w:val="007B1E72"/>
    <w:rsid w:val="007B5EC1"/>
    <w:rsid w:val="007B748B"/>
    <w:rsid w:val="007C1A2A"/>
    <w:rsid w:val="007C2454"/>
    <w:rsid w:val="007C458E"/>
    <w:rsid w:val="007C709C"/>
    <w:rsid w:val="007D192C"/>
    <w:rsid w:val="007D4E2F"/>
    <w:rsid w:val="007D6D22"/>
    <w:rsid w:val="007E30A2"/>
    <w:rsid w:val="007E6D9C"/>
    <w:rsid w:val="007F4910"/>
    <w:rsid w:val="007F725A"/>
    <w:rsid w:val="00802819"/>
    <w:rsid w:val="00803458"/>
    <w:rsid w:val="0080367D"/>
    <w:rsid w:val="0080564D"/>
    <w:rsid w:val="008068DC"/>
    <w:rsid w:val="008161D7"/>
    <w:rsid w:val="008172FE"/>
    <w:rsid w:val="00826E93"/>
    <w:rsid w:val="00827AC6"/>
    <w:rsid w:val="00830501"/>
    <w:rsid w:val="00832766"/>
    <w:rsid w:val="00835329"/>
    <w:rsid w:val="00836836"/>
    <w:rsid w:val="00836BF3"/>
    <w:rsid w:val="00840D5A"/>
    <w:rsid w:val="008423ED"/>
    <w:rsid w:val="008448C9"/>
    <w:rsid w:val="00845AF0"/>
    <w:rsid w:val="00845EE9"/>
    <w:rsid w:val="00850FB4"/>
    <w:rsid w:val="00851840"/>
    <w:rsid w:val="00851DD6"/>
    <w:rsid w:val="00851F85"/>
    <w:rsid w:val="008538BC"/>
    <w:rsid w:val="00857F54"/>
    <w:rsid w:val="00860032"/>
    <w:rsid w:val="008603D9"/>
    <w:rsid w:val="008620BE"/>
    <w:rsid w:val="008626F5"/>
    <w:rsid w:val="008641F1"/>
    <w:rsid w:val="00867E2A"/>
    <w:rsid w:val="00870FC9"/>
    <w:rsid w:val="008713C5"/>
    <w:rsid w:val="008803D8"/>
    <w:rsid w:val="008825DD"/>
    <w:rsid w:val="008837D1"/>
    <w:rsid w:val="008846E9"/>
    <w:rsid w:val="00886402"/>
    <w:rsid w:val="00886F8B"/>
    <w:rsid w:val="00890756"/>
    <w:rsid w:val="008924FE"/>
    <w:rsid w:val="00893C4D"/>
    <w:rsid w:val="0089528C"/>
    <w:rsid w:val="008A0349"/>
    <w:rsid w:val="008A1871"/>
    <w:rsid w:val="008A6BFF"/>
    <w:rsid w:val="008B2627"/>
    <w:rsid w:val="008B4D95"/>
    <w:rsid w:val="008B6CD3"/>
    <w:rsid w:val="008B6E2F"/>
    <w:rsid w:val="008B6F79"/>
    <w:rsid w:val="008C2392"/>
    <w:rsid w:val="008E0368"/>
    <w:rsid w:val="008E3991"/>
    <w:rsid w:val="008E4517"/>
    <w:rsid w:val="008E4933"/>
    <w:rsid w:val="008E55F1"/>
    <w:rsid w:val="008E6D33"/>
    <w:rsid w:val="008F1BEA"/>
    <w:rsid w:val="008F661E"/>
    <w:rsid w:val="00900F9C"/>
    <w:rsid w:val="00901798"/>
    <w:rsid w:val="00902472"/>
    <w:rsid w:val="00902B82"/>
    <w:rsid w:val="00904587"/>
    <w:rsid w:val="00906788"/>
    <w:rsid w:val="009067AC"/>
    <w:rsid w:val="00912C37"/>
    <w:rsid w:val="0091568D"/>
    <w:rsid w:val="00916BF7"/>
    <w:rsid w:val="00917815"/>
    <w:rsid w:val="009210A7"/>
    <w:rsid w:val="00921293"/>
    <w:rsid w:val="00923302"/>
    <w:rsid w:val="0092378C"/>
    <w:rsid w:val="00931534"/>
    <w:rsid w:val="00931EE9"/>
    <w:rsid w:val="00936008"/>
    <w:rsid w:val="00940BB2"/>
    <w:rsid w:val="00941725"/>
    <w:rsid w:val="00945E8E"/>
    <w:rsid w:val="00946241"/>
    <w:rsid w:val="00953775"/>
    <w:rsid w:val="00957C92"/>
    <w:rsid w:val="00957EB2"/>
    <w:rsid w:val="00961423"/>
    <w:rsid w:val="00963E20"/>
    <w:rsid w:val="00967E9D"/>
    <w:rsid w:val="009745AF"/>
    <w:rsid w:val="00974996"/>
    <w:rsid w:val="00974E6E"/>
    <w:rsid w:val="0098210C"/>
    <w:rsid w:val="009846F7"/>
    <w:rsid w:val="00984846"/>
    <w:rsid w:val="00984D20"/>
    <w:rsid w:val="00984D4C"/>
    <w:rsid w:val="0098514E"/>
    <w:rsid w:val="009851EB"/>
    <w:rsid w:val="00991813"/>
    <w:rsid w:val="009936CD"/>
    <w:rsid w:val="009941D6"/>
    <w:rsid w:val="00995D94"/>
    <w:rsid w:val="00996E54"/>
    <w:rsid w:val="009A0547"/>
    <w:rsid w:val="009A21DC"/>
    <w:rsid w:val="009A5164"/>
    <w:rsid w:val="009A5671"/>
    <w:rsid w:val="009A6EB2"/>
    <w:rsid w:val="009A701E"/>
    <w:rsid w:val="009B15FB"/>
    <w:rsid w:val="009B2EEE"/>
    <w:rsid w:val="009C017F"/>
    <w:rsid w:val="009C149A"/>
    <w:rsid w:val="009C2311"/>
    <w:rsid w:val="009C358E"/>
    <w:rsid w:val="009C6079"/>
    <w:rsid w:val="009C61B8"/>
    <w:rsid w:val="009D0403"/>
    <w:rsid w:val="009D1142"/>
    <w:rsid w:val="009D3B17"/>
    <w:rsid w:val="009D47A9"/>
    <w:rsid w:val="009D57D1"/>
    <w:rsid w:val="009D712B"/>
    <w:rsid w:val="009D7950"/>
    <w:rsid w:val="009E2C51"/>
    <w:rsid w:val="009E2E4C"/>
    <w:rsid w:val="009E4C7E"/>
    <w:rsid w:val="009E5097"/>
    <w:rsid w:val="009E6298"/>
    <w:rsid w:val="009F20E1"/>
    <w:rsid w:val="009F2A04"/>
    <w:rsid w:val="009F38A3"/>
    <w:rsid w:val="009F3ABC"/>
    <w:rsid w:val="009F49C8"/>
    <w:rsid w:val="009F4EAF"/>
    <w:rsid w:val="009F7E96"/>
    <w:rsid w:val="00A01F80"/>
    <w:rsid w:val="00A02355"/>
    <w:rsid w:val="00A03082"/>
    <w:rsid w:val="00A0367D"/>
    <w:rsid w:val="00A03835"/>
    <w:rsid w:val="00A04B10"/>
    <w:rsid w:val="00A05580"/>
    <w:rsid w:val="00A05971"/>
    <w:rsid w:val="00A05D3E"/>
    <w:rsid w:val="00A129E4"/>
    <w:rsid w:val="00A12B5D"/>
    <w:rsid w:val="00A16633"/>
    <w:rsid w:val="00A169D1"/>
    <w:rsid w:val="00A16F61"/>
    <w:rsid w:val="00A17B79"/>
    <w:rsid w:val="00A26006"/>
    <w:rsid w:val="00A2643D"/>
    <w:rsid w:val="00A26EDA"/>
    <w:rsid w:val="00A30B4E"/>
    <w:rsid w:val="00A31340"/>
    <w:rsid w:val="00A33808"/>
    <w:rsid w:val="00A36629"/>
    <w:rsid w:val="00A37EB6"/>
    <w:rsid w:val="00A4108A"/>
    <w:rsid w:val="00A4214D"/>
    <w:rsid w:val="00A52B25"/>
    <w:rsid w:val="00A539D4"/>
    <w:rsid w:val="00A53F6E"/>
    <w:rsid w:val="00A546EA"/>
    <w:rsid w:val="00A5700C"/>
    <w:rsid w:val="00A622AB"/>
    <w:rsid w:val="00A65384"/>
    <w:rsid w:val="00A7361D"/>
    <w:rsid w:val="00A73DB1"/>
    <w:rsid w:val="00A74D12"/>
    <w:rsid w:val="00A7555D"/>
    <w:rsid w:val="00A75BF8"/>
    <w:rsid w:val="00A75F92"/>
    <w:rsid w:val="00A76D84"/>
    <w:rsid w:val="00A81C5D"/>
    <w:rsid w:val="00A830BA"/>
    <w:rsid w:val="00A831A5"/>
    <w:rsid w:val="00A84BDD"/>
    <w:rsid w:val="00A85599"/>
    <w:rsid w:val="00A87296"/>
    <w:rsid w:val="00A92CA2"/>
    <w:rsid w:val="00A92F39"/>
    <w:rsid w:val="00A9569F"/>
    <w:rsid w:val="00A958F4"/>
    <w:rsid w:val="00AA09C7"/>
    <w:rsid w:val="00AA523E"/>
    <w:rsid w:val="00AB0382"/>
    <w:rsid w:val="00AB1F7E"/>
    <w:rsid w:val="00AB2474"/>
    <w:rsid w:val="00AB6AFE"/>
    <w:rsid w:val="00AB76BA"/>
    <w:rsid w:val="00AC09E4"/>
    <w:rsid w:val="00AC12D9"/>
    <w:rsid w:val="00AC3E55"/>
    <w:rsid w:val="00AC40E3"/>
    <w:rsid w:val="00AC7250"/>
    <w:rsid w:val="00AC7BFE"/>
    <w:rsid w:val="00AD069F"/>
    <w:rsid w:val="00AD10DB"/>
    <w:rsid w:val="00AD32BC"/>
    <w:rsid w:val="00AD6FCF"/>
    <w:rsid w:val="00AD77C3"/>
    <w:rsid w:val="00AE2104"/>
    <w:rsid w:val="00AE35F9"/>
    <w:rsid w:val="00AE366B"/>
    <w:rsid w:val="00AE6E08"/>
    <w:rsid w:val="00AF1899"/>
    <w:rsid w:val="00AF3AB3"/>
    <w:rsid w:val="00AF3C6F"/>
    <w:rsid w:val="00AF60CA"/>
    <w:rsid w:val="00AF6BEC"/>
    <w:rsid w:val="00AF7398"/>
    <w:rsid w:val="00AF79C7"/>
    <w:rsid w:val="00B00397"/>
    <w:rsid w:val="00B03CDA"/>
    <w:rsid w:val="00B04389"/>
    <w:rsid w:val="00B05C3C"/>
    <w:rsid w:val="00B114F4"/>
    <w:rsid w:val="00B12362"/>
    <w:rsid w:val="00B123FC"/>
    <w:rsid w:val="00B1716E"/>
    <w:rsid w:val="00B234A1"/>
    <w:rsid w:val="00B266F2"/>
    <w:rsid w:val="00B27662"/>
    <w:rsid w:val="00B3040F"/>
    <w:rsid w:val="00B357B2"/>
    <w:rsid w:val="00B35DE5"/>
    <w:rsid w:val="00B36D90"/>
    <w:rsid w:val="00B4086C"/>
    <w:rsid w:val="00B43540"/>
    <w:rsid w:val="00B43D07"/>
    <w:rsid w:val="00B4573C"/>
    <w:rsid w:val="00B4645C"/>
    <w:rsid w:val="00B46C0D"/>
    <w:rsid w:val="00B47F28"/>
    <w:rsid w:val="00B51E73"/>
    <w:rsid w:val="00B5466B"/>
    <w:rsid w:val="00B56D22"/>
    <w:rsid w:val="00B5738A"/>
    <w:rsid w:val="00B60032"/>
    <w:rsid w:val="00B60BF8"/>
    <w:rsid w:val="00B63E07"/>
    <w:rsid w:val="00B7002F"/>
    <w:rsid w:val="00B73695"/>
    <w:rsid w:val="00B73F03"/>
    <w:rsid w:val="00B74742"/>
    <w:rsid w:val="00B8000F"/>
    <w:rsid w:val="00B81025"/>
    <w:rsid w:val="00B918A8"/>
    <w:rsid w:val="00B93BD8"/>
    <w:rsid w:val="00B94999"/>
    <w:rsid w:val="00B95231"/>
    <w:rsid w:val="00B96773"/>
    <w:rsid w:val="00BA1DDF"/>
    <w:rsid w:val="00BB0DD7"/>
    <w:rsid w:val="00BB12BD"/>
    <w:rsid w:val="00BB2F13"/>
    <w:rsid w:val="00BB323E"/>
    <w:rsid w:val="00BB544B"/>
    <w:rsid w:val="00BB6944"/>
    <w:rsid w:val="00BB7BED"/>
    <w:rsid w:val="00BC04AB"/>
    <w:rsid w:val="00BC1BD7"/>
    <w:rsid w:val="00BC1CA9"/>
    <w:rsid w:val="00BC2761"/>
    <w:rsid w:val="00BC30A8"/>
    <w:rsid w:val="00BC55A0"/>
    <w:rsid w:val="00BD3162"/>
    <w:rsid w:val="00BE3BD1"/>
    <w:rsid w:val="00BE5B9E"/>
    <w:rsid w:val="00BE6193"/>
    <w:rsid w:val="00BE6A23"/>
    <w:rsid w:val="00BE744F"/>
    <w:rsid w:val="00BE75D0"/>
    <w:rsid w:val="00BF3706"/>
    <w:rsid w:val="00BF4EBD"/>
    <w:rsid w:val="00C001AE"/>
    <w:rsid w:val="00C0178B"/>
    <w:rsid w:val="00C03C32"/>
    <w:rsid w:val="00C141BA"/>
    <w:rsid w:val="00C15208"/>
    <w:rsid w:val="00C164C6"/>
    <w:rsid w:val="00C16AA2"/>
    <w:rsid w:val="00C22F3E"/>
    <w:rsid w:val="00C3120B"/>
    <w:rsid w:val="00C33485"/>
    <w:rsid w:val="00C33960"/>
    <w:rsid w:val="00C40BF5"/>
    <w:rsid w:val="00C4204D"/>
    <w:rsid w:val="00C42851"/>
    <w:rsid w:val="00C4372B"/>
    <w:rsid w:val="00C46642"/>
    <w:rsid w:val="00C472AF"/>
    <w:rsid w:val="00C5047A"/>
    <w:rsid w:val="00C522E3"/>
    <w:rsid w:val="00C526E6"/>
    <w:rsid w:val="00C533EC"/>
    <w:rsid w:val="00C53A95"/>
    <w:rsid w:val="00C54EB4"/>
    <w:rsid w:val="00C54F24"/>
    <w:rsid w:val="00C54FF2"/>
    <w:rsid w:val="00C56B0B"/>
    <w:rsid w:val="00C57E53"/>
    <w:rsid w:val="00C64BEC"/>
    <w:rsid w:val="00C668BF"/>
    <w:rsid w:val="00C7466B"/>
    <w:rsid w:val="00C833FD"/>
    <w:rsid w:val="00C87CA2"/>
    <w:rsid w:val="00C90AE1"/>
    <w:rsid w:val="00C9546C"/>
    <w:rsid w:val="00C95836"/>
    <w:rsid w:val="00C976A8"/>
    <w:rsid w:val="00CA04C8"/>
    <w:rsid w:val="00CA26C8"/>
    <w:rsid w:val="00CA30B6"/>
    <w:rsid w:val="00CA3459"/>
    <w:rsid w:val="00CA4EEA"/>
    <w:rsid w:val="00CA5128"/>
    <w:rsid w:val="00CA61EC"/>
    <w:rsid w:val="00CA725A"/>
    <w:rsid w:val="00CB052A"/>
    <w:rsid w:val="00CB07B4"/>
    <w:rsid w:val="00CB0A36"/>
    <w:rsid w:val="00CB37B8"/>
    <w:rsid w:val="00CB6FB9"/>
    <w:rsid w:val="00CB7968"/>
    <w:rsid w:val="00CC13FB"/>
    <w:rsid w:val="00CC180E"/>
    <w:rsid w:val="00CC1926"/>
    <w:rsid w:val="00CC43DC"/>
    <w:rsid w:val="00CC55F9"/>
    <w:rsid w:val="00CC6B46"/>
    <w:rsid w:val="00CC6BA4"/>
    <w:rsid w:val="00CC70A5"/>
    <w:rsid w:val="00CC70CD"/>
    <w:rsid w:val="00CD0DE1"/>
    <w:rsid w:val="00CD52BC"/>
    <w:rsid w:val="00CD53A0"/>
    <w:rsid w:val="00CD542A"/>
    <w:rsid w:val="00CE0656"/>
    <w:rsid w:val="00CE068C"/>
    <w:rsid w:val="00CE0CF2"/>
    <w:rsid w:val="00CE1D18"/>
    <w:rsid w:val="00CE5239"/>
    <w:rsid w:val="00CF14AE"/>
    <w:rsid w:val="00CF385C"/>
    <w:rsid w:val="00CF418A"/>
    <w:rsid w:val="00CF6506"/>
    <w:rsid w:val="00CF7320"/>
    <w:rsid w:val="00CF7536"/>
    <w:rsid w:val="00CF7FAB"/>
    <w:rsid w:val="00D0193B"/>
    <w:rsid w:val="00D02579"/>
    <w:rsid w:val="00D02603"/>
    <w:rsid w:val="00D04816"/>
    <w:rsid w:val="00D1086F"/>
    <w:rsid w:val="00D1125D"/>
    <w:rsid w:val="00D141AE"/>
    <w:rsid w:val="00D1427D"/>
    <w:rsid w:val="00D14C78"/>
    <w:rsid w:val="00D16DFD"/>
    <w:rsid w:val="00D212EC"/>
    <w:rsid w:val="00D22BFF"/>
    <w:rsid w:val="00D22CB6"/>
    <w:rsid w:val="00D22DFE"/>
    <w:rsid w:val="00D2526D"/>
    <w:rsid w:val="00D277AA"/>
    <w:rsid w:val="00D3196B"/>
    <w:rsid w:val="00D3493A"/>
    <w:rsid w:val="00D34FF4"/>
    <w:rsid w:val="00D4147A"/>
    <w:rsid w:val="00D435A5"/>
    <w:rsid w:val="00D43F31"/>
    <w:rsid w:val="00D545A2"/>
    <w:rsid w:val="00D55A32"/>
    <w:rsid w:val="00D55D79"/>
    <w:rsid w:val="00D60947"/>
    <w:rsid w:val="00D62C97"/>
    <w:rsid w:val="00D62FAC"/>
    <w:rsid w:val="00D63C89"/>
    <w:rsid w:val="00D63E4A"/>
    <w:rsid w:val="00D64780"/>
    <w:rsid w:val="00D64E3C"/>
    <w:rsid w:val="00D64F97"/>
    <w:rsid w:val="00D65FF5"/>
    <w:rsid w:val="00D67212"/>
    <w:rsid w:val="00D77786"/>
    <w:rsid w:val="00D777AC"/>
    <w:rsid w:val="00D83F22"/>
    <w:rsid w:val="00D846E0"/>
    <w:rsid w:val="00D85E8F"/>
    <w:rsid w:val="00D86ACC"/>
    <w:rsid w:val="00D91889"/>
    <w:rsid w:val="00D957BB"/>
    <w:rsid w:val="00D96D70"/>
    <w:rsid w:val="00D9745F"/>
    <w:rsid w:val="00D97CE8"/>
    <w:rsid w:val="00DA1F08"/>
    <w:rsid w:val="00DA78C5"/>
    <w:rsid w:val="00DB1AC8"/>
    <w:rsid w:val="00DB1D4B"/>
    <w:rsid w:val="00DB36B2"/>
    <w:rsid w:val="00DB4B0F"/>
    <w:rsid w:val="00DB7154"/>
    <w:rsid w:val="00DC07FA"/>
    <w:rsid w:val="00DC0E71"/>
    <w:rsid w:val="00DC1BE6"/>
    <w:rsid w:val="00DC1BE7"/>
    <w:rsid w:val="00DC2463"/>
    <w:rsid w:val="00DC2D5F"/>
    <w:rsid w:val="00DC77B5"/>
    <w:rsid w:val="00DC7804"/>
    <w:rsid w:val="00DD4A31"/>
    <w:rsid w:val="00DD6BEE"/>
    <w:rsid w:val="00DE2174"/>
    <w:rsid w:val="00DE7BBE"/>
    <w:rsid w:val="00DF4BE6"/>
    <w:rsid w:val="00DF7CFA"/>
    <w:rsid w:val="00E00E8F"/>
    <w:rsid w:val="00E02A23"/>
    <w:rsid w:val="00E0525A"/>
    <w:rsid w:val="00E0770A"/>
    <w:rsid w:val="00E10928"/>
    <w:rsid w:val="00E12077"/>
    <w:rsid w:val="00E122D8"/>
    <w:rsid w:val="00E149BB"/>
    <w:rsid w:val="00E17226"/>
    <w:rsid w:val="00E20F35"/>
    <w:rsid w:val="00E21672"/>
    <w:rsid w:val="00E231B3"/>
    <w:rsid w:val="00E257E0"/>
    <w:rsid w:val="00E273F8"/>
    <w:rsid w:val="00E3414F"/>
    <w:rsid w:val="00E35907"/>
    <w:rsid w:val="00E36E58"/>
    <w:rsid w:val="00E404C7"/>
    <w:rsid w:val="00E41A4F"/>
    <w:rsid w:val="00E470A1"/>
    <w:rsid w:val="00E477DC"/>
    <w:rsid w:val="00E505A4"/>
    <w:rsid w:val="00E50B32"/>
    <w:rsid w:val="00E54A2E"/>
    <w:rsid w:val="00E57C19"/>
    <w:rsid w:val="00E711F0"/>
    <w:rsid w:val="00E712DF"/>
    <w:rsid w:val="00E769AA"/>
    <w:rsid w:val="00E76AF8"/>
    <w:rsid w:val="00E825AF"/>
    <w:rsid w:val="00E82ABB"/>
    <w:rsid w:val="00E82FA2"/>
    <w:rsid w:val="00E85040"/>
    <w:rsid w:val="00E85B0C"/>
    <w:rsid w:val="00E971F8"/>
    <w:rsid w:val="00E97861"/>
    <w:rsid w:val="00E978C1"/>
    <w:rsid w:val="00E97B01"/>
    <w:rsid w:val="00EA38EE"/>
    <w:rsid w:val="00EA4508"/>
    <w:rsid w:val="00EA50C5"/>
    <w:rsid w:val="00EA5674"/>
    <w:rsid w:val="00EA6B3C"/>
    <w:rsid w:val="00EB1272"/>
    <w:rsid w:val="00EB405B"/>
    <w:rsid w:val="00EB4D17"/>
    <w:rsid w:val="00EC05A2"/>
    <w:rsid w:val="00EC0696"/>
    <w:rsid w:val="00EC257D"/>
    <w:rsid w:val="00EC2880"/>
    <w:rsid w:val="00EC2AD6"/>
    <w:rsid w:val="00EC4E17"/>
    <w:rsid w:val="00ED0A4C"/>
    <w:rsid w:val="00ED1EF4"/>
    <w:rsid w:val="00ED2F3E"/>
    <w:rsid w:val="00ED3FA6"/>
    <w:rsid w:val="00ED46E7"/>
    <w:rsid w:val="00ED7C97"/>
    <w:rsid w:val="00EE08B8"/>
    <w:rsid w:val="00EE19F6"/>
    <w:rsid w:val="00EE4ED3"/>
    <w:rsid w:val="00EE567C"/>
    <w:rsid w:val="00EE703E"/>
    <w:rsid w:val="00EE716E"/>
    <w:rsid w:val="00EF0677"/>
    <w:rsid w:val="00F00890"/>
    <w:rsid w:val="00F010C8"/>
    <w:rsid w:val="00F0290A"/>
    <w:rsid w:val="00F03AD5"/>
    <w:rsid w:val="00F04F01"/>
    <w:rsid w:val="00F05157"/>
    <w:rsid w:val="00F0665A"/>
    <w:rsid w:val="00F07DA2"/>
    <w:rsid w:val="00F16428"/>
    <w:rsid w:val="00F16E7A"/>
    <w:rsid w:val="00F20FD0"/>
    <w:rsid w:val="00F240E2"/>
    <w:rsid w:val="00F27312"/>
    <w:rsid w:val="00F276EF"/>
    <w:rsid w:val="00F27A67"/>
    <w:rsid w:val="00F27AE0"/>
    <w:rsid w:val="00F30453"/>
    <w:rsid w:val="00F318CC"/>
    <w:rsid w:val="00F32041"/>
    <w:rsid w:val="00F324F2"/>
    <w:rsid w:val="00F3534A"/>
    <w:rsid w:val="00F368AF"/>
    <w:rsid w:val="00F404BD"/>
    <w:rsid w:val="00F42E41"/>
    <w:rsid w:val="00F455FA"/>
    <w:rsid w:val="00F468CA"/>
    <w:rsid w:val="00F50442"/>
    <w:rsid w:val="00F540C9"/>
    <w:rsid w:val="00F545DF"/>
    <w:rsid w:val="00F578FB"/>
    <w:rsid w:val="00F62D6F"/>
    <w:rsid w:val="00F66F10"/>
    <w:rsid w:val="00F7162A"/>
    <w:rsid w:val="00F71F7E"/>
    <w:rsid w:val="00F73D7C"/>
    <w:rsid w:val="00F763FC"/>
    <w:rsid w:val="00F82EA0"/>
    <w:rsid w:val="00F83744"/>
    <w:rsid w:val="00F85039"/>
    <w:rsid w:val="00F8621F"/>
    <w:rsid w:val="00F90FF1"/>
    <w:rsid w:val="00F92E47"/>
    <w:rsid w:val="00F93380"/>
    <w:rsid w:val="00F960A6"/>
    <w:rsid w:val="00F960F6"/>
    <w:rsid w:val="00F97A4D"/>
    <w:rsid w:val="00F97F3E"/>
    <w:rsid w:val="00FA0CA8"/>
    <w:rsid w:val="00FA378A"/>
    <w:rsid w:val="00FA41F4"/>
    <w:rsid w:val="00FA4D99"/>
    <w:rsid w:val="00FA533B"/>
    <w:rsid w:val="00FB0DBC"/>
    <w:rsid w:val="00FB2E4F"/>
    <w:rsid w:val="00FB34F9"/>
    <w:rsid w:val="00FB66EA"/>
    <w:rsid w:val="00FC01CC"/>
    <w:rsid w:val="00FC0EC1"/>
    <w:rsid w:val="00FC171F"/>
    <w:rsid w:val="00FC3C97"/>
    <w:rsid w:val="00FC479B"/>
    <w:rsid w:val="00FC5686"/>
    <w:rsid w:val="00FD0DF2"/>
    <w:rsid w:val="00FD3370"/>
    <w:rsid w:val="00FD3BF5"/>
    <w:rsid w:val="00FD6474"/>
    <w:rsid w:val="00FE0416"/>
    <w:rsid w:val="00FE16F7"/>
    <w:rsid w:val="00FE25A3"/>
    <w:rsid w:val="00FE29E3"/>
    <w:rsid w:val="00FE2B60"/>
    <w:rsid w:val="00FE3B5B"/>
    <w:rsid w:val="00FE4023"/>
    <w:rsid w:val="00FF1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4:docId w14:val="3081F6A6"/>
  <w15:chartTrackingRefBased/>
  <w15:docId w15:val="{E7E9A69E-2B09-4DB6-BF36-7235C1E69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B4573C"/>
    <w:pPr>
      <w:jc w:val="both"/>
    </w:pPr>
  </w:style>
  <w:style w:type="paragraph" w:styleId="Heading1">
    <w:name w:val="heading 1"/>
    <w:basedOn w:val="Normal"/>
    <w:next w:val="Normal"/>
    <w:link w:val="Heading1Char"/>
    <w:qFormat/>
    <w:rsid w:val="00535622"/>
    <w:pPr>
      <w:keepNext/>
      <w:spacing w:after="120"/>
      <w:outlineLvl w:val="0"/>
    </w:pPr>
    <w:rPr>
      <w:b/>
      <w:kern w:val="28"/>
      <w:u w:val="single"/>
    </w:rPr>
  </w:style>
  <w:style w:type="paragraph" w:styleId="Heading2">
    <w:name w:val="heading 2"/>
    <w:basedOn w:val="Normal"/>
    <w:next w:val="Normal"/>
    <w:link w:val="Heading2Char"/>
    <w:qFormat/>
    <w:rsid w:val="00535622"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qFormat/>
    <w:rsid w:val="00535622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qFormat/>
    <w:rsid w:val="00535622"/>
    <w:pPr>
      <w:keepNext/>
      <w:ind w:left="60"/>
      <w:outlineLvl w:val="3"/>
    </w:pPr>
    <w:rPr>
      <w:b/>
      <w:i/>
      <w:sz w:val="24"/>
    </w:rPr>
  </w:style>
  <w:style w:type="paragraph" w:styleId="Heading5">
    <w:name w:val="heading 5"/>
    <w:basedOn w:val="Normal"/>
    <w:next w:val="Normal"/>
    <w:link w:val="Heading5Char"/>
    <w:qFormat/>
    <w:rsid w:val="00535622"/>
    <w:pPr>
      <w:keepNext/>
      <w:ind w:left="60"/>
      <w:outlineLvl w:val="4"/>
    </w:pPr>
    <w:rPr>
      <w:sz w:val="24"/>
      <w:u w:val="single"/>
    </w:rPr>
  </w:style>
  <w:style w:type="paragraph" w:styleId="Heading6">
    <w:name w:val="heading 6"/>
    <w:basedOn w:val="Normal"/>
    <w:next w:val="Normal"/>
    <w:link w:val="Heading6Char"/>
    <w:qFormat/>
    <w:rsid w:val="00535622"/>
    <w:pPr>
      <w:keepNext/>
      <w:outlineLvl w:val="5"/>
    </w:pPr>
    <w:rPr>
      <w:snapToGrid w:val="0"/>
      <w:color w:val="000000"/>
      <w:sz w:val="24"/>
    </w:rPr>
  </w:style>
  <w:style w:type="paragraph" w:styleId="Heading7">
    <w:name w:val="heading 7"/>
    <w:basedOn w:val="Normal"/>
    <w:next w:val="Normal"/>
    <w:link w:val="Heading7Char"/>
    <w:qFormat/>
    <w:rsid w:val="00535622"/>
    <w:pPr>
      <w:keepNext/>
      <w:outlineLvl w:val="6"/>
    </w:pPr>
    <w:rPr>
      <w:i/>
      <w:snapToGrid w:val="0"/>
      <w:color w:val="000000"/>
      <w:sz w:val="24"/>
    </w:rPr>
  </w:style>
  <w:style w:type="paragraph" w:styleId="Heading8">
    <w:name w:val="heading 8"/>
    <w:basedOn w:val="Normal"/>
    <w:next w:val="Normal"/>
    <w:link w:val="Heading8Char"/>
    <w:qFormat/>
    <w:rsid w:val="00535622"/>
    <w:pPr>
      <w:keepNext/>
      <w:outlineLvl w:val="7"/>
    </w:pPr>
    <w:rPr>
      <w:color w:val="0000FF"/>
      <w:sz w:val="24"/>
    </w:rPr>
  </w:style>
  <w:style w:type="paragraph" w:styleId="Heading9">
    <w:name w:val="heading 9"/>
    <w:basedOn w:val="Normal"/>
    <w:next w:val="Normal"/>
    <w:link w:val="Heading9Char"/>
    <w:qFormat/>
    <w:rsid w:val="00535622"/>
    <w:pPr>
      <w:keepNext/>
      <w:ind w:left="567"/>
      <w:outlineLvl w:val="8"/>
    </w:pPr>
    <w:rPr>
      <w:color w:val="0000F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01392F"/>
    <w:rPr>
      <w:b/>
      <w:kern w:val="28"/>
      <w:u w:val="single"/>
      <w:lang w:val="sk-SK" w:eastAsia="sk-SK" w:bidi="ar-SA"/>
    </w:rPr>
  </w:style>
  <w:style w:type="character" w:customStyle="1" w:styleId="Heading2Char">
    <w:name w:val="Heading 2 Char"/>
    <w:link w:val="Heading2"/>
    <w:locked/>
    <w:rsid w:val="0001392F"/>
    <w:rPr>
      <w:sz w:val="24"/>
      <w:lang w:val="sk-SK" w:eastAsia="sk-SK" w:bidi="ar-SA"/>
    </w:rPr>
  </w:style>
  <w:style w:type="character" w:customStyle="1" w:styleId="Heading3Char">
    <w:name w:val="Heading 3 Char"/>
    <w:link w:val="Heading3"/>
    <w:locked/>
    <w:rsid w:val="0001392F"/>
    <w:rPr>
      <w:b/>
      <w:lang w:val="sk-SK" w:eastAsia="sk-SK" w:bidi="ar-SA"/>
    </w:rPr>
  </w:style>
  <w:style w:type="character" w:customStyle="1" w:styleId="Heading4Char">
    <w:name w:val="Heading 4 Char"/>
    <w:link w:val="Heading4"/>
    <w:locked/>
    <w:rsid w:val="0001392F"/>
    <w:rPr>
      <w:b/>
      <w:i/>
      <w:sz w:val="24"/>
      <w:lang w:val="sk-SK" w:eastAsia="sk-SK" w:bidi="ar-SA"/>
    </w:rPr>
  </w:style>
  <w:style w:type="character" w:customStyle="1" w:styleId="Heading5Char">
    <w:name w:val="Heading 5 Char"/>
    <w:link w:val="Heading5"/>
    <w:locked/>
    <w:rsid w:val="0001392F"/>
    <w:rPr>
      <w:sz w:val="24"/>
      <w:u w:val="single"/>
      <w:lang w:val="sk-SK" w:eastAsia="sk-SK" w:bidi="ar-SA"/>
    </w:rPr>
  </w:style>
  <w:style w:type="character" w:customStyle="1" w:styleId="Heading6Char">
    <w:name w:val="Heading 6 Char"/>
    <w:link w:val="Heading6"/>
    <w:semiHidden/>
    <w:locked/>
    <w:rsid w:val="0001392F"/>
    <w:rPr>
      <w:snapToGrid w:val="0"/>
      <w:color w:val="000000"/>
      <w:sz w:val="24"/>
      <w:lang w:val="sk-SK" w:eastAsia="sk-SK" w:bidi="ar-SA"/>
    </w:rPr>
  </w:style>
  <w:style w:type="character" w:customStyle="1" w:styleId="Heading7Char">
    <w:name w:val="Heading 7 Char"/>
    <w:link w:val="Heading7"/>
    <w:semiHidden/>
    <w:locked/>
    <w:rsid w:val="0001392F"/>
    <w:rPr>
      <w:i/>
      <w:snapToGrid w:val="0"/>
      <w:color w:val="000000"/>
      <w:sz w:val="24"/>
      <w:lang w:val="sk-SK" w:eastAsia="sk-SK" w:bidi="ar-SA"/>
    </w:rPr>
  </w:style>
  <w:style w:type="character" w:customStyle="1" w:styleId="Heading8Char">
    <w:name w:val="Heading 8 Char"/>
    <w:link w:val="Heading8"/>
    <w:semiHidden/>
    <w:locked/>
    <w:rsid w:val="0001392F"/>
    <w:rPr>
      <w:color w:val="0000FF"/>
      <w:sz w:val="24"/>
      <w:lang w:val="sk-SK" w:eastAsia="sk-SK" w:bidi="ar-SA"/>
    </w:rPr>
  </w:style>
  <w:style w:type="character" w:customStyle="1" w:styleId="Heading9Char">
    <w:name w:val="Heading 9 Char"/>
    <w:link w:val="Heading9"/>
    <w:semiHidden/>
    <w:locked/>
    <w:rsid w:val="0001392F"/>
    <w:rPr>
      <w:color w:val="0000FF"/>
      <w:sz w:val="24"/>
      <w:lang w:val="sk-SK" w:eastAsia="sk-SK" w:bidi="ar-SA"/>
    </w:rPr>
  </w:style>
  <w:style w:type="paragraph" w:styleId="TOC1">
    <w:name w:val="toc 1"/>
    <w:basedOn w:val="Normal"/>
    <w:next w:val="Normal"/>
    <w:autoRedefine/>
    <w:semiHidden/>
    <w:rsid w:val="00535622"/>
    <w:pPr>
      <w:jc w:val="left"/>
    </w:pPr>
    <w:rPr>
      <w:b/>
    </w:rPr>
  </w:style>
  <w:style w:type="paragraph" w:styleId="TOC2">
    <w:name w:val="toc 2"/>
    <w:basedOn w:val="Normal"/>
    <w:next w:val="Normal"/>
    <w:autoRedefine/>
    <w:semiHidden/>
    <w:rsid w:val="00535622"/>
    <w:pPr>
      <w:tabs>
        <w:tab w:val="right" w:pos="9071"/>
      </w:tabs>
      <w:spacing w:before="240"/>
      <w:jc w:val="left"/>
    </w:pPr>
    <w:rPr>
      <w:b/>
    </w:rPr>
  </w:style>
  <w:style w:type="character" w:styleId="PageNumber">
    <w:name w:val="page number"/>
    <w:basedOn w:val="DefaultParagraphFont"/>
    <w:rsid w:val="00535622"/>
  </w:style>
  <w:style w:type="paragraph" w:styleId="NormalIndent">
    <w:name w:val="Normal Indent"/>
    <w:basedOn w:val="Normal"/>
    <w:rsid w:val="00535622"/>
    <w:pPr>
      <w:ind w:left="425"/>
      <w:jc w:val="left"/>
    </w:pPr>
    <w:rPr>
      <w:sz w:val="24"/>
    </w:rPr>
  </w:style>
  <w:style w:type="paragraph" w:styleId="Header">
    <w:name w:val="header"/>
    <w:basedOn w:val="Normal"/>
    <w:link w:val="HeaderChar"/>
    <w:uiPriority w:val="99"/>
    <w:rsid w:val="00535622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locked/>
    <w:rsid w:val="0001392F"/>
    <w:rPr>
      <w:lang w:val="sk-SK" w:eastAsia="sk-SK" w:bidi="ar-SA"/>
    </w:rPr>
  </w:style>
  <w:style w:type="paragraph" w:styleId="Footer">
    <w:name w:val="footer"/>
    <w:basedOn w:val="Normal"/>
    <w:link w:val="FooterChar"/>
    <w:rsid w:val="0053562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locked/>
    <w:rsid w:val="0001392F"/>
    <w:rPr>
      <w:lang w:val="sk-SK" w:eastAsia="sk-SK" w:bidi="ar-SA"/>
    </w:rPr>
  </w:style>
  <w:style w:type="paragraph" w:styleId="BodyText">
    <w:name w:val="Body Text"/>
    <w:basedOn w:val="Normal"/>
    <w:link w:val="BodyTextChar"/>
    <w:rsid w:val="00535622"/>
    <w:rPr>
      <w:sz w:val="24"/>
    </w:rPr>
  </w:style>
  <w:style w:type="character" w:customStyle="1" w:styleId="BodyTextChar">
    <w:name w:val="Body Text Char"/>
    <w:link w:val="BodyText"/>
    <w:locked/>
    <w:rsid w:val="0001392F"/>
    <w:rPr>
      <w:sz w:val="24"/>
      <w:lang w:val="sk-SK" w:eastAsia="sk-SK" w:bidi="ar-SA"/>
    </w:rPr>
  </w:style>
  <w:style w:type="paragraph" w:styleId="BodyTextIndent2">
    <w:name w:val="Body Text Indent 2"/>
    <w:basedOn w:val="Normal"/>
    <w:link w:val="BodyTextIndent2Char"/>
    <w:rsid w:val="00535622"/>
    <w:pPr>
      <w:ind w:firstLine="284"/>
    </w:pPr>
    <w:rPr>
      <w:sz w:val="24"/>
    </w:rPr>
  </w:style>
  <w:style w:type="character" w:customStyle="1" w:styleId="BodyTextIndent2Char">
    <w:name w:val="Body Text Indent 2 Char"/>
    <w:link w:val="BodyTextIndent2"/>
    <w:locked/>
    <w:rsid w:val="0001392F"/>
    <w:rPr>
      <w:sz w:val="24"/>
      <w:lang w:val="sk-SK" w:eastAsia="sk-SK" w:bidi="ar-SA"/>
    </w:rPr>
  </w:style>
  <w:style w:type="paragraph" w:customStyle="1" w:styleId="BodyTextIndent21">
    <w:name w:val="Body Text Indent 21"/>
    <w:basedOn w:val="Normal"/>
    <w:rsid w:val="00535622"/>
    <w:pPr>
      <w:ind w:firstLine="284"/>
    </w:pPr>
    <w:rPr>
      <w:sz w:val="24"/>
    </w:rPr>
  </w:style>
  <w:style w:type="paragraph" w:customStyle="1" w:styleId="BodyText21">
    <w:name w:val="Body Text 21"/>
    <w:basedOn w:val="Normal"/>
    <w:rsid w:val="00535622"/>
    <w:pPr>
      <w:jc w:val="left"/>
    </w:pPr>
    <w:rPr>
      <w:sz w:val="24"/>
    </w:rPr>
  </w:style>
  <w:style w:type="paragraph" w:styleId="BodyText2">
    <w:name w:val="Body Text 2"/>
    <w:basedOn w:val="Normal"/>
    <w:link w:val="BodyText2Char"/>
    <w:rsid w:val="00535622"/>
    <w:pPr>
      <w:numPr>
        <w:ilvl w:val="12"/>
      </w:numPr>
    </w:pPr>
    <w:rPr>
      <w:color w:val="0000FF"/>
      <w:sz w:val="24"/>
    </w:rPr>
  </w:style>
  <w:style w:type="character" w:customStyle="1" w:styleId="BodyText2Char">
    <w:name w:val="Body Text 2 Char"/>
    <w:link w:val="BodyText2"/>
    <w:locked/>
    <w:rsid w:val="0001392F"/>
    <w:rPr>
      <w:color w:val="0000FF"/>
      <w:sz w:val="24"/>
      <w:lang w:val="sk-SK" w:eastAsia="sk-SK" w:bidi="ar-SA"/>
    </w:rPr>
  </w:style>
  <w:style w:type="paragraph" w:styleId="BodyText3">
    <w:name w:val="Body Text 3"/>
    <w:basedOn w:val="Normal"/>
    <w:rsid w:val="00535622"/>
    <w:pPr>
      <w:jc w:val="left"/>
    </w:pPr>
    <w:rPr>
      <w:sz w:val="24"/>
    </w:rPr>
  </w:style>
  <w:style w:type="paragraph" w:styleId="BodyTextIndent">
    <w:name w:val="Body Text Indent"/>
    <w:basedOn w:val="Normal"/>
    <w:rsid w:val="00535622"/>
    <w:pPr>
      <w:jc w:val="left"/>
    </w:pPr>
    <w:rPr>
      <w:sz w:val="24"/>
    </w:rPr>
  </w:style>
  <w:style w:type="paragraph" w:styleId="Title">
    <w:name w:val="Title"/>
    <w:basedOn w:val="Normal"/>
    <w:link w:val="TitleChar"/>
    <w:qFormat/>
    <w:rsid w:val="00535622"/>
    <w:pPr>
      <w:jc w:val="center"/>
    </w:pPr>
    <w:rPr>
      <w:b/>
      <w:sz w:val="32"/>
    </w:rPr>
  </w:style>
  <w:style w:type="character" w:customStyle="1" w:styleId="TitleChar">
    <w:name w:val="Title Char"/>
    <w:link w:val="Title"/>
    <w:locked/>
    <w:rsid w:val="00273909"/>
    <w:rPr>
      <w:b/>
      <w:sz w:val="32"/>
      <w:lang w:val="sk-SK" w:eastAsia="sk-SK" w:bidi="ar-SA"/>
    </w:rPr>
  </w:style>
  <w:style w:type="paragraph" w:customStyle="1" w:styleId="Texttabulky">
    <w:name w:val="Text tabulky"/>
    <w:rsid w:val="00535622"/>
    <w:rPr>
      <w:color w:val="000000"/>
      <w:sz w:val="24"/>
      <w:lang w:val="cs-CZ"/>
    </w:rPr>
  </w:style>
  <w:style w:type="paragraph" w:styleId="Subtitle">
    <w:name w:val="Subtitle"/>
    <w:basedOn w:val="Normal"/>
    <w:link w:val="SubtitleChar"/>
    <w:qFormat/>
    <w:rsid w:val="00535622"/>
    <w:pPr>
      <w:jc w:val="center"/>
    </w:pPr>
    <w:rPr>
      <w:sz w:val="28"/>
    </w:rPr>
  </w:style>
  <w:style w:type="character" w:customStyle="1" w:styleId="SubtitleChar">
    <w:name w:val="Subtitle Char"/>
    <w:link w:val="Subtitle"/>
    <w:locked/>
    <w:rsid w:val="0001392F"/>
    <w:rPr>
      <w:sz w:val="28"/>
      <w:lang w:val="sk-SK" w:eastAsia="sk-SK" w:bidi="ar-SA"/>
    </w:rPr>
  </w:style>
  <w:style w:type="paragraph" w:styleId="BalloonText">
    <w:name w:val="Balloon Text"/>
    <w:basedOn w:val="Normal"/>
    <w:link w:val="BalloonTextChar"/>
    <w:semiHidden/>
    <w:rsid w:val="0053562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01392F"/>
    <w:rPr>
      <w:rFonts w:ascii="Tahoma" w:hAnsi="Tahoma" w:cs="Tahoma"/>
      <w:sz w:val="16"/>
      <w:szCs w:val="16"/>
      <w:lang w:val="sk-SK" w:eastAsia="sk-SK" w:bidi="ar-SA"/>
    </w:rPr>
  </w:style>
  <w:style w:type="table" w:styleId="TableGrid">
    <w:name w:val="Table Grid"/>
    <w:basedOn w:val="TableNormal"/>
    <w:rsid w:val="00031248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al"/>
    <w:rsid w:val="0027390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semiHidden/>
    <w:rsid w:val="0001392F"/>
    <w:pPr>
      <w:jc w:val="left"/>
    </w:pPr>
    <w:rPr>
      <w:lang w:eastAsia="cs-CZ"/>
    </w:rPr>
  </w:style>
  <w:style w:type="character" w:customStyle="1" w:styleId="FootnoteTextChar">
    <w:name w:val="Footnote Text Char"/>
    <w:link w:val="FootnoteText"/>
    <w:semiHidden/>
    <w:locked/>
    <w:rsid w:val="0001392F"/>
    <w:rPr>
      <w:lang w:val="sk-SK" w:eastAsia="cs-CZ" w:bidi="ar-SA"/>
    </w:rPr>
  </w:style>
  <w:style w:type="paragraph" w:styleId="BodyTextIndent3">
    <w:name w:val="Body Text Indent 3"/>
    <w:basedOn w:val="Normal"/>
    <w:link w:val="BodyTextIndent3Char"/>
    <w:rsid w:val="0001392F"/>
    <w:pPr>
      <w:ind w:left="708" w:firstLine="708"/>
    </w:pPr>
    <w:rPr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locked/>
    <w:rsid w:val="0001392F"/>
    <w:rPr>
      <w:sz w:val="24"/>
      <w:szCs w:val="24"/>
      <w:lang w:val="sk-SK" w:eastAsia="cs-CZ" w:bidi="ar-SA"/>
    </w:rPr>
  </w:style>
  <w:style w:type="paragraph" w:styleId="ListParagraph">
    <w:name w:val="List Paragraph"/>
    <w:basedOn w:val="Normal"/>
    <w:uiPriority w:val="34"/>
    <w:qFormat/>
    <w:rsid w:val="00850FB4"/>
    <w:pPr>
      <w:ind w:left="720"/>
      <w:contextualSpacing/>
      <w:jc w:val="left"/>
    </w:pPr>
    <w:rPr>
      <w:sz w:val="24"/>
      <w:szCs w:val="24"/>
    </w:rPr>
  </w:style>
  <w:style w:type="paragraph" w:styleId="Revision">
    <w:name w:val="Revision"/>
    <w:hidden/>
    <w:uiPriority w:val="99"/>
    <w:semiHidden/>
    <w:rsid w:val="008E55F1"/>
  </w:style>
  <w:style w:type="character" w:styleId="CommentReference">
    <w:name w:val="annotation reference"/>
    <w:rsid w:val="00293EB5"/>
    <w:rPr>
      <w:sz w:val="16"/>
      <w:szCs w:val="16"/>
    </w:rPr>
  </w:style>
  <w:style w:type="paragraph" w:styleId="CommentText">
    <w:name w:val="annotation text"/>
    <w:basedOn w:val="Normal"/>
    <w:link w:val="CommentTextChar"/>
    <w:rsid w:val="00293EB5"/>
  </w:style>
  <w:style w:type="character" w:customStyle="1" w:styleId="CommentTextChar">
    <w:name w:val="Comment Text Char"/>
    <w:basedOn w:val="DefaultParagraphFont"/>
    <w:link w:val="CommentText"/>
    <w:rsid w:val="00293EB5"/>
  </w:style>
  <w:style w:type="paragraph" w:customStyle="1" w:styleId="Default">
    <w:name w:val="Default"/>
    <w:rsid w:val="00003BB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rsid w:val="007C2454"/>
    <w:rPr>
      <w:b/>
      <w:bCs/>
      <w:lang w:val="x-none" w:eastAsia="x-none"/>
    </w:rPr>
  </w:style>
  <w:style w:type="character" w:customStyle="1" w:styleId="CommentSubjectChar">
    <w:name w:val="Comment Subject Char"/>
    <w:link w:val="CommentSubject"/>
    <w:rsid w:val="007C245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006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1898">
          <w:marLeft w:val="1138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10298">
          <w:marLeft w:val="418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12941">
          <w:marLeft w:val="1138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96397">
          <w:marLeft w:val="418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45F436-7453-431A-B964-62DE03B2F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2279</Words>
  <Characters>14161</Characters>
  <Application>Microsoft Office Word</Application>
  <DocSecurity>0</DocSecurity>
  <Lines>118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Obch</vt:lpstr>
      <vt:lpstr>Obch</vt:lpstr>
    </vt:vector>
  </TitlesOfParts>
  <Company/>
  <LinksUpToDate>false</LinksUpToDate>
  <CharactersWithSpaces>16408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</dc:title>
  <dc:subject/>
  <dc:creator>michal1</dc:creator>
  <cp:keywords/>
  <cp:lastModifiedBy>Mikolajova Emilia</cp:lastModifiedBy>
  <cp:revision>3</cp:revision>
  <cp:lastPrinted>2018-06-06T07:18:00Z</cp:lastPrinted>
  <dcterms:created xsi:type="dcterms:W3CDTF">2018-06-21T12:26:00Z</dcterms:created>
  <dcterms:modified xsi:type="dcterms:W3CDTF">2018-06-22T13:20:00Z</dcterms:modified>
</cp:coreProperties>
</file>