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2398" w:rsidRPr="00802BC8" w:rsidRDefault="00AD6C91" w:rsidP="003B0678">
      <w:pPr>
        <w:jc w:val="center"/>
        <w:rPr>
          <w:rFonts w:ascii="Times New Roman" w:hAnsi="Times New Roman" w:cs="Times New Roman"/>
          <w:b/>
        </w:rPr>
      </w:pPr>
      <w:r w:rsidRPr="00802BC8">
        <w:rPr>
          <w:rFonts w:ascii="Times New Roman" w:hAnsi="Times New Roman" w:cs="Times New Roman"/>
          <w:b/>
        </w:rPr>
        <w:t xml:space="preserve">Čl. I Všeobecné údaje </w:t>
      </w:r>
    </w:p>
    <w:p w:rsidR="003B0678" w:rsidRPr="00802BC8" w:rsidRDefault="00AD6C91" w:rsidP="000D2398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(1)</w:t>
      </w:r>
      <w:r w:rsidR="000D2398" w:rsidRPr="00802BC8">
        <w:rPr>
          <w:rFonts w:ascii="Times New Roman" w:hAnsi="Times New Roman" w:cs="Times New Roman"/>
          <w:b/>
        </w:rPr>
        <w:t xml:space="preserve"> </w:t>
      </w:r>
      <w:r w:rsidR="003B0678" w:rsidRPr="00802BC8">
        <w:rPr>
          <w:rFonts w:ascii="Times New Roman" w:hAnsi="Times New Roman" w:cs="Times New Roman"/>
        </w:rPr>
        <w:t xml:space="preserve">Názov právnickej osoby a jej sídlo alebo meno a priezvisko fyzickej osoby. </w:t>
      </w:r>
    </w:p>
    <w:p w:rsidR="00F73483" w:rsidRPr="00802BC8" w:rsidRDefault="00F73483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Obchodné meno účtovnej jednotky:</w:t>
      </w:r>
      <w:r w:rsidRPr="00802BC8">
        <w:rPr>
          <w:rFonts w:ascii="Times New Roman" w:hAnsi="Times New Roman" w:cs="Times New Roman"/>
        </w:rPr>
        <w:tab/>
      </w:r>
      <w:r w:rsidR="00F50656">
        <w:rPr>
          <w:rFonts w:ascii="Times New Roman" w:hAnsi="Times New Roman" w:cs="Times New Roman"/>
        </w:rPr>
        <w:t>GB&amp;G</w:t>
      </w:r>
      <w:r w:rsidRPr="00802BC8">
        <w:rPr>
          <w:rFonts w:ascii="Times New Roman" w:hAnsi="Times New Roman" w:cs="Times New Roman"/>
        </w:rPr>
        <w:t xml:space="preserve"> </w:t>
      </w:r>
      <w:proofErr w:type="spellStart"/>
      <w:r w:rsidRPr="00802BC8">
        <w:rPr>
          <w:rFonts w:ascii="Times New Roman" w:hAnsi="Times New Roman" w:cs="Times New Roman"/>
        </w:rPr>
        <w:t>s.r.o</w:t>
      </w:r>
      <w:proofErr w:type="spellEnd"/>
      <w:r w:rsidRPr="00802BC8">
        <w:rPr>
          <w:rFonts w:ascii="Times New Roman" w:hAnsi="Times New Roman" w:cs="Times New Roman"/>
        </w:rPr>
        <w:t>.</w:t>
      </w:r>
    </w:p>
    <w:p w:rsidR="00F73483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Kolónia 1484/78</w:t>
      </w:r>
      <w:r w:rsidR="00F73483" w:rsidRPr="00802BC8">
        <w:rPr>
          <w:rFonts w:ascii="Times New Roman" w:hAnsi="Times New Roman" w:cs="Times New Roman"/>
        </w:rPr>
        <w:t>, 905 01 Senica</w:t>
      </w:r>
    </w:p>
    <w:p w:rsidR="00F50656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založenia: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24.07.2015</w:t>
      </w:r>
    </w:p>
    <w:p w:rsidR="00F50656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vzniku: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15.08.2015</w:t>
      </w:r>
    </w:p>
    <w:p w:rsidR="00F50656" w:rsidRPr="00802BC8" w:rsidRDefault="00F506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zapísaná v Obchodnom registri Okresného súdu Trnava, Oddiel: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</w:t>
      </w:r>
      <w:r w:rsidRPr="00F50656">
        <w:rPr>
          <w:rFonts w:ascii="Times New Roman" w:hAnsi="Times New Roman" w:cs="Times New Roman"/>
        </w:rPr>
        <w:t>č. 36240/T</w:t>
      </w:r>
    </w:p>
    <w:p w:rsidR="00F73483" w:rsidRPr="00802BC8" w:rsidRDefault="00F73483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Opis hospodárskej činnosti v nadväznosti na predmet podnikania:</w:t>
      </w:r>
    </w:p>
    <w:p w:rsidR="000D2398" w:rsidRPr="00802BC8" w:rsidRDefault="00F50656" w:rsidP="000D23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Činnosť špeciálnej lekárskej praxe</w:t>
      </w:r>
    </w:p>
    <w:p w:rsidR="003B0678" w:rsidRPr="00802BC8" w:rsidRDefault="003B0678" w:rsidP="000D2398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(2) Údaje o konsolidovanom celku, a to </w:t>
      </w:r>
    </w:p>
    <w:p w:rsidR="000A4691" w:rsidRPr="00802BC8" w:rsidRDefault="000A46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Spoločnosť nie je súčasťou konsolidovaného celku.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(3) Priemerný </w:t>
      </w:r>
      <w:r w:rsidR="000A4691" w:rsidRPr="00802BC8">
        <w:rPr>
          <w:rFonts w:ascii="Times New Roman" w:hAnsi="Times New Roman" w:cs="Times New Roman"/>
        </w:rPr>
        <w:t xml:space="preserve">prepočítaný počet zamestnancov: </w:t>
      </w:r>
      <w:r w:rsidR="00867108">
        <w:rPr>
          <w:rFonts w:ascii="Times New Roman" w:hAnsi="Times New Roman" w:cs="Times New Roman"/>
        </w:rPr>
        <w:t>4</w:t>
      </w:r>
      <w:r w:rsidR="000A4691" w:rsidRPr="00802BC8">
        <w:rPr>
          <w:rFonts w:ascii="Times New Roman" w:hAnsi="Times New Roman" w:cs="Times New Roman"/>
        </w:rPr>
        <w:t>,</w:t>
      </w:r>
    </w:p>
    <w:p w:rsidR="00F73483" w:rsidRPr="00802BC8" w:rsidRDefault="00AD6C91" w:rsidP="003B0678">
      <w:pPr>
        <w:jc w:val="center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  <w:b/>
        </w:rPr>
        <w:t>Čl. II Informácie o prijatých postupoch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(1) Informácia, či je účtovná závierka zostavená za splnenia predpokladu, že účtovná jednotka bude nepretržite pokračovať vo svojej činnosti.</w:t>
      </w:r>
    </w:p>
    <w:p w:rsidR="000A4691" w:rsidRPr="00802BC8" w:rsidRDefault="000A4691" w:rsidP="000A46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Účtovná závierka bola vypracovaná za predpokladu nepretržitého trvania účtovnej jednotky. K zmenám účtovných zásad a účtovných metód neprišlo. Účtovné metódy a všeobecné zásady boli konzistentne aplikované počas celého účtovného obdobia. O nákladoch a výnosoch sa účtuje v momente ich vzniku bez ohľadu na dátum úhrady, inkasa alebo deň vyrovnania iným spôsobom. Dodržuje sa zásada časovej a vecnej súvislosti nákladov a výnosov.</w:t>
      </w:r>
    </w:p>
    <w:p w:rsidR="003B0678" w:rsidRPr="00802BC8" w:rsidRDefault="003B0678" w:rsidP="000A46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a) dlhodobého nehmotného majetku, dlhodobého hmotného majetku a dlhodobého finančného majetku, </w:t>
      </w:r>
    </w:p>
    <w:p w:rsidR="000A4691" w:rsidRPr="00802BC8" w:rsidRDefault="00EC237C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Dlhodobý</w:t>
      </w:r>
      <w:r w:rsidR="000A4691" w:rsidRPr="00802BC8">
        <w:rPr>
          <w:rFonts w:ascii="Times New Roman" w:hAnsi="Times New Roman" w:cs="Times New Roman"/>
        </w:rPr>
        <w:t xml:space="preserve"> nehmotn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a dlhodob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hmotn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 xml:space="preserve"> majetok sa vykazuje v obstar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vacích cen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ch</w:t>
      </w:r>
      <w:r w:rsidRPr="00802BC8">
        <w:rPr>
          <w:rFonts w:ascii="Times New Roman" w:hAnsi="Times New Roman" w:cs="Times New Roman"/>
        </w:rPr>
        <w:t xml:space="preserve"> zníž</w:t>
      </w:r>
      <w:r w:rsidR="000A4691" w:rsidRPr="00802BC8">
        <w:rPr>
          <w:rFonts w:ascii="Times New Roman" w:hAnsi="Times New Roman" w:cs="Times New Roman"/>
        </w:rPr>
        <w:t>en</w:t>
      </w:r>
      <w:r w:rsidRPr="00802BC8">
        <w:rPr>
          <w:rFonts w:ascii="Times New Roman" w:hAnsi="Times New Roman" w:cs="Times New Roman"/>
        </w:rPr>
        <w:t>ý</w:t>
      </w:r>
      <w:r w:rsidR="000A4691" w:rsidRPr="00802BC8">
        <w:rPr>
          <w:rFonts w:ascii="Times New Roman" w:hAnsi="Times New Roman" w:cs="Times New Roman"/>
        </w:rPr>
        <w:t>ch o opr</w:t>
      </w:r>
      <w:r w:rsidRPr="00802BC8">
        <w:rPr>
          <w:rFonts w:ascii="Times New Roman" w:hAnsi="Times New Roman" w:cs="Times New Roman"/>
        </w:rPr>
        <w:t>á</w:t>
      </w:r>
      <w:r w:rsidR="000A4691" w:rsidRPr="00802BC8">
        <w:rPr>
          <w:rFonts w:ascii="Times New Roman" w:hAnsi="Times New Roman" w:cs="Times New Roman"/>
        </w:rPr>
        <w:t>vky. Opravn</w:t>
      </w:r>
      <w:r w:rsidRPr="00802BC8">
        <w:rPr>
          <w:rFonts w:ascii="Times New Roman" w:hAnsi="Times New Roman" w:cs="Times New Roman"/>
        </w:rPr>
        <w:t>é</w:t>
      </w:r>
      <w:r w:rsidR="000A4691" w:rsidRPr="00802BC8">
        <w:rPr>
          <w:rFonts w:ascii="Times New Roman" w:hAnsi="Times New Roman" w:cs="Times New Roman"/>
        </w:rPr>
        <w:t xml:space="preserve"> polo</w:t>
      </w:r>
      <w:r w:rsidRPr="00802BC8">
        <w:rPr>
          <w:rFonts w:ascii="Times New Roman" w:hAnsi="Times New Roman" w:cs="Times New Roman"/>
        </w:rPr>
        <w:t>ž</w:t>
      </w:r>
      <w:r w:rsidR="000A4691" w:rsidRPr="00802BC8">
        <w:rPr>
          <w:rFonts w:ascii="Times New Roman" w:hAnsi="Times New Roman" w:cs="Times New Roman"/>
        </w:rPr>
        <w:t>ky k majetku tvoren</w:t>
      </w:r>
      <w:r w:rsidRPr="00802BC8">
        <w:rPr>
          <w:rFonts w:ascii="Times New Roman" w:hAnsi="Times New Roman" w:cs="Times New Roman"/>
        </w:rPr>
        <w:t>é</w:t>
      </w:r>
      <w:r w:rsidR="000A4691" w:rsidRPr="00802BC8">
        <w:rPr>
          <w:rFonts w:ascii="Times New Roman" w:hAnsi="Times New Roman" w:cs="Times New Roman"/>
        </w:rPr>
        <w:t xml:space="preserve"> neboli.</w:t>
      </w:r>
    </w:p>
    <w:p w:rsidR="00B50FF1" w:rsidRPr="00802BC8" w:rsidRDefault="00B50FF1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c) pohľadávok,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Pohľadávky pri ich vzniku sa oceňujú menovitou hodnotou.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d) krátkodobého finančného majetku,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Peňažné prostriedky a ceniny sa oceňujú ich menovitou hodnotou .</w:t>
      </w:r>
    </w:p>
    <w:p w:rsidR="00F73483" w:rsidRPr="00802BC8" w:rsidRDefault="00AD6C91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 xml:space="preserve">e) záväzkov vrátane rezerv, dlhopisov, pôžičiek a úverov, </w:t>
      </w:r>
    </w:p>
    <w:p w:rsidR="00EC237C" w:rsidRPr="00802BC8" w:rsidRDefault="00EC237C">
      <w:pPr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t>Záväzky pri ich vzniku sa oceňujú menovitou hodnotou.</w:t>
      </w:r>
    </w:p>
    <w:p w:rsidR="00F73483" w:rsidRPr="00802BC8" w:rsidRDefault="00B50FF1" w:rsidP="000D2398">
      <w:pPr>
        <w:jc w:val="both"/>
        <w:rPr>
          <w:rFonts w:ascii="Times New Roman" w:hAnsi="Times New Roman" w:cs="Times New Roman"/>
        </w:rPr>
      </w:pPr>
      <w:r w:rsidRPr="00802BC8">
        <w:rPr>
          <w:rFonts w:ascii="Times New Roman" w:hAnsi="Times New Roman" w:cs="Times New Roman"/>
        </w:rPr>
        <w:lastRenderedPageBreak/>
        <w:t xml:space="preserve"> </w:t>
      </w:r>
      <w:r w:rsidR="00AD6C91" w:rsidRPr="00802BC8">
        <w:rPr>
          <w:rFonts w:ascii="Times New Roman" w:hAnsi="Times New Roman" w:cs="Times New Roman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B0678" w:rsidRPr="00802BC8" w:rsidRDefault="00F50656" w:rsidP="00EC23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3B0678" w:rsidRPr="00802BC8">
        <w:rPr>
          <w:rFonts w:ascii="Times New Roman" w:hAnsi="Times New Roman" w:cs="Times New Roman"/>
        </w:rPr>
        <w:t>obstarala počas roku 201</w:t>
      </w:r>
      <w:r w:rsidR="00EB0EBF">
        <w:rPr>
          <w:rFonts w:ascii="Times New Roman" w:hAnsi="Times New Roman" w:cs="Times New Roman"/>
        </w:rPr>
        <w:t>7</w:t>
      </w:r>
      <w:bookmarkStart w:id="0" w:name="_GoBack"/>
      <w:bookmarkEnd w:id="0"/>
      <w:r w:rsidR="003B0678" w:rsidRPr="00802BC8">
        <w:rPr>
          <w:rFonts w:ascii="Times New Roman" w:hAnsi="Times New Roman" w:cs="Times New Roman"/>
        </w:rPr>
        <w:t xml:space="preserve"> odpisovaný dlhodobý hmotný majetok.</w:t>
      </w:r>
    </w:p>
    <w:p w:rsidR="003B0678" w:rsidRPr="00802BC8" w:rsidRDefault="003B0678" w:rsidP="000D23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F50656" w:rsidRDefault="00F50656" w:rsidP="00BF40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Pr="00F50656">
        <w:rPr>
          <w:rFonts w:ascii="Times New Roman" w:hAnsi="Times New Roman" w:cs="Times New Roman"/>
        </w:rPr>
        <w:t>dpisový plán účtovných odpisov sa zostavil interným predpisom, v ktorom sa vychádzalo z metód používaných pri vyčíslovaní</w:t>
      </w:r>
      <w:r w:rsidR="00BF40FB">
        <w:rPr>
          <w:rFonts w:ascii="Times New Roman" w:hAnsi="Times New Roman" w:cs="Times New Roman"/>
        </w:rPr>
        <w:t xml:space="preserve"> </w:t>
      </w:r>
      <w:r w:rsidRPr="00F50656">
        <w:rPr>
          <w:rFonts w:ascii="Times New Roman" w:hAnsi="Times New Roman" w:cs="Times New Roman"/>
        </w:rPr>
        <w:t>daňových odpisov. Účtovné a daňové odpisy sa rovnajú.</w:t>
      </w:r>
    </w:p>
    <w:p w:rsidR="00BF40FB" w:rsidRPr="00BF40FB" w:rsidRDefault="00BF40FB" w:rsidP="00BF40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BF40FB">
        <w:rPr>
          <w:rFonts w:ascii="Times New Roman" w:hAnsi="Times New Roman" w:cs="Times New Roman"/>
        </w:rPr>
        <w:t xml:space="preserve">Odpisy dlhodobého hmotného majetku sú stanovené vychádzajúc z predpokladanej doby jeho </w:t>
      </w:r>
      <w:r>
        <w:rPr>
          <w:rFonts w:ascii="Times New Roman" w:hAnsi="Times New Roman" w:cs="Times New Roman"/>
        </w:rPr>
        <w:t>p</w:t>
      </w:r>
      <w:r w:rsidRPr="00BF40FB">
        <w:rPr>
          <w:rFonts w:ascii="Times New Roman" w:hAnsi="Times New Roman" w:cs="Times New Roman"/>
        </w:rPr>
        <w:t>oužívania a predpokladaného priebehu jeho opotrebovania.</w:t>
      </w:r>
      <w:r>
        <w:rPr>
          <w:rFonts w:ascii="Times New Roman" w:hAnsi="Times New Roman" w:cs="Times New Roman"/>
        </w:rPr>
        <w:t xml:space="preserve"> </w:t>
      </w:r>
      <w:r w:rsidRPr="00BF40FB">
        <w:rPr>
          <w:rFonts w:ascii="Times New Roman" w:hAnsi="Times New Roman" w:cs="Times New Roman"/>
        </w:rPr>
        <w:t>Odpisovať sa zač</w:t>
      </w:r>
      <w:r>
        <w:rPr>
          <w:rFonts w:ascii="Times New Roman" w:hAnsi="Times New Roman" w:cs="Times New Roman"/>
        </w:rPr>
        <w:t xml:space="preserve">ína v </w:t>
      </w:r>
      <w:r w:rsidRPr="00BF40FB">
        <w:rPr>
          <w:rFonts w:ascii="Times New Roman" w:hAnsi="Times New Roman" w:cs="Times New Roman"/>
        </w:rPr>
        <w:t>mesiac</w:t>
      </w:r>
      <w:r>
        <w:rPr>
          <w:rFonts w:ascii="Times New Roman" w:hAnsi="Times New Roman" w:cs="Times New Roman"/>
        </w:rPr>
        <w:t>i</w:t>
      </w:r>
      <w:r w:rsidRPr="00BF40F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zaradenia DHM</w:t>
      </w:r>
      <w:r w:rsidRPr="00BF40F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</w:t>
      </w:r>
      <w:r w:rsidRPr="00BF40FB">
        <w:rPr>
          <w:rFonts w:ascii="Times New Roman" w:hAnsi="Times New Roman" w:cs="Times New Roman"/>
        </w:rPr>
        <w:t xml:space="preserve">o používania. </w:t>
      </w:r>
    </w:p>
    <w:sectPr w:rsidR="00BF40FB" w:rsidRPr="00BF40FB" w:rsidSect="00802BC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FF3" w:rsidRDefault="00AE0FF3" w:rsidP="00F73483">
      <w:pPr>
        <w:spacing w:after="0" w:line="240" w:lineRule="auto"/>
      </w:pPr>
      <w:r>
        <w:separator/>
      </w:r>
    </w:p>
  </w:endnote>
  <w:endnote w:type="continuationSeparator" w:id="0">
    <w:p w:rsidR="00AE0FF3" w:rsidRDefault="00AE0FF3" w:rsidP="00F73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FF3" w:rsidRDefault="00AE0FF3" w:rsidP="00F73483">
      <w:pPr>
        <w:spacing w:after="0" w:line="240" w:lineRule="auto"/>
      </w:pPr>
      <w:r>
        <w:separator/>
      </w:r>
    </w:p>
  </w:footnote>
  <w:footnote w:type="continuationSeparator" w:id="0">
    <w:p w:rsidR="00AE0FF3" w:rsidRDefault="00AE0FF3" w:rsidP="00F73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09"/>
      <w:gridCol w:w="602"/>
      <w:gridCol w:w="290"/>
      <w:gridCol w:w="289"/>
      <w:gridCol w:w="289"/>
      <w:gridCol w:w="289"/>
      <w:gridCol w:w="289"/>
      <w:gridCol w:w="289"/>
      <w:gridCol w:w="289"/>
      <w:gridCol w:w="289"/>
      <w:gridCol w:w="601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6"/>
    </w:tblGrid>
    <w:tr w:rsidR="000A4691" w:rsidTr="00EF20DC">
      <w:trPr>
        <w:trHeight w:val="281"/>
      </w:trPr>
      <w:tc>
        <w:tcPr>
          <w:tcW w:w="1524" w:type="pct"/>
          <w:vAlign w:val="bottom"/>
        </w:tcPr>
        <w:p w:rsidR="000A4691" w:rsidRDefault="000A4691" w:rsidP="00EF20DC">
          <w:pPr>
            <w:spacing w:after="0"/>
            <w:ind w:left="-17"/>
            <w:jc w:val="center"/>
            <w:rPr>
              <w:rFonts w:ascii="Times New Roman" w:hAnsi="Times New Roman" w:cs="Times New Roman"/>
            </w:rPr>
          </w:pPr>
          <w:r w:rsidRPr="00AD6C91">
            <w:rPr>
              <w:rFonts w:ascii="Times New Roman" w:hAnsi="Times New Roman" w:cs="Times New Roman"/>
            </w:rPr>
            <w:t xml:space="preserve">Poznámky </w:t>
          </w:r>
          <w:proofErr w:type="spellStart"/>
          <w:r w:rsidRPr="00AD6C91">
            <w:rPr>
              <w:rFonts w:ascii="Times New Roman" w:hAnsi="Times New Roman" w:cs="Times New Roman"/>
            </w:rPr>
            <w:t>Úč</w:t>
          </w:r>
          <w:proofErr w:type="spellEnd"/>
          <w:r w:rsidRPr="00AD6C91">
            <w:rPr>
              <w:rFonts w:ascii="Times New Roman" w:hAnsi="Times New Roman" w:cs="Times New Roman"/>
            </w:rPr>
            <w:t xml:space="preserve"> MÚJ 3 - 0</w:t>
          </w: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pct"/>
          <w:tcBorders>
            <w:top w:val="nil"/>
            <w:bottom w:val="nil"/>
          </w:tcBorders>
          <w:shd w:val="clear" w:color="auto" w:fill="auto"/>
          <w:vAlign w:val="bottom"/>
        </w:tcPr>
        <w:p w:rsidR="000A4691" w:rsidRDefault="000A4691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IČO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6" w:type="pct"/>
          <w:tcBorders>
            <w:top w:val="nil"/>
            <w:bottom w:val="nil"/>
          </w:tcBorders>
          <w:shd w:val="clear" w:color="auto" w:fill="auto"/>
          <w:vAlign w:val="bottom"/>
        </w:tcPr>
        <w:p w:rsidR="000A4691" w:rsidRDefault="000A4691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DIČ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157" w:type="pct"/>
          <w:shd w:val="clear" w:color="auto" w:fill="auto"/>
          <w:vAlign w:val="bottom"/>
        </w:tcPr>
        <w:p w:rsidR="000A4691" w:rsidRDefault="00F50656" w:rsidP="00EF20DC">
          <w:pPr>
            <w:spacing w:after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</w:tr>
  </w:tbl>
  <w:p w:rsidR="000A4691" w:rsidRDefault="000A469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6C91"/>
    <w:rsid w:val="000222BE"/>
    <w:rsid w:val="000A4691"/>
    <w:rsid w:val="000D2398"/>
    <w:rsid w:val="00267D99"/>
    <w:rsid w:val="002E7645"/>
    <w:rsid w:val="003B0678"/>
    <w:rsid w:val="00400869"/>
    <w:rsid w:val="004851B4"/>
    <w:rsid w:val="00494B0E"/>
    <w:rsid w:val="004F15E6"/>
    <w:rsid w:val="00802BC8"/>
    <w:rsid w:val="00867108"/>
    <w:rsid w:val="00962A74"/>
    <w:rsid w:val="00A52250"/>
    <w:rsid w:val="00AB28C1"/>
    <w:rsid w:val="00AD6C91"/>
    <w:rsid w:val="00AE0FF3"/>
    <w:rsid w:val="00B50FF1"/>
    <w:rsid w:val="00BF40FB"/>
    <w:rsid w:val="00C0396D"/>
    <w:rsid w:val="00C60A52"/>
    <w:rsid w:val="00EB0EBF"/>
    <w:rsid w:val="00EC237C"/>
    <w:rsid w:val="00F50656"/>
    <w:rsid w:val="00F7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0ECF3"/>
  <w15:docId w15:val="{786E256F-5D06-4C83-A02D-785F4CC66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222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73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73483"/>
  </w:style>
  <w:style w:type="paragraph" w:styleId="Pta">
    <w:name w:val="footer"/>
    <w:basedOn w:val="Normlny"/>
    <w:link w:val="PtaChar"/>
    <w:uiPriority w:val="99"/>
    <w:semiHidden/>
    <w:unhideWhenUsed/>
    <w:rsid w:val="00F734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734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1180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Gabo</dc:creator>
  <cp:lastModifiedBy>Gabo</cp:lastModifiedBy>
  <cp:revision>5</cp:revision>
  <cp:lastPrinted>2016-06-23T08:45:00Z</cp:lastPrinted>
  <dcterms:created xsi:type="dcterms:W3CDTF">2016-06-25T12:02:00Z</dcterms:created>
  <dcterms:modified xsi:type="dcterms:W3CDTF">2018-06-25T11:16:00Z</dcterms:modified>
</cp:coreProperties>
</file>