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337F3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37F3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Jazierce,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37F3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36676063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37F3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A.Žarnova 1  917 02  Trnava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37F3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342" w:type="dxa"/>
          </w:tcPr>
          <w:p w:rsidR="002D7E6D" w:rsidRPr="00A55E63" w:rsidRDefault="00337F3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37F36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337F36">
              <w:rPr>
                <w:rFonts w:ascii="Arial" w:hAnsi="Arial" w:cs="Arial"/>
                <w:sz w:val="22"/>
                <w:szCs w:val="22"/>
              </w:rPr>
              <w:t xml:space="preserve"> nevykazujeme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337F36">
              <w:rPr>
                <w:rFonts w:ascii="Arial" w:hAnsi="Arial" w:cs="Arial"/>
                <w:sz w:val="22"/>
                <w:szCs w:val="22"/>
              </w:rPr>
              <w:t xml:space="preserve"> vykazujeme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337F36">
              <w:rPr>
                <w:rFonts w:ascii="Arial" w:hAnsi="Arial" w:cs="Arial"/>
                <w:sz w:val="22"/>
                <w:szCs w:val="22"/>
              </w:rPr>
              <w:t xml:space="preserve"> nevykazujeme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337F36">
              <w:rPr>
                <w:rFonts w:ascii="Arial" w:hAnsi="Arial" w:cs="Arial"/>
                <w:spacing w:val="2"/>
                <w:sz w:val="22"/>
                <w:szCs w:val="22"/>
              </w:rPr>
              <w:t xml:space="preserve"> nevykazujeme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337F36">
              <w:rPr>
                <w:rFonts w:ascii="Arial" w:hAnsi="Arial" w:cs="Arial"/>
                <w:sz w:val="22"/>
                <w:szCs w:val="22"/>
              </w:rPr>
              <w:t xml:space="preserve"> nevykaz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337F3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D78A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A84A9E">
              <w:rPr>
                <w:rFonts w:ascii="Arial" w:hAnsi="Arial" w:cs="Arial"/>
                <w:sz w:val="22"/>
                <w:szCs w:val="22"/>
              </w:rPr>
              <w:t xml:space="preserve"> nevykazujeme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A84A9E">
              <w:rPr>
                <w:rFonts w:ascii="Arial" w:hAnsi="Arial" w:cs="Arial"/>
                <w:sz w:val="22"/>
                <w:szCs w:val="22"/>
              </w:rPr>
              <w:t xml:space="preserve"> nevykazujeme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  <w:r w:rsidR="00BD78A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A84A9E">
              <w:rPr>
                <w:rFonts w:ascii="Arial" w:hAnsi="Arial" w:cs="Arial"/>
                <w:sz w:val="22"/>
                <w:szCs w:val="22"/>
              </w:rPr>
              <w:t xml:space="preserve">  nevykazujeme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A84A9E">
              <w:rPr>
                <w:rFonts w:ascii="Arial" w:hAnsi="Arial" w:cs="Arial"/>
                <w:sz w:val="22"/>
                <w:szCs w:val="22"/>
              </w:rPr>
              <w:t xml:space="preserve">  nevykazujeme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A84A9E">
              <w:rPr>
                <w:rFonts w:ascii="Arial" w:hAnsi="Arial" w:cs="Arial"/>
                <w:sz w:val="22"/>
                <w:szCs w:val="22"/>
              </w:rPr>
              <w:t xml:space="preserve">  nevykazujeme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84A9E">
        <w:rPr>
          <w:rFonts w:ascii="Arial" w:hAnsi="Arial" w:cs="Arial"/>
          <w:sz w:val="22"/>
          <w:szCs w:val="22"/>
        </w:rPr>
        <w:t xml:space="preserve"> - budovy  -  40 rokov, dopr.prostr. – 4roky,</w:t>
      </w:r>
    </w:p>
    <w:p w:rsidR="00A84A9E" w:rsidRDefault="00A84A9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- stroje, prístroje zariadeni – 6 rokov</w:t>
      </w:r>
    </w:p>
    <w:p w:rsidR="00A84A9E" w:rsidRPr="00A55E63" w:rsidRDefault="00A84A9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-rovnomerné odpisy, prerušené daňové odpisy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84A9E">
        <w:rPr>
          <w:rFonts w:ascii="Arial" w:hAnsi="Arial" w:cs="Arial"/>
          <w:spacing w:val="-5"/>
          <w:sz w:val="22"/>
          <w:szCs w:val="22"/>
        </w:rPr>
        <w:t xml:space="preserve">  nevykazujeme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84A9E">
        <w:rPr>
          <w:rFonts w:ascii="Arial" w:hAnsi="Arial" w:cs="Arial"/>
          <w:spacing w:val="-1"/>
          <w:sz w:val="22"/>
          <w:szCs w:val="22"/>
        </w:rPr>
        <w:t xml:space="preserve">  nevykazujeme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84A9E">
        <w:rPr>
          <w:rFonts w:ascii="Arial" w:hAnsi="Arial" w:cs="Arial"/>
          <w:sz w:val="22"/>
          <w:szCs w:val="22"/>
        </w:rPr>
        <w:t xml:space="preserve">   nevykazujeme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84A9E">
        <w:rPr>
          <w:rFonts w:ascii="Arial" w:hAnsi="Arial" w:cs="Arial"/>
          <w:sz w:val="22"/>
          <w:szCs w:val="22"/>
        </w:rPr>
        <w:t xml:space="preserve">    nevykazujeme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84A9E">
        <w:rPr>
          <w:rFonts w:ascii="Arial" w:hAnsi="Arial" w:cs="Arial"/>
          <w:sz w:val="22"/>
          <w:szCs w:val="22"/>
        </w:rPr>
        <w:t xml:space="preserve"> 4208954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84A9E" w:rsidRDefault="00373635" w:rsidP="00A84A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84A9E">
        <w:rPr>
          <w:rFonts w:ascii="Arial" w:hAnsi="Arial" w:cs="Arial"/>
          <w:sz w:val="22"/>
          <w:szCs w:val="22"/>
        </w:rPr>
        <w:t xml:space="preserve">  nevykazujeme</w:t>
      </w:r>
    </w:p>
    <w:p w:rsidR="0080052E" w:rsidRDefault="0080052E" w:rsidP="00A84A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0052E" w:rsidRPr="00A55E63" w:rsidRDefault="0080052E" w:rsidP="008005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prijala plnenie nahradzujúce vlastné zdroje od tichého spoločníka. Tichý spoločník sa v roku 2018 bude podieľať na základnom imaní spoločnosti .  </w:t>
      </w:r>
    </w:p>
    <w:p w:rsidR="00373635" w:rsidRPr="00A55E63" w:rsidRDefault="00373635" w:rsidP="00A84A9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84A9E">
        <w:rPr>
          <w:rFonts w:ascii="Arial" w:hAnsi="Arial" w:cs="Arial"/>
          <w:sz w:val="22"/>
          <w:szCs w:val="22"/>
        </w:rPr>
        <w:t xml:space="preserve">  nevykazujeme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84A9E">
        <w:rPr>
          <w:rFonts w:ascii="Arial" w:hAnsi="Arial" w:cs="Arial"/>
          <w:spacing w:val="-5"/>
          <w:sz w:val="22"/>
          <w:szCs w:val="22"/>
        </w:rPr>
        <w:t xml:space="preserve">  nevykazujeme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84A9E">
        <w:rPr>
          <w:rFonts w:ascii="Arial" w:hAnsi="Arial" w:cs="Arial"/>
          <w:spacing w:val="-2"/>
          <w:sz w:val="22"/>
          <w:szCs w:val="22"/>
        </w:rPr>
        <w:t xml:space="preserve"> nevykazujeme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84A9E">
        <w:rPr>
          <w:rFonts w:ascii="Arial" w:hAnsi="Arial" w:cs="Arial"/>
          <w:spacing w:val="-5"/>
          <w:sz w:val="22"/>
          <w:szCs w:val="22"/>
        </w:rPr>
        <w:t xml:space="preserve">  nevykazujeme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84A9E">
        <w:rPr>
          <w:rFonts w:ascii="Arial" w:hAnsi="Arial" w:cs="Arial"/>
          <w:sz w:val="22"/>
          <w:szCs w:val="22"/>
        </w:rPr>
        <w:t xml:space="preserve">  nevykazujeme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84A9E">
        <w:rPr>
          <w:rFonts w:ascii="Arial" w:hAnsi="Arial" w:cs="Arial"/>
          <w:spacing w:val="-8"/>
          <w:sz w:val="22"/>
          <w:szCs w:val="22"/>
        </w:rPr>
        <w:t xml:space="preserve">  nevykazujeme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84A9E">
        <w:rPr>
          <w:rFonts w:ascii="Arial" w:hAnsi="Arial" w:cs="Arial"/>
          <w:sz w:val="22"/>
          <w:szCs w:val="22"/>
        </w:rPr>
        <w:t xml:space="preserve"> nevykazujeme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84A9E" w:rsidRPr="00A84A9E" w:rsidRDefault="00637F73" w:rsidP="00A84A9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84A9E">
        <w:rPr>
          <w:rFonts w:ascii="Arial" w:hAnsi="Arial" w:cs="Arial"/>
          <w:sz w:val="22"/>
          <w:szCs w:val="22"/>
          <w:u w:val="single"/>
        </w:rPr>
        <w:t xml:space="preserve"> nevykazujeme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84A9E">
        <w:rPr>
          <w:rFonts w:ascii="Arial" w:hAnsi="Arial" w:cs="Arial"/>
          <w:sz w:val="22"/>
          <w:szCs w:val="22"/>
        </w:rPr>
        <w:t xml:space="preserve"> nevykazujeme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84A9E">
        <w:rPr>
          <w:rFonts w:ascii="Arial" w:hAnsi="Arial" w:cs="Arial"/>
          <w:sz w:val="22"/>
          <w:szCs w:val="22"/>
        </w:rPr>
        <w:t xml:space="preserve">  nevykazujeme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84A9E">
        <w:rPr>
          <w:rFonts w:ascii="Arial" w:hAnsi="Arial" w:cs="Arial"/>
          <w:sz w:val="22"/>
          <w:szCs w:val="22"/>
        </w:rPr>
        <w:t xml:space="preserve">  nevykazujeme.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B4D" w:rsidRDefault="00753B4D">
      <w:r>
        <w:separator/>
      </w:r>
    </w:p>
  </w:endnote>
  <w:endnote w:type="continuationSeparator" w:id="0">
    <w:p w:rsidR="00753B4D" w:rsidRDefault="00753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5019E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353354A" wp14:editId="2A300F7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64DC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64DC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B4D" w:rsidRDefault="00753B4D">
      <w:r>
        <w:separator/>
      </w:r>
    </w:p>
  </w:footnote>
  <w:footnote w:type="continuationSeparator" w:id="0">
    <w:p w:rsidR="00753B4D" w:rsidRDefault="00753B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8203A1"/>
    <w:multiLevelType w:val="hybridMultilevel"/>
    <w:tmpl w:val="32D0A512"/>
    <w:lvl w:ilvl="0" w:tplc="31C25D92"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5776B"/>
    <w:rsid w:val="001A1B05"/>
    <w:rsid w:val="002401F1"/>
    <w:rsid w:val="002C12B4"/>
    <w:rsid w:val="002D7E6D"/>
    <w:rsid w:val="00306FB0"/>
    <w:rsid w:val="00337F36"/>
    <w:rsid w:val="003657F5"/>
    <w:rsid w:val="00373635"/>
    <w:rsid w:val="003D056F"/>
    <w:rsid w:val="00401155"/>
    <w:rsid w:val="00451ED3"/>
    <w:rsid w:val="0049425E"/>
    <w:rsid w:val="004A2BF3"/>
    <w:rsid w:val="005019E8"/>
    <w:rsid w:val="00522C9A"/>
    <w:rsid w:val="0055784D"/>
    <w:rsid w:val="00560DB1"/>
    <w:rsid w:val="00623868"/>
    <w:rsid w:val="00637F73"/>
    <w:rsid w:val="00676DB4"/>
    <w:rsid w:val="006831DF"/>
    <w:rsid w:val="006F4999"/>
    <w:rsid w:val="00753B4D"/>
    <w:rsid w:val="0080052E"/>
    <w:rsid w:val="00861175"/>
    <w:rsid w:val="008771A6"/>
    <w:rsid w:val="00913435"/>
    <w:rsid w:val="00916772"/>
    <w:rsid w:val="009A27D0"/>
    <w:rsid w:val="009D5C84"/>
    <w:rsid w:val="00A55E63"/>
    <w:rsid w:val="00A84A9E"/>
    <w:rsid w:val="00AD6C8A"/>
    <w:rsid w:val="00AD749D"/>
    <w:rsid w:val="00B15E67"/>
    <w:rsid w:val="00B7440A"/>
    <w:rsid w:val="00BD78A3"/>
    <w:rsid w:val="00C01CB7"/>
    <w:rsid w:val="00C264DC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Predvolenpsmoodseku"/>
    <w:uiPriority w:val="22"/>
    <w:qFormat/>
    <w:rsid w:val="0080052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Predvolenpsmoodseku"/>
    <w:uiPriority w:val="22"/>
    <w:qFormat/>
    <w:rsid w:val="008005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Bartošová Emilia</cp:lastModifiedBy>
  <cp:revision>2</cp:revision>
  <dcterms:created xsi:type="dcterms:W3CDTF">2018-06-25T12:33:00Z</dcterms:created>
  <dcterms:modified xsi:type="dcterms:W3CDTF">2018-06-25T12:33:00Z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